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E84CADA357844EB0A3C259646A830FA8"/>
        </w:placeholder>
        <w15:appearance w15:val="hidden"/>
        <w:text/>
      </w:sdtPr>
      <w:sdtEndPr/>
      <w:sdtContent>
        <w:p w:rsidRPr="009B062B" w:rsidR="00AF30DD" w:rsidP="00DA28CE" w:rsidRDefault="00AF30DD" w14:paraId="07FE93E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3df9be7-e3ad-4d80-a9d9-dcbe335bdf44"/>
        <w:id w:val="1575011502"/>
        <w:lock w:val="sdtLocked"/>
      </w:sdtPr>
      <w:sdtEndPr/>
      <w:sdtContent>
        <w:p w:rsidR="009D29CF" w:rsidRDefault="00243756" w14:paraId="07FE93EF" w14:textId="78740C70">
          <w:pPr>
            <w:pStyle w:val="Frslagstext"/>
          </w:pPr>
          <w:r>
            <w:t>Riksdagen ställer sig bakom det som anförs i motionen om att tidsgränsen för att upprätta en studieplan ska kunna vara längre än två månader och tillkännager detta för regeringen.</w:t>
          </w:r>
        </w:p>
      </w:sdtContent>
    </w:sdt>
    <w:sdt>
      <w:sdtPr>
        <w:alias w:val="Yrkande 2"/>
        <w:tag w:val="895a1978-e9fd-4f5b-a62d-28d9c8ac387d"/>
        <w:id w:val="-1560004226"/>
        <w:lock w:val="sdtLocked"/>
      </w:sdtPr>
      <w:sdtEndPr/>
      <w:sdtContent>
        <w:p w:rsidR="009D29CF" w:rsidRDefault="00243756" w14:paraId="07FE93F0" w14:textId="75739859">
          <w:pPr>
            <w:pStyle w:val="Frslagstext"/>
          </w:pPr>
          <w:r>
            <w:t>Riksdagen ställer sig bakom det som anförs i motionen om att en anpassad timplan bör få löpa under högst tre år och tillkännager detta för regeringen.</w:t>
          </w:r>
        </w:p>
      </w:sdtContent>
    </w:sdt>
    <w:sdt>
      <w:sdtPr>
        <w:alias w:val="Yrkande 3"/>
        <w:tag w:val="423b8ea9-10f9-4edd-a610-fa7e98587dac"/>
        <w:id w:val="-293221961"/>
        <w:lock w:val="sdtLocked"/>
      </w:sdtPr>
      <w:sdtEndPr/>
      <w:sdtContent>
        <w:p w:rsidR="009D29CF" w:rsidRDefault="00243756" w14:paraId="07FE93F1" w14:textId="4572D37A">
          <w:pPr>
            <w:pStyle w:val="Frslagstext"/>
          </w:pPr>
          <w:r>
            <w:t>Riksdagen ställer sig bakom det som anförs i motionen om att studiehandledning på modersmålet bara ska erbjudas i mån av möjlighet och tillkännager detta för regeringen.</w:t>
          </w:r>
        </w:p>
      </w:sdtContent>
    </w:sdt>
    <w:sdt>
      <w:sdtPr>
        <w:alias w:val="Yrkande 4"/>
        <w:tag w:val="d04f1c01-9e2a-475d-8a7f-dab233db224e"/>
        <w:id w:val="-936360564"/>
        <w:lock w:val="sdtLocked"/>
      </w:sdtPr>
      <w:sdtEndPr/>
      <w:sdtContent>
        <w:p w:rsidR="009D29CF" w:rsidRDefault="00243756" w14:paraId="07FE93F2" w14:textId="117249BA">
          <w:pPr>
            <w:pStyle w:val="Frslagstext"/>
          </w:pPr>
          <w:r>
            <w:t>Riksdagen avslår förslaget om att förskolechefer ska få titeln rektor.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93E5A5344E7427783B768EA8D56F0A9"/>
        </w:placeholder>
        <w15:appearance w15:val="hidden"/>
        <w:text/>
      </w:sdtPr>
      <w:sdtEndPr/>
      <w:sdtContent>
        <w:p w:rsidRPr="009B062B" w:rsidR="006D79C9" w:rsidP="00333E95" w:rsidRDefault="006D79C9" w14:paraId="07FE93F3" w14:textId="77777777">
          <w:pPr>
            <w:pStyle w:val="Rubrik1"/>
          </w:pPr>
          <w:r>
            <w:t>Motivering</w:t>
          </w:r>
        </w:p>
      </w:sdtContent>
    </w:sdt>
    <w:p w:rsidR="00422B9E" w:rsidP="000A5B2D" w:rsidRDefault="00715F53" w14:paraId="07FE93F4" w14:textId="1F5595DE">
      <w:pPr>
        <w:pStyle w:val="ListaNummer"/>
      </w:pPr>
      <w:r>
        <w:t>Enligt regeringens förslag (3 kap. 12 g §) ska</w:t>
      </w:r>
      <w:r w:rsidR="002A5612">
        <w:t xml:space="preserve"> en bedömning göras samt en individuell studieplan upprättas senast två månader efter skolstart. Det är rimligt att en första bedömning görs inom två månader</w:t>
      </w:r>
      <w:r>
        <w:t>,</w:t>
      </w:r>
      <w:r w:rsidR="002A5612">
        <w:t xml:space="preserve"> men tidsgränsen för att upprätta en studieplan bör utsträckas ytt</w:t>
      </w:r>
      <w:r>
        <w:t>erligare om den ska</w:t>
      </w:r>
      <w:r w:rsidR="002A5612">
        <w:t xml:space="preserve"> vara genomtänkt och adekvat. Detta speciellt med tanke på att vissa skolor i vissa områden tar emot en hög andel nyanlända.  </w:t>
      </w:r>
    </w:p>
    <w:p w:rsidR="00515B08" w:rsidP="000A5B2D" w:rsidRDefault="00515B08" w14:paraId="07FE93F5" w14:textId="556ECEE3">
      <w:pPr>
        <w:pStyle w:val="ListaNummer"/>
      </w:pPr>
      <w:r>
        <w:t xml:space="preserve">En anpassad timplan är nödvändig i många fall gällande nyanlända med bristande skolutbildning. Dock bör den längst sträcka sig över tre år då vi annars kan tala om parallella skolsystem. Tre år är i dessa sammanhang en lång tid och </w:t>
      </w:r>
      <w:r>
        <w:lastRenderedPageBreak/>
        <w:t>utgör i dag hela högstadiet. Någon gräns bör dras</w:t>
      </w:r>
      <w:r w:rsidR="00715F53">
        <w:t>,</w:t>
      </w:r>
      <w:r>
        <w:t xml:space="preserve"> och tre år är en rimlig avvägning för individuella studieplaner.  </w:t>
      </w:r>
    </w:p>
    <w:p w:rsidR="00515B08" w:rsidP="000A5B2D" w:rsidRDefault="00515B08" w14:paraId="07FE93F6" w14:textId="1BD1D721">
      <w:pPr>
        <w:pStyle w:val="ListaNummer"/>
      </w:pPr>
      <w:r>
        <w:t>En studiehandledning på hemspråket eller ”bästa skolspråket” kan i många fall vara både bra och nödvändig. Dock är skolans resurser inte outtömliga</w:t>
      </w:r>
      <w:r w:rsidR="00715F53">
        <w:t>,</w:t>
      </w:r>
      <w:r>
        <w:t xml:space="preserve"> och ett lagstadgat krav på detta är inte rimligt som det ser ut i dagens skola. Vi vill att formuleringen lyder att </w:t>
      </w:r>
      <w:r w:rsidR="00082F7F">
        <w:t xml:space="preserve">studiehandledning erbjuds i mån av möjlighet för skolan. </w:t>
      </w:r>
    </w:p>
    <w:p w:rsidR="001867A4" w:rsidP="000A5B2D" w:rsidRDefault="00082F7F" w14:paraId="07FE93F8" w14:textId="7B9A766C">
      <w:pPr>
        <w:pStyle w:val="ListaNummer"/>
      </w:pPr>
      <w:r>
        <w:t>Att titulera nuvarande förskolechefer ”rektor” är inte ett genomtänkt förslag. Framför</w:t>
      </w:r>
      <w:r w:rsidR="00715F53">
        <w:t xml:space="preserve"> </w:t>
      </w:r>
      <w:r>
        <w:t>allt har vi lönemässiga problem med detta då en rektor skall tjäna en bra bit ö</w:t>
      </w:r>
      <w:r w:rsidR="00715F53">
        <w:t>ver en förstelärare t.ex</w:t>
      </w:r>
      <w:r>
        <w:t xml:space="preserve">. </w:t>
      </w:r>
      <w:r w:rsidR="001867A4">
        <w:t>R</w:t>
      </w:r>
      <w:r>
        <w:t xml:space="preserve">egeringen </w:t>
      </w:r>
      <w:r w:rsidR="001867A4">
        <w:t xml:space="preserve">verkar inte ha </w:t>
      </w:r>
      <w:r>
        <w:t>tagit me</w:t>
      </w:r>
      <w:r w:rsidR="001867A4">
        <w:t xml:space="preserve">d detta i sina kalkyler. Detta kommer </w:t>
      </w:r>
      <w:r w:rsidR="00715F53">
        <w:t xml:space="preserve">att </w:t>
      </w:r>
      <w:r w:rsidR="001867A4">
        <w:t>få stora ekonomiska konsekvenser för kommunerna.</w:t>
      </w:r>
      <w:r>
        <w:t xml:space="preserve"> Kostnaderna f</w:t>
      </w:r>
      <w:r w:rsidR="00715F53">
        <w:t>ör den</w:t>
      </w:r>
      <w:r>
        <w:t xml:space="preserve"> obligatoriska rektorsutbildningen för alla förskolechefer är att anse som</w:t>
      </w:r>
      <w:r w:rsidR="001867A4">
        <w:t xml:space="preserve"> väl investerade pengar, dock</w:t>
      </w:r>
      <w:r>
        <w:t xml:space="preserve"> behöver förskolechefer </w:t>
      </w:r>
      <w:r w:rsidR="001867A4">
        <w:t xml:space="preserve">inte </w:t>
      </w:r>
      <w:r>
        <w:t>samma rektorsutbi</w:t>
      </w:r>
      <w:r w:rsidR="001867A4">
        <w:t>ldning som rektorer inom grund- och gymnasieskolan, utan</w:t>
      </w:r>
      <w:r w:rsidR="00715F53">
        <w:t xml:space="preserve"> de</w:t>
      </w:r>
      <w:r w:rsidR="001867A4">
        <w:t xml:space="preserve"> skulle kunna gå en kortare variant. Regeringen har också överdrivit likheterna mellan arbetet för en rektor i grundskolan och en förskolechef. En förskolechef har inte läroplaner och betygssättning att handskas med, för att nämna ett par exempel. </w:t>
      </w:r>
    </w:p>
    <w:p w:rsidRPr="000A5B2D" w:rsidR="00082F7F" w:rsidP="000A5B2D" w:rsidRDefault="001867A4" w14:paraId="07FE93F9" w14:textId="6F5BD30F">
      <w:pPr>
        <w:pStyle w:val="Normalutanindragellerluft"/>
      </w:pPr>
      <w:r w:rsidRPr="000A5B2D">
        <w:t>I övrigt vill vi poängtera att vi har ett eget förslag för att inlemma nyanlända i svenska skolan.</w:t>
      </w:r>
      <w:r w:rsidRPr="000A5B2D" w:rsidR="00235628">
        <w:t xml:space="preserve"> Vi vill ha en förberedelseskola</w:t>
      </w:r>
      <w:r w:rsidRPr="000A5B2D">
        <w:t xml:space="preserve"> där eleverna lär sig svenska väl samt en del andra ämnen innan de kommer in i en vanlig klass. El</w:t>
      </w:r>
      <w:r w:rsidRPr="000A5B2D" w:rsidR="00715F53">
        <w:t>everna ska</w:t>
      </w:r>
      <w:r w:rsidRPr="000A5B2D">
        <w:t xml:space="preserve"> också kunna åt</w:t>
      </w:r>
      <w:r w:rsidRPr="000A5B2D" w:rsidR="00235628">
        <w:t>ervända till förberedelseskola</w:t>
      </w:r>
      <w:r w:rsidRPr="000A5B2D" w:rsidR="00715F53">
        <w:t>n</w:t>
      </w:r>
      <w:r w:rsidRPr="000A5B2D">
        <w:t xml:space="preserve"> vid behov.   </w:t>
      </w:r>
    </w:p>
    <w:p w:rsidRPr="00881181" w:rsidR="00422B9E" w:rsidP="00881181" w:rsidRDefault="00422B9E" w14:paraId="07FE93FA" w14:textId="77777777"/>
    <w:sdt>
      <w:sdtPr>
        <w:alias w:val="CC_Underskrifter"/>
        <w:tag w:val="CC_Underskrifter"/>
        <w:id w:val="583496634"/>
        <w:lock w:val="sdtContentLocked"/>
        <w:placeholder>
          <w:docPart w:val="1827E22FA28747F3BBC030652DEB913D"/>
        </w:placeholder>
        <w15:appearance w15:val="hidden"/>
      </w:sdtPr>
      <w:sdtEndPr/>
      <w:sdtContent>
        <w:p w:rsidR="004801AC" w:rsidP="00056C64" w:rsidRDefault="00111991" w14:paraId="07FE93F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704E68" w:rsidRDefault="00704E68" w14:paraId="07FE93FF" w14:textId="77777777"/>
    <w:sectPr w:rsidR="00704E6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E9401" w14:textId="77777777" w:rsidR="002A5612" w:rsidRDefault="002A5612" w:rsidP="000C1CAD">
      <w:pPr>
        <w:spacing w:line="240" w:lineRule="auto"/>
      </w:pPr>
      <w:r>
        <w:separator/>
      </w:r>
    </w:p>
  </w:endnote>
  <w:endnote w:type="continuationSeparator" w:id="0">
    <w:p w14:paraId="07FE9402" w14:textId="77777777" w:rsidR="002A5612" w:rsidRDefault="002A56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E940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E9408" w14:textId="75EF7C8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1199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E93FF" w14:textId="77777777" w:rsidR="002A5612" w:rsidRDefault="002A5612" w:rsidP="000C1CAD">
      <w:pPr>
        <w:spacing w:line="240" w:lineRule="auto"/>
      </w:pPr>
      <w:r>
        <w:separator/>
      </w:r>
    </w:p>
  </w:footnote>
  <w:footnote w:type="continuationSeparator" w:id="0">
    <w:p w14:paraId="07FE9400" w14:textId="77777777" w:rsidR="002A5612" w:rsidRDefault="002A56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7FE940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FE9412" wp14:anchorId="07FE94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11991" w14:paraId="07FE941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C863B9941B6492F86D4C155278BBA39"/>
                              </w:placeholder>
                              <w:text/>
                            </w:sdtPr>
                            <w:sdtEndPr/>
                            <w:sdtContent>
                              <w:r w:rsidR="002A561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EEA089B2CCC4BBDAAE60E8418136F7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7FE941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01F32" w14:paraId="07FE941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C863B9941B6492F86D4C155278BBA39"/>
                        </w:placeholder>
                        <w:text/>
                      </w:sdtPr>
                      <w:sdtEndPr/>
                      <w:sdtContent>
                        <w:r w:rsidR="002A561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EEA089B2CCC4BBDAAE60E8418136F78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7FE940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11991" w14:paraId="07FE940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C863B9941B6492F86D4C155278BBA39"/>
        </w:placeholder>
        <w:text/>
      </w:sdtPr>
      <w:sdtEndPr/>
      <w:sdtContent>
        <w:r w:rsidR="002A5612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9EEA089B2CCC4BBDAAE60E8418136F78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7FE940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11991" w14:paraId="07FE940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A561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111991" w14:paraId="07FE940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11991" w14:paraId="07FE94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11991" w14:paraId="07FE940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:4039</w:t>
        </w:r>
      </w:sdtContent>
    </w:sdt>
  </w:p>
  <w:p w:rsidR="004F35FE" w:rsidP="00E03A3D" w:rsidRDefault="00111991" w14:paraId="07FE940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43756" w14:paraId="07FE940E" w14:textId="0E88C3CD">
        <w:pPr>
          <w:pStyle w:val="FSHRub2"/>
        </w:pPr>
        <w:r>
          <w:t>med anledning av prop. 2017/18:194 Fler nyanlända ska uppnå behörighet till gymnasieskolan och kvaliteten i förskola och fritidshem ska stärkas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7FE940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4E3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040D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12CE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1C46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EADE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BA7A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DA16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5C83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56438"/>
    <w:multiLevelType w:val="hybridMultilevel"/>
    <w:tmpl w:val="020264E4"/>
    <w:lvl w:ilvl="0" w:tplc="7498866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2A5612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6C64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2F7F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5B2D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991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2E05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7A4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5628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3756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9786E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5612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5B08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5EC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385B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4E68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5F53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4600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97644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0F6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29CF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C6A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291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906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1F32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FE93ED"/>
  <w15:chartTrackingRefBased/>
  <w15:docId w15:val="{E5196EF1-E0C9-416A-B926-312F816C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4CADA357844EB0A3C259646A830F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78F152-7DD2-4106-A3F2-36205C1B7CA3}"/>
      </w:docPartPr>
      <w:docPartBody>
        <w:p w:rsidR="008C48FF" w:rsidRDefault="00343719">
          <w:pPr>
            <w:pStyle w:val="E84CADA357844EB0A3C259646A830F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3E5A5344E7427783B768EA8D56F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5F767A-4DC9-467D-93C7-F03818578BF0}"/>
      </w:docPartPr>
      <w:docPartBody>
        <w:p w:rsidR="008C48FF" w:rsidRDefault="00343719">
          <w:pPr>
            <w:pStyle w:val="093E5A5344E7427783B768EA8D56F0A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27E22FA28747F3BBC030652DEB91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7FEEB-7571-4E53-A37D-A7B50CB3FB6F}"/>
      </w:docPartPr>
      <w:docPartBody>
        <w:p w:rsidR="008C48FF" w:rsidRDefault="00343719">
          <w:pPr>
            <w:pStyle w:val="1827E22FA28747F3BBC030652DEB913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C863B9941B6492F86D4C155278BB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18950-D464-4EC3-A40F-15EC3FD69FA4}"/>
      </w:docPartPr>
      <w:docPartBody>
        <w:p w:rsidR="008C48FF" w:rsidRDefault="00343719">
          <w:pPr>
            <w:pStyle w:val="3C863B9941B6492F86D4C155278BBA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EA089B2CCC4BBDAAE60E8418136F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E6B9F9-286D-4C5F-9CBD-3ABD573F55A6}"/>
      </w:docPartPr>
      <w:docPartBody>
        <w:p w:rsidR="008C48FF" w:rsidRDefault="00343719">
          <w:pPr>
            <w:pStyle w:val="9EEA089B2CCC4BBDAAE60E8418136F7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19"/>
    <w:rsid w:val="00343719"/>
    <w:rsid w:val="008C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43719"/>
    <w:rPr>
      <w:color w:val="F4B083" w:themeColor="accent2" w:themeTint="99"/>
    </w:rPr>
  </w:style>
  <w:style w:type="paragraph" w:customStyle="1" w:styleId="E84CADA357844EB0A3C259646A830FA8">
    <w:name w:val="E84CADA357844EB0A3C259646A830FA8"/>
  </w:style>
  <w:style w:type="paragraph" w:customStyle="1" w:styleId="1766928CB2E548558E67D137FBA321AC">
    <w:name w:val="1766928CB2E548558E67D137FBA321AC"/>
  </w:style>
  <w:style w:type="paragraph" w:customStyle="1" w:styleId="F8D3D4783F504971A73A29F269ACA771">
    <w:name w:val="F8D3D4783F504971A73A29F269ACA771"/>
  </w:style>
  <w:style w:type="paragraph" w:customStyle="1" w:styleId="093E5A5344E7427783B768EA8D56F0A9">
    <w:name w:val="093E5A5344E7427783B768EA8D56F0A9"/>
  </w:style>
  <w:style w:type="paragraph" w:customStyle="1" w:styleId="26616043C2164F3A88545C1645E4C847">
    <w:name w:val="26616043C2164F3A88545C1645E4C847"/>
  </w:style>
  <w:style w:type="paragraph" w:customStyle="1" w:styleId="1827E22FA28747F3BBC030652DEB913D">
    <w:name w:val="1827E22FA28747F3BBC030652DEB913D"/>
  </w:style>
  <w:style w:type="paragraph" w:customStyle="1" w:styleId="3C863B9941B6492F86D4C155278BBA39">
    <w:name w:val="3C863B9941B6492F86D4C155278BBA39"/>
  </w:style>
  <w:style w:type="paragraph" w:customStyle="1" w:styleId="9EEA089B2CCC4BBDAAE60E8418136F78">
    <w:name w:val="9EEA089B2CCC4BBDAAE60E8418136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F96700-0B88-4AD7-9F0F-3388356E06D3}"/>
</file>

<file path=customXml/itemProps2.xml><?xml version="1.0" encoding="utf-8"?>
<ds:datastoreItem xmlns:ds="http://schemas.openxmlformats.org/officeDocument/2006/customXml" ds:itemID="{F80602F8-49CD-490B-8785-B2F7B73F80DC}"/>
</file>

<file path=customXml/itemProps3.xml><?xml version="1.0" encoding="utf-8"?>
<ds:datastoreItem xmlns:ds="http://schemas.openxmlformats.org/officeDocument/2006/customXml" ds:itemID="{019A08F8-CB91-44CB-BAD7-BE5FB19E9E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416</Words>
  <Characters>2438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2017 18 194 Fler nyanlända ska uppnå behörighet</vt:lpstr>
      <vt:lpstr>
      </vt:lpstr>
    </vt:vector>
  </TitlesOfParts>
  <Company>Sveriges riksdag</Company>
  <LinksUpToDate>false</LinksUpToDate>
  <CharactersWithSpaces>2842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