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44503E" w:rsidTr="005803F6">
        <w:tc>
          <w:tcPr>
            <w:tcW w:w="2268" w:type="dxa"/>
          </w:tcPr>
          <w:p w:rsidR="0044503E" w:rsidRDefault="0044503E" w:rsidP="007242A3">
            <w:pPr>
              <w:framePr w:w="5035" w:h="1644" w:wrap="notBeside" w:vAnchor="page" w:hAnchor="page" w:x="6573" w:y="721"/>
              <w:rPr>
                <w:rFonts w:ascii="TradeGothic" w:hAnsi="TradeGothic"/>
                <w:i/>
                <w:sz w:val="18"/>
              </w:rPr>
            </w:pPr>
          </w:p>
        </w:tc>
        <w:tc>
          <w:tcPr>
            <w:tcW w:w="2999" w:type="dxa"/>
            <w:gridSpan w:val="2"/>
          </w:tcPr>
          <w:p w:rsidR="0044503E" w:rsidRDefault="0044503E" w:rsidP="007242A3">
            <w:pPr>
              <w:framePr w:w="5035" w:h="1644" w:wrap="notBeside" w:vAnchor="page" w:hAnchor="page" w:x="6573" w:y="721"/>
              <w:rPr>
                <w:rFonts w:ascii="TradeGothic" w:hAnsi="TradeGothic"/>
                <w:i/>
                <w:sz w:val="18"/>
              </w:rPr>
            </w:pPr>
          </w:p>
        </w:tc>
      </w:tr>
      <w:tr w:rsidR="0044503E" w:rsidTr="005803F6">
        <w:tc>
          <w:tcPr>
            <w:tcW w:w="5267" w:type="dxa"/>
            <w:gridSpan w:val="3"/>
          </w:tcPr>
          <w:p w:rsidR="0044503E" w:rsidRDefault="0044503E"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44503E" w:rsidTr="005803F6">
        <w:tc>
          <w:tcPr>
            <w:tcW w:w="3402" w:type="dxa"/>
            <w:gridSpan w:val="2"/>
          </w:tcPr>
          <w:p w:rsidR="0044503E" w:rsidRDefault="0044503E" w:rsidP="007242A3">
            <w:pPr>
              <w:framePr w:w="5035" w:h="1644" w:wrap="notBeside" w:vAnchor="page" w:hAnchor="page" w:x="6573" w:y="721"/>
            </w:pPr>
          </w:p>
        </w:tc>
        <w:tc>
          <w:tcPr>
            <w:tcW w:w="1865" w:type="dxa"/>
          </w:tcPr>
          <w:p w:rsidR="0044503E" w:rsidRDefault="0044503E" w:rsidP="007242A3">
            <w:pPr>
              <w:framePr w:w="5035" w:h="1644" w:wrap="notBeside" w:vAnchor="page" w:hAnchor="page" w:x="6573" w:y="721"/>
            </w:pPr>
          </w:p>
        </w:tc>
      </w:tr>
      <w:tr w:rsidR="0044503E" w:rsidTr="005803F6">
        <w:tc>
          <w:tcPr>
            <w:tcW w:w="2268" w:type="dxa"/>
          </w:tcPr>
          <w:p w:rsidR="0044503E" w:rsidRDefault="0044503E" w:rsidP="00D37F0A">
            <w:pPr>
              <w:framePr w:w="5035" w:h="1644" w:wrap="notBeside" w:vAnchor="page" w:hAnchor="page" w:x="6573" w:y="721"/>
            </w:pPr>
            <w:r>
              <w:t>2012-02-23</w:t>
            </w:r>
          </w:p>
        </w:tc>
        <w:tc>
          <w:tcPr>
            <w:tcW w:w="2999" w:type="dxa"/>
            <w:gridSpan w:val="2"/>
          </w:tcPr>
          <w:p w:rsidR="0044503E" w:rsidRDefault="0044503E" w:rsidP="007242A3">
            <w:pPr>
              <w:framePr w:w="5035" w:h="1644" w:wrap="notBeside" w:vAnchor="page" w:hAnchor="page" w:x="6573" w:y="721"/>
            </w:pPr>
          </w:p>
        </w:tc>
      </w:tr>
      <w:tr w:rsidR="0044503E" w:rsidTr="005803F6">
        <w:tc>
          <w:tcPr>
            <w:tcW w:w="2268" w:type="dxa"/>
          </w:tcPr>
          <w:p w:rsidR="0044503E" w:rsidRDefault="0044503E" w:rsidP="007242A3">
            <w:pPr>
              <w:framePr w:w="5035" w:h="1644" w:wrap="notBeside" w:vAnchor="page" w:hAnchor="page" w:x="6573" w:y="721"/>
            </w:pPr>
          </w:p>
        </w:tc>
        <w:tc>
          <w:tcPr>
            <w:tcW w:w="2999" w:type="dxa"/>
            <w:gridSpan w:val="2"/>
          </w:tcPr>
          <w:p w:rsidR="0044503E" w:rsidRDefault="0044503E" w:rsidP="007242A3">
            <w:pPr>
              <w:framePr w:w="5035" w:h="1644" w:wrap="notBeside" w:vAnchor="page" w:hAnchor="page" w:x="6573" w:y="721"/>
            </w:pPr>
          </w:p>
        </w:tc>
      </w:tr>
    </w:tbl>
    <w:p w:rsidR="0044503E" w:rsidRPr="00621EA1" w:rsidRDefault="0044503E" w:rsidP="00621EA1">
      <w:pPr>
        <w:rPr>
          <w:vanish/>
        </w:rPr>
      </w:pPr>
    </w:p>
    <w:tbl>
      <w:tblPr>
        <w:tblW w:w="0" w:type="auto"/>
        <w:tblLayout w:type="fixed"/>
        <w:tblLook w:val="0000"/>
      </w:tblPr>
      <w:tblGrid>
        <w:gridCol w:w="4911"/>
      </w:tblGrid>
      <w:tr w:rsidR="0044503E">
        <w:trPr>
          <w:trHeight w:val="284"/>
        </w:trPr>
        <w:tc>
          <w:tcPr>
            <w:tcW w:w="4911" w:type="dxa"/>
          </w:tcPr>
          <w:p w:rsidR="0044503E" w:rsidRDefault="0044503E">
            <w:pPr>
              <w:pStyle w:val="Avsndare"/>
              <w:framePr w:h="2483" w:wrap="notBeside" w:x="1504"/>
              <w:rPr>
                <w:b/>
                <w:i w:val="0"/>
                <w:sz w:val="22"/>
              </w:rPr>
            </w:pPr>
            <w:r>
              <w:rPr>
                <w:b/>
                <w:i w:val="0"/>
                <w:sz w:val="22"/>
              </w:rPr>
              <w:t>Utrikesdepartementet</w:t>
            </w:r>
          </w:p>
        </w:tc>
      </w:tr>
      <w:tr w:rsidR="0044503E">
        <w:trPr>
          <w:trHeight w:val="284"/>
        </w:trPr>
        <w:tc>
          <w:tcPr>
            <w:tcW w:w="4911" w:type="dxa"/>
          </w:tcPr>
          <w:p w:rsidR="0044503E" w:rsidRDefault="0044503E">
            <w:pPr>
              <w:pStyle w:val="Avsndare"/>
              <w:framePr w:h="2483" w:wrap="notBeside" w:x="1504"/>
              <w:rPr>
                <w:bCs/>
                <w:iCs/>
              </w:rPr>
            </w:pPr>
          </w:p>
        </w:tc>
      </w:tr>
      <w:tr w:rsidR="0044503E">
        <w:trPr>
          <w:trHeight w:val="284"/>
        </w:trPr>
        <w:tc>
          <w:tcPr>
            <w:tcW w:w="4911" w:type="dxa"/>
          </w:tcPr>
          <w:p w:rsidR="0044503E" w:rsidRDefault="0044503E">
            <w:pPr>
              <w:pStyle w:val="Avsndare"/>
              <w:framePr w:h="2483" w:wrap="notBeside" w:x="1504"/>
              <w:rPr>
                <w:bCs/>
                <w:iCs/>
              </w:rPr>
            </w:pPr>
          </w:p>
        </w:tc>
      </w:tr>
      <w:tr w:rsidR="0044503E">
        <w:trPr>
          <w:trHeight w:val="284"/>
        </w:trPr>
        <w:tc>
          <w:tcPr>
            <w:tcW w:w="4911" w:type="dxa"/>
          </w:tcPr>
          <w:p w:rsidR="0044503E" w:rsidRDefault="0044503E">
            <w:pPr>
              <w:pStyle w:val="Avsndare"/>
              <w:framePr w:h="2483" w:wrap="notBeside" w:x="1504"/>
              <w:rPr>
                <w:bCs/>
                <w:iCs/>
              </w:rPr>
            </w:pPr>
          </w:p>
        </w:tc>
      </w:tr>
      <w:tr w:rsidR="0044503E">
        <w:trPr>
          <w:trHeight w:val="284"/>
        </w:trPr>
        <w:tc>
          <w:tcPr>
            <w:tcW w:w="4911" w:type="dxa"/>
          </w:tcPr>
          <w:p w:rsidR="0044503E" w:rsidRDefault="0044503E">
            <w:pPr>
              <w:pStyle w:val="Avsndare"/>
              <w:framePr w:h="2483" w:wrap="notBeside" w:x="1504"/>
              <w:rPr>
                <w:bCs/>
                <w:iCs/>
              </w:rPr>
            </w:pPr>
          </w:p>
        </w:tc>
      </w:tr>
      <w:tr w:rsidR="0044503E">
        <w:trPr>
          <w:trHeight w:val="284"/>
        </w:trPr>
        <w:tc>
          <w:tcPr>
            <w:tcW w:w="4911" w:type="dxa"/>
          </w:tcPr>
          <w:p w:rsidR="0044503E" w:rsidRDefault="0044503E">
            <w:pPr>
              <w:pStyle w:val="Avsndare"/>
              <w:framePr w:h="2483" w:wrap="notBeside" w:x="1504"/>
              <w:rPr>
                <w:bCs/>
                <w:iCs/>
              </w:rPr>
            </w:pPr>
          </w:p>
        </w:tc>
      </w:tr>
      <w:tr w:rsidR="0044503E">
        <w:trPr>
          <w:trHeight w:val="284"/>
        </w:trPr>
        <w:tc>
          <w:tcPr>
            <w:tcW w:w="4911" w:type="dxa"/>
          </w:tcPr>
          <w:p w:rsidR="0044503E" w:rsidRDefault="0044503E">
            <w:pPr>
              <w:pStyle w:val="Avsndare"/>
              <w:framePr w:h="2483" w:wrap="notBeside" w:x="1504"/>
              <w:rPr>
                <w:bCs/>
                <w:iCs/>
              </w:rPr>
            </w:pPr>
          </w:p>
        </w:tc>
      </w:tr>
      <w:tr w:rsidR="0044503E">
        <w:trPr>
          <w:trHeight w:val="284"/>
        </w:trPr>
        <w:tc>
          <w:tcPr>
            <w:tcW w:w="4911" w:type="dxa"/>
          </w:tcPr>
          <w:p w:rsidR="0044503E" w:rsidRDefault="0044503E">
            <w:pPr>
              <w:pStyle w:val="Avsndare"/>
              <w:framePr w:h="2483" w:wrap="notBeside" w:x="1504"/>
              <w:rPr>
                <w:bCs/>
                <w:iCs/>
              </w:rPr>
            </w:pPr>
          </w:p>
        </w:tc>
      </w:tr>
      <w:tr w:rsidR="0044503E">
        <w:trPr>
          <w:trHeight w:val="284"/>
        </w:trPr>
        <w:tc>
          <w:tcPr>
            <w:tcW w:w="4911" w:type="dxa"/>
          </w:tcPr>
          <w:p w:rsidR="0044503E" w:rsidRDefault="0044503E">
            <w:pPr>
              <w:pStyle w:val="Avsndare"/>
              <w:framePr w:h="2483" w:wrap="notBeside" w:x="1504"/>
              <w:rPr>
                <w:bCs/>
                <w:iCs/>
              </w:rPr>
            </w:pPr>
          </w:p>
        </w:tc>
      </w:tr>
    </w:tbl>
    <w:p w:rsidR="0044503E" w:rsidRPr="005803F6" w:rsidRDefault="0044503E">
      <w:pPr>
        <w:framePr w:w="4400" w:h="2523" w:wrap="notBeside" w:vAnchor="page" w:hAnchor="page" w:x="6453" w:y="2445"/>
        <w:ind w:left="142"/>
        <w:rPr>
          <w:b/>
        </w:rPr>
      </w:pPr>
    </w:p>
    <w:p w:rsidR="0044503E" w:rsidRDefault="0044503E" w:rsidP="008B11E1">
      <w:pPr>
        <w:pStyle w:val="RKrubrik"/>
        <w:pBdr>
          <w:bottom w:val="single" w:sz="6" w:space="1" w:color="auto"/>
        </w:pBdr>
      </w:pPr>
      <w:bookmarkStart w:id="0" w:name="bRubrik"/>
      <w:bookmarkEnd w:id="0"/>
      <w:r>
        <w:t>Rådets möte (miljö) den 9 mars 2012</w:t>
      </w:r>
    </w:p>
    <w:p w:rsidR="0044503E" w:rsidRPr="001E17C7" w:rsidRDefault="0044503E" w:rsidP="008B11E1">
      <w:pPr>
        <w:pStyle w:val="RKnormal"/>
      </w:pPr>
    </w:p>
    <w:p w:rsidR="0044503E" w:rsidRPr="00843E7E" w:rsidRDefault="0044503E" w:rsidP="008B11E1">
      <w:pPr>
        <w:pStyle w:val="RKnormal"/>
        <w:rPr>
          <w:lang w:val="en-US"/>
        </w:rPr>
      </w:pPr>
      <w:r w:rsidRPr="00843E7E">
        <w:rPr>
          <w:lang w:val="en-US"/>
        </w:rPr>
        <w:t>Dagordningspunkt 5</w:t>
      </w:r>
    </w:p>
    <w:p w:rsidR="0044503E" w:rsidRPr="00843E7E" w:rsidRDefault="0044503E" w:rsidP="008B11E1">
      <w:pPr>
        <w:pStyle w:val="RKnormal"/>
        <w:rPr>
          <w:lang w:val="en-US"/>
        </w:rPr>
      </w:pPr>
    </w:p>
    <w:p w:rsidR="0044503E" w:rsidRPr="00843E7E" w:rsidRDefault="0044503E" w:rsidP="008B11E1">
      <w:pPr>
        <w:pStyle w:val="EntEmet"/>
        <w:ind w:left="567" w:hanging="567"/>
        <w:rPr>
          <w:rFonts w:ascii="OrigGarmnd BT" w:hAnsi="OrigGarmnd BT"/>
          <w:i/>
          <w:lang w:val="en-US"/>
        </w:rPr>
      </w:pPr>
      <w:r w:rsidRPr="00843E7E">
        <w:rPr>
          <w:rFonts w:ascii="OrigGarmnd BT" w:hAnsi="OrigGarmnd BT"/>
          <w:lang w:val="en-US"/>
        </w:rPr>
        <w:t xml:space="preserve">Rubrik: </w:t>
      </w:r>
      <w:r w:rsidRPr="00843E7E">
        <w:rPr>
          <w:rFonts w:ascii="OrigGarmnd BT" w:hAnsi="OrigGarmnd BT"/>
          <w:lang w:val="en-US"/>
        </w:rPr>
        <w:tab/>
      </w:r>
      <w:r w:rsidRPr="00843E7E">
        <w:rPr>
          <w:rFonts w:cs="TimesNewRoman,Bold"/>
          <w:bCs/>
          <w:szCs w:val="24"/>
          <w:lang w:val="en-US" w:eastAsia="sv-SE"/>
        </w:rPr>
        <w:t>Preparation of the Rio+20 United Nations Conference on Substainable Development (Rio de Janeiro, Brazil, 20 to 22 June 2012)</w:t>
      </w:r>
    </w:p>
    <w:p w:rsidR="0044503E" w:rsidRPr="001E17C7" w:rsidRDefault="0044503E" w:rsidP="008B11E1">
      <w:pPr>
        <w:spacing w:line="240" w:lineRule="auto"/>
        <w:rPr>
          <w:i/>
        </w:rPr>
      </w:pPr>
      <w:r w:rsidRPr="001E17C7">
        <w:rPr>
          <w:i/>
        </w:rPr>
        <w:t>–</w:t>
      </w:r>
      <w:r w:rsidRPr="001E17C7">
        <w:rPr>
          <w:i/>
        </w:rPr>
        <w:tab/>
        <w:t>Antagande av rådets slutsatser</w:t>
      </w:r>
    </w:p>
    <w:p w:rsidR="0044503E" w:rsidRPr="001E17C7" w:rsidRDefault="0044503E" w:rsidP="008B11E1">
      <w:pPr>
        <w:overflowPunct/>
        <w:spacing w:line="240" w:lineRule="auto"/>
        <w:textAlignment w:val="auto"/>
        <w:rPr>
          <w:rFonts w:ascii="TimesNewRoman,Bold" w:hAnsi="TimesNewRoman,Bold" w:cs="TimesNewRoman,Bold"/>
          <w:b/>
          <w:bCs/>
          <w:szCs w:val="24"/>
          <w:lang w:eastAsia="sv-SE"/>
        </w:rPr>
      </w:pPr>
    </w:p>
    <w:p w:rsidR="0044503E" w:rsidRPr="001E17C7" w:rsidRDefault="0044503E" w:rsidP="008B11E1">
      <w:pPr>
        <w:overflowPunct/>
        <w:spacing w:line="240" w:lineRule="auto"/>
        <w:textAlignment w:val="auto"/>
      </w:pPr>
      <w:r w:rsidRPr="001E17C7">
        <w:t xml:space="preserve">Dokument: </w:t>
      </w:r>
      <w:r w:rsidRPr="001E17C7">
        <w:rPr>
          <w:i/>
        </w:rPr>
        <w:t>Rio +20: Pathways to a Sustainable Future</w:t>
      </w:r>
    </w:p>
    <w:p w:rsidR="0044503E" w:rsidRPr="001E17C7" w:rsidRDefault="0044503E" w:rsidP="008B11E1">
      <w:pPr>
        <w:pStyle w:val="RKnormal"/>
        <w:rPr>
          <w:szCs w:val="24"/>
        </w:rPr>
      </w:pPr>
    </w:p>
    <w:p w:rsidR="0044503E" w:rsidRPr="001E17C7" w:rsidRDefault="0044503E" w:rsidP="008B11E1">
      <w:pPr>
        <w:pStyle w:val="RKnormal"/>
      </w:pPr>
      <w:r w:rsidRPr="001E17C7">
        <w:t xml:space="preserve">Tidigare behandlad vid samråd med EU-nämnden: </w:t>
      </w:r>
      <w:r>
        <w:t>Ja</w:t>
      </w:r>
      <w:r w:rsidRPr="001E17C7">
        <w:t>.</w:t>
      </w:r>
    </w:p>
    <w:p w:rsidR="0044503E" w:rsidRPr="001E17C7" w:rsidRDefault="0044503E" w:rsidP="008B11E1">
      <w:pPr>
        <w:pStyle w:val="RKrubrik"/>
        <w:spacing w:line="240" w:lineRule="auto"/>
      </w:pPr>
      <w:r w:rsidRPr="001E17C7">
        <w:t>Bakgrund</w:t>
      </w:r>
    </w:p>
    <w:p w:rsidR="0044503E" w:rsidRPr="001E17C7" w:rsidRDefault="0044503E" w:rsidP="00646E6B">
      <w:pPr>
        <w:pStyle w:val="RKnormal"/>
        <w:spacing w:line="240" w:lineRule="auto"/>
        <w:ind w:right="-96"/>
      </w:pPr>
      <w:r w:rsidRPr="001E17C7">
        <w:t>Rio +20, FN:s konferens om hållbar utveckling, äger rum i Rio de Janeiro 20-22 juni 2012. Enligt beslutet i FN:s generalförsamling är ett av måle</w:t>
      </w:r>
      <w:r>
        <w:t>n</w:t>
      </w:r>
      <w:r w:rsidRPr="001E17C7">
        <w:t xml:space="preserve"> med konferensen att </w:t>
      </w:r>
      <w:r w:rsidRPr="001E17C7">
        <w:rPr>
          <w:iCs/>
        </w:rPr>
        <w:t xml:space="preserve">säkra förnyat politiskt engagemang för hållbar utveckling. </w:t>
      </w:r>
      <w:r w:rsidRPr="001E17C7">
        <w:t>Konferensens två teman är grön ekonomi inom ramen för hållbar utveckling och fattigdomsbekämpning respektive det institutionella ramverket för hållbar utveckling.</w:t>
      </w:r>
      <w:r>
        <w:t xml:space="preserve"> </w:t>
      </w:r>
      <w:r w:rsidRPr="001E17C7">
        <w:t>Mötet i Rio de Janeiro förväntas samla närmare 50</w:t>
      </w:r>
      <w:r>
        <w:t xml:space="preserve"> </w:t>
      </w:r>
      <w:r w:rsidRPr="001E17C7">
        <w:t>000 representanter från</w:t>
      </w:r>
      <w:r>
        <w:t xml:space="preserve"> regeringar, parlament, städer, </w:t>
      </w:r>
      <w:r w:rsidRPr="001E17C7">
        <w:t>civilsamhällsorganisationer, multilaterala organisationer och näringsliv.</w:t>
      </w:r>
    </w:p>
    <w:p w:rsidR="0044503E" w:rsidRPr="001E17C7" w:rsidRDefault="0044503E" w:rsidP="008B11E1">
      <w:pPr>
        <w:spacing w:line="240" w:lineRule="auto"/>
      </w:pPr>
    </w:p>
    <w:p w:rsidR="0044503E" w:rsidRDefault="0044503E" w:rsidP="008B11E1">
      <w:pPr>
        <w:spacing w:line="240" w:lineRule="auto"/>
      </w:pPr>
      <w:r w:rsidRPr="001E17C7">
        <w:t>Miljörådet antog rådslutsatser om Rio+20 den 10 oktober 2011 och n</w:t>
      </w:r>
      <w:r>
        <w:t>ya råds</w:t>
      </w:r>
      <w:r w:rsidRPr="001E17C7">
        <w:t xml:space="preserve">lutsatser inför konferensen ska antas i miljörådet den 9 mars 2012. </w:t>
      </w:r>
      <w:r>
        <w:t>Rådslutsatser</w:t>
      </w:r>
      <w:r w:rsidRPr="001E17C7">
        <w:t>na fokus</w:t>
      </w:r>
      <w:r>
        <w:t xml:space="preserve">erar i huvudsak på </w:t>
      </w:r>
      <w:r w:rsidRPr="001E17C7">
        <w:t xml:space="preserve">frågor som </w:t>
      </w:r>
      <w:r>
        <w:t xml:space="preserve">rör </w:t>
      </w:r>
      <w:r w:rsidRPr="001E17C7">
        <w:t>reformering av det institutionella ramverket för hållbar utveckling, hållbarhetsmål och genomförande av överenskom</w:t>
      </w:r>
      <w:r>
        <w:t>melser från konferensen</w:t>
      </w:r>
      <w:r w:rsidRPr="001E17C7">
        <w:t xml:space="preserve">. </w:t>
      </w:r>
    </w:p>
    <w:p w:rsidR="0044503E" w:rsidRPr="001E17C7" w:rsidRDefault="0044503E" w:rsidP="008B11E1">
      <w:pPr>
        <w:spacing w:line="240" w:lineRule="auto"/>
      </w:pPr>
    </w:p>
    <w:p w:rsidR="0044503E" w:rsidRDefault="0044503E" w:rsidP="008D645B">
      <w:pPr>
        <w:spacing w:line="240" w:lineRule="auto"/>
      </w:pPr>
      <w:r>
        <w:t xml:space="preserve">Förhandlingar om utkast till rådsslutsatser har pågått sedan januari 2012 och förhandlats i rådsarbetsgruppen för internationella miljöfrågor vid två tillfällen samt i arbetsgruppen för miljö respektive Coreper en gång. </w:t>
      </w:r>
    </w:p>
    <w:p w:rsidR="0044503E" w:rsidRPr="001E17C7" w:rsidRDefault="0044503E" w:rsidP="008B11E1">
      <w:pPr>
        <w:spacing w:line="240" w:lineRule="auto"/>
      </w:pPr>
    </w:p>
    <w:p w:rsidR="0044503E" w:rsidRDefault="0044503E" w:rsidP="008B11E1">
      <w:pPr>
        <w:spacing w:line="240" w:lineRule="auto"/>
      </w:pPr>
      <w:r w:rsidRPr="001E17C7">
        <w:t>Europeiska rådet diskutera</w:t>
      </w:r>
      <w:r>
        <w:t>r</w:t>
      </w:r>
      <w:r w:rsidRPr="001E17C7">
        <w:t xml:space="preserve"> Rio +20 den 1-2 mars 2012.</w:t>
      </w:r>
    </w:p>
    <w:p w:rsidR="0044503E" w:rsidRPr="001E17C7" w:rsidRDefault="0044503E" w:rsidP="008B11E1">
      <w:pPr>
        <w:pStyle w:val="RKrubrik"/>
        <w:spacing w:line="240" w:lineRule="auto"/>
      </w:pPr>
      <w:r w:rsidRPr="001E17C7">
        <w:t>Rättslig grund och beslutsförfarande</w:t>
      </w:r>
    </w:p>
    <w:p w:rsidR="0044503E" w:rsidRPr="001E17C7" w:rsidRDefault="0044503E" w:rsidP="008B11E1">
      <w:pPr>
        <w:pStyle w:val="RKnormal"/>
        <w:spacing w:line="240" w:lineRule="auto"/>
      </w:pPr>
      <w:r>
        <w:rPr>
          <w:rFonts w:cs="Helv"/>
          <w:color w:val="000000"/>
          <w:szCs w:val="24"/>
          <w:lang w:eastAsia="sv-SE"/>
        </w:rPr>
        <w:t>Rådslutsatser antas i samförstånd</w:t>
      </w:r>
      <w:r w:rsidRPr="001E17C7">
        <w:rPr>
          <w:rFonts w:cs="Helv"/>
          <w:color w:val="000000"/>
          <w:szCs w:val="24"/>
          <w:lang w:eastAsia="sv-SE"/>
        </w:rPr>
        <w:t>.</w:t>
      </w:r>
    </w:p>
    <w:p w:rsidR="0044503E" w:rsidRPr="001E17C7" w:rsidRDefault="0044503E" w:rsidP="008B11E1">
      <w:pPr>
        <w:pStyle w:val="RKrubrik"/>
        <w:spacing w:line="240" w:lineRule="auto"/>
        <w:rPr>
          <w:iCs/>
        </w:rPr>
      </w:pPr>
      <w:r w:rsidRPr="001E17C7">
        <w:rPr>
          <w:iCs/>
        </w:rPr>
        <w:t>Svensk ståndpunkt</w:t>
      </w:r>
    </w:p>
    <w:p w:rsidR="0044503E" w:rsidRPr="001E17C7" w:rsidRDefault="0044503E" w:rsidP="008B11E1">
      <w:pPr>
        <w:spacing w:line="240" w:lineRule="auto"/>
      </w:pPr>
      <w:r w:rsidRPr="001E17C7">
        <w:t>Regeringen välkomnar att miljörådet antar rådslutsatser inför Rio +20 som komplement till de som antogs den 10 oktober 2011.</w:t>
      </w:r>
    </w:p>
    <w:p w:rsidR="0044503E" w:rsidRPr="001E17C7" w:rsidRDefault="0044503E" w:rsidP="008B11E1">
      <w:pPr>
        <w:spacing w:line="240" w:lineRule="auto"/>
      </w:pPr>
    </w:p>
    <w:p w:rsidR="0044503E" w:rsidRPr="001E17C7" w:rsidRDefault="0044503E" w:rsidP="008B11E1">
      <w:pPr>
        <w:pStyle w:val="BodyText"/>
      </w:pPr>
      <w:r w:rsidRPr="001E17C7">
        <w:t xml:space="preserve">Regeringens ambition är att konferensen levererar ett förnyat och starkare politiskt stöd för hållbar utveckling på global nivå som tar sig i uttryck i konkreta mål och </w:t>
      </w:r>
      <w:r>
        <w:t>åtgärder</w:t>
      </w:r>
      <w:r w:rsidRPr="001E17C7">
        <w:t>. En process bör inledas i och med Rio+20 för att definiera mål för hållbar utveckling (</w:t>
      </w:r>
      <w:r w:rsidRPr="001E17C7">
        <w:rPr>
          <w:i/>
        </w:rPr>
        <w:t>sustainable development goals</w:t>
      </w:r>
      <w:r w:rsidRPr="001E17C7">
        <w:t xml:space="preserve">). </w:t>
      </w:r>
      <w:r>
        <w:t xml:space="preserve">Rådslutsatserna är i linje med denna ambition. </w:t>
      </w:r>
    </w:p>
    <w:p w:rsidR="0044503E" w:rsidRPr="001E17C7" w:rsidRDefault="0044503E" w:rsidP="008B11E1">
      <w:pPr>
        <w:spacing w:line="240" w:lineRule="auto"/>
        <w:rPr>
          <w:szCs w:val="24"/>
        </w:rPr>
      </w:pPr>
      <w:r>
        <w:t>Regeringen</w:t>
      </w:r>
      <w:r w:rsidRPr="001E17C7">
        <w:t xml:space="preserve"> </w:t>
      </w:r>
      <w:r>
        <w:t xml:space="preserve">har </w:t>
      </w:r>
      <w:r w:rsidRPr="001E17C7">
        <w:t>fått geh</w:t>
      </w:r>
      <w:r>
        <w:t>ör för ett flertal synpunkter på råd</w:t>
      </w:r>
      <w:r w:rsidRPr="001E17C7">
        <w:t xml:space="preserve">slutsatserna. </w:t>
      </w:r>
      <w:r>
        <w:t>Vägen till hållbar utveckling börjar med individen, hennes val och möjlighet att påverka. Regeringen har fått gehör för att en hållbar utveckling inte kan uppnås utan demokrati, mänskliga rättigheter och jämställdhet. Regeringen har även fått genomslag för att människors hälsa uppmärksammas inom ramen för grön ekonomi.</w:t>
      </w:r>
      <w:r w:rsidRPr="001E17C7">
        <w:t xml:space="preserve"> </w:t>
      </w:r>
    </w:p>
    <w:p w:rsidR="0044503E" w:rsidRPr="001E17C7" w:rsidRDefault="0044503E" w:rsidP="008B11E1">
      <w:pPr>
        <w:spacing w:line="240" w:lineRule="auto"/>
      </w:pPr>
    </w:p>
    <w:p w:rsidR="0044503E" w:rsidRPr="001E17C7" w:rsidRDefault="0044503E" w:rsidP="008B11E1">
      <w:pPr>
        <w:spacing w:line="240" w:lineRule="auto"/>
      </w:pPr>
      <w:r w:rsidRPr="001E17C7">
        <w:t xml:space="preserve">Regeringen </w:t>
      </w:r>
      <w:r>
        <w:t xml:space="preserve">vill </w:t>
      </w:r>
      <w:r w:rsidRPr="001E17C7">
        <w:t>att Rio +20 lägger grunden för en ökad samverkan mellan regeringar och den privata sektorn, vilket</w:t>
      </w:r>
      <w:r>
        <w:t xml:space="preserve"> har fått genomslag i råds</w:t>
      </w:r>
      <w:r w:rsidRPr="001E17C7">
        <w:t>lutsatserna. Ett starkt engagemang från civilsamhället är även av stor betydelse, vilket</w:t>
      </w:r>
      <w:r>
        <w:t xml:space="preserve"> råds</w:t>
      </w:r>
      <w:r w:rsidRPr="001E17C7">
        <w:t xml:space="preserve">lutsatserna betonar. Därtill har regeringen fått gehör för ungdomars roll och </w:t>
      </w:r>
      <w:r>
        <w:t xml:space="preserve">för att </w:t>
      </w:r>
      <w:r w:rsidRPr="001E17C7">
        <w:t xml:space="preserve">kvinnors politiska och ekonomiska deltagande måste främjas för att nå hållbar utveckling. </w:t>
      </w:r>
    </w:p>
    <w:p w:rsidR="0044503E" w:rsidRPr="001E17C7" w:rsidRDefault="0044503E" w:rsidP="008B11E1">
      <w:pPr>
        <w:spacing w:line="240" w:lineRule="auto"/>
      </w:pPr>
    </w:p>
    <w:p w:rsidR="0044503E" w:rsidRPr="001E17C7" w:rsidRDefault="0044503E" w:rsidP="008B11E1">
      <w:pPr>
        <w:spacing w:line="240" w:lineRule="auto"/>
      </w:pPr>
      <w:r w:rsidRPr="001E17C7">
        <w:t>Inom ramen för</w:t>
      </w:r>
      <w:r>
        <w:t xml:space="preserve"> en inkluderande</w:t>
      </w:r>
      <w:r w:rsidRPr="001E17C7">
        <w:t xml:space="preserve"> grön ekonomi har regeringen fått gehör för att värdet av biologisk mångfald och andra ekosystemtjänster ska integreras i policyer, beslutsfattande och ekonomiska processer. Detta ses </w:t>
      </w:r>
      <w:r>
        <w:t xml:space="preserve">av regeringen </w:t>
      </w:r>
      <w:r w:rsidRPr="001E17C7">
        <w:t>s</w:t>
      </w:r>
      <w:bookmarkStart w:id="1" w:name="_GoBack"/>
      <w:bookmarkEnd w:id="1"/>
      <w:r w:rsidRPr="001E17C7">
        <w:t>om ett betydelsefullt</w:t>
      </w:r>
      <w:r>
        <w:t xml:space="preserve"> sätt</w:t>
      </w:r>
      <w:r w:rsidRPr="001E17C7">
        <w:rPr>
          <w:szCs w:val="24"/>
        </w:rPr>
        <w:t xml:space="preserve"> för att stimulera utvecklingen mot grön och inkluderande tillväxt som ett led i att nå en hållbar utveckling</w:t>
      </w:r>
      <w:r w:rsidRPr="001E17C7">
        <w:t>.</w:t>
      </w:r>
    </w:p>
    <w:p w:rsidR="0044503E" w:rsidRPr="001E17C7" w:rsidRDefault="0044503E" w:rsidP="008B11E1">
      <w:pPr>
        <w:spacing w:line="240" w:lineRule="auto"/>
      </w:pPr>
    </w:p>
    <w:p w:rsidR="0044503E" w:rsidRPr="001E17C7" w:rsidRDefault="0044503E" w:rsidP="008B11E1">
      <w:pPr>
        <w:spacing w:line="240" w:lineRule="auto"/>
      </w:pPr>
      <w:r>
        <w:t>Regeringen har gett stöd till att ambitiösa resultat bör uppnås inom områdena</w:t>
      </w:r>
      <w:r w:rsidRPr="001E17C7">
        <w:t xml:space="preserve"> energi, vatten, kemikalier, jordbruk, skogsbruk, fiske och ekosystemtjänster.</w:t>
      </w:r>
      <w:r>
        <w:t xml:space="preserve"> </w:t>
      </w:r>
      <w:r w:rsidRPr="001E17C7">
        <w:t>Rio +20 bör enligt regeringen leda till konkreta sociala, ekonomiska och miljömässiga framsteg</w:t>
      </w:r>
      <w:r>
        <w:t xml:space="preserve"> på dessa områden</w:t>
      </w:r>
      <w:r w:rsidRPr="001E17C7">
        <w:t>.</w:t>
      </w:r>
    </w:p>
    <w:p w:rsidR="0044503E" w:rsidRPr="00447C3A" w:rsidRDefault="0044503E" w:rsidP="00C15DE1">
      <w:pPr>
        <w:overflowPunct/>
        <w:spacing w:line="240" w:lineRule="auto"/>
        <w:textAlignment w:val="auto"/>
        <w:rPr>
          <w:rFonts w:cs="Tms Rmn"/>
          <w:color w:val="000000"/>
          <w:szCs w:val="24"/>
          <w:lang w:eastAsia="sv-SE"/>
        </w:rPr>
      </w:pPr>
    </w:p>
    <w:p w:rsidR="0044503E" w:rsidRPr="00646E6B" w:rsidRDefault="0044503E" w:rsidP="00646E6B">
      <w:pPr>
        <w:overflowPunct/>
        <w:spacing w:line="240" w:lineRule="auto"/>
        <w:textAlignment w:val="auto"/>
        <w:rPr>
          <w:rFonts w:cs="Tms Rmn"/>
          <w:color w:val="000000"/>
          <w:szCs w:val="24"/>
          <w:lang w:eastAsia="sv-SE"/>
        </w:rPr>
      </w:pPr>
      <w:r w:rsidRPr="00646E6B">
        <w:rPr>
          <w:rFonts w:cs="Tms Rmn"/>
          <w:color w:val="000000"/>
          <w:szCs w:val="24"/>
          <w:lang w:eastAsia="sv-SE"/>
        </w:rPr>
        <w:t xml:space="preserve">Regeringen vill </w:t>
      </w:r>
      <w:r>
        <w:rPr>
          <w:rFonts w:cs="Tms Rmn"/>
          <w:color w:val="000000"/>
          <w:szCs w:val="24"/>
          <w:lang w:eastAsia="sv-SE"/>
        </w:rPr>
        <w:t xml:space="preserve">också </w:t>
      </w:r>
      <w:r w:rsidRPr="00646E6B">
        <w:rPr>
          <w:rFonts w:cs="Tms Rmn"/>
          <w:color w:val="000000"/>
          <w:szCs w:val="24"/>
          <w:lang w:eastAsia="sv-SE"/>
        </w:rPr>
        <w:t>se ett stärkt institutionellt ramverk för hållbar utveckling som bygger på existerande strukturer</w:t>
      </w:r>
      <w:r>
        <w:rPr>
          <w:rFonts w:cs="Tms Rmn"/>
          <w:color w:val="000000"/>
          <w:szCs w:val="24"/>
          <w:lang w:eastAsia="sv-SE"/>
        </w:rPr>
        <w:t>.</w:t>
      </w:r>
      <w:r w:rsidRPr="00646E6B">
        <w:rPr>
          <w:rFonts w:cs="Tms Rmn"/>
          <w:color w:val="000000"/>
          <w:szCs w:val="24"/>
          <w:lang w:eastAsia="sv-SE"/>
        </w:rPr>
        <w:t xml:space="preserve"> Mot den bakgrunden </w:t>
      </w:r>
      <w:r>
        <w:rPr>
          <w:rFonts w:cs="Tms Rmn"/>
          <w:color w:val="000000"/>
          <w:szCs w:val="24"/>
          <w:lang w:eastAsia="sv-SE"/>
        </w:rPr>
        <w:t>har regeringen agerat och fått genomslag i rådslutsatserna för</w:t>
      </w:r>
      <w:r w:rsidRPr="00646E6B">
        <w:rPr>
          <w:rFonts w:cs="Tms Rmn"/>
          <w:color w:val="000000"/>
          <w:szCs w:val="24"/>
          <w:lang w:eastAsia="sv-SE"/>
        </w:rPr>
        <w:t xml:space="preserve"> en öppenhet för att diskutera olika alternativ samtidigt som vissa ingångsvärden identifieras, däribland vikten av</w:t>
      </w:r>
      <w:r>
        <w:rPr>
          <w:rFonts w:cs="Tms Rmn"/>
          <w:color w:val="000000"/>
          <w:szCs w:val="24"/>
          <w:lang w:eastAsia="sv-SE"/>
        </w:rPr>
        <w:t xml:space="preserve"> att</w:t>
      </w:r>
      <w:r w:rsidRPr="00646E6B">
        <w:rPr>
          <w:rFonts w:cs="Tms Rmn"/>
          <w:color w:val="000000"/>
          <w:szCs w:val="24"/>
          <w:lang w:eastAsia="sv-SE"/>
        </w:rPr>
        <w:t xml:space="preserve"> reformerna bidrar till stärkt integrering av de tre dimensionerna av hållbar utveckling</w:t>
      </w:r>
      <w:r>
        <w:rPr>
          <w:rFonts w:cs="Tms Rmn"/>
          <w:color w:val="000000"/>
          <w:szCs w:val="24"/>
          <w:lang w:eastAsia="sv-SE"/>
        </w:rPr>
        <w:t xml:space="preserve"> (ekonomisk, social och miljömässig)</w:t>
      </w:r>
      <w:r w:rsidRPr="00646E6B">
        <w:rPr>
          <w:rFonts w:cs="Tms Rmn"/>
          <w:color w:val="000000"/>
          <w:szCs w:val="24"/>
          <w:lang w:eastAsia="sv-SE"/>
        </w:rPr>
        <w:t xml:space="preserve"> på alla nivåer</w:t>
      </w:r>
      <w:r>
        <w:rPr>
          <w:rFonts w:cs="Tms Rmn"/>
          <w:color w:val="000000"/>
          <w:szCs w:val="24"/>
          <w:lang w:eastAsia="sv-SE"/>
        </w:rPr>
        <w:t xml:space="preserve"> i FN:s arbete</w:t>
      </w:r>
      <w:r w:rsidRPr="00646E6B">
        <w:rPr>
          <w:rFonts w:cs="Tms Rmn"/>
          <w:color w:val="000000"/>
          <w:szCs w:val="24"/>
          <w:lang w:eastAsia="sv-SE"/>
        </w:rPr>
        <w:t xml:space="preserve">. </w:t>
      </w:r>
    </w:p>
    <w:p w:rsidR="0044503E" w:rsidRPr="00646E6B" w:rsidRDefault="0044503E" w:rsidP="00646E6B">
      <w:pPr>
        <w:overflowPunct/>
        <w:spacing w:line="240" w:lineRule="auto"/>
        <w:textAlignment w:val="auto"/>
        <w:rPr>
          <w:rFonts w:cs="Tms Rmn"/>
          <w:color w:val="000000"/>
          <w:szCs w:val="24"/>
          <w:lang w:eastAsia="sv-SE"/>
        </w:rPr>
      </w:pPr>
      <w:r w:rsidRPr="00646E6B">
        <w:rPr>
          <w:rFonts w:cs="Tms Rmn"/>
          <w:color w:val="000000"/>
          <w:szCs w:val="24"/>
          <w:lang w:eastAsia="sv-SE"/>
        </w:rPr>
        <w:t xml:space="preserve"> </w:t>
      </w:r>
    </w:p>
    <w:p w:rsidR="0044503E" w:rsidRDefault="0044503E" w:rsidP="00646E6B">
      <w:pPr>
        <w:spacing w:line="240" w:lineRule="auto"/>
        <w:rPr>
          <w:rFonts w:cs="Tms Rmn"/>
          <w:color w:val="000000"/>
          <w:szCs w:val="24"/>
          <w:lang w:eastAsia="sv-SE"/>
        </w:rPr>
      </w:pPr>
      <w:r w:rsidRPr="00646E6B">
        <w:rPr>
          <w:rFonts w:cs="Tms Rmn"/>
          <w:color w:val="000000"/>
          <w:szCs w:val="24"/>
          <w:lang w:eastAsia="sv-SE"/>
        </w:rPr>
        <w:t xml:space="preserve">Regeringen vill särskilt lyfta fram vikten av ett stärkande av den internationella miljöförvaltningen (IEG) som en del av det bredare institutionella ramverket. Detta bör omfatta ett stärkande av FN:s miljöprogram, UNEP, där EU sedan 2005 driver att UNEP bör uppgraderas till ett fackorgan för miljö. </w:t>
      </w:r>
      <w:r>
        <w:rPr>
          <w:rFonts w:cs="Tms Rmn"/>
          <w:color w:val="000000"/>
          <w:szCs w:val="24"/>
          <w:lang w:eastAsia="sv-SE"/>
        </w:rPr>
        <w:t>Regeringen har också</w:t>
      </w:r>
      <w:r w:rsidRPr="00646E6B">
        <w:rPr>
          <w:rFonts w:cs="Tms Rmn"/>
          <w:color w:val="000000"/>
          <w:szCs w:val="24"/>
          <w:lang w:eastAsia="sv-SE"/>
        </w:rPr>
        <w:t xml:space="preserve"> varit angeläg</w:t>
      </w:r>
      <w:r>
        <w:rPr>
          <w:rFonts w:cs="Tms Rmn"/>
          <w:color w:val="000000"/>
          <w:szCs w:val="24"/>
          <w:lang w:eastAsia="sv-SE"/>
        </w:rPr>
        <w:t>e</w:t>
      </w:r>
      <w:r w:rsidRPr="00646E6B">
        <w:rPr>
          <w:rFonts w:cs="Tms Rmn"/>
          <w:color w:val="000000"/>
          <w:szCs w:val="24"/>
          <w:lang w:eastAsia="sv-SE"/>
        </w:rPr>
        <w:t>n om att EU även pekar på andra åtgärder som är nödvändiga för att åstadkomma en stärkt miljöförvaltning</w:t>
      </w:r>
      <w:r>
        <w:rPr>
          <w:rFonts w:cs="Tms Rmn"/>
          <w:color w:val="000000"/>
          <w:szCs w:val="24"/>
          <w:lang w:eastAsia="sv-SE"/>
        </w:rPr>
        <w:t>,</w:t>
      </w:r>
      <w:r w:rsidRPr="00646E6B">
        <w:rPr>
          <w:rFonts w:cs="Tms Rmn"/>
          <w:color w:val="000000"/>
          <w:szCs w:val="24"/>
          <w:lang w:eastAsia="sv-SE"/>
        </w:rPr>
        <w:t xml:space="preserve"> såsom stärkt</w:t>
      </w:r>
      <w:r>
        <w:rPr>
          <w:rFonts w:cs="Tms Rmn"/>
          <w:color w:val="000000"/>
          <w:szCs w:val="24"/>
          <w:lang w:eastAsia="sv-SE"/>
        </w:rPr>
        <w:t>a</w:t>
      </w:r>
      <w:r w:rsidRPr="00646E6B">
        <w:rPr>
          <w:rFonts w:cs="Tms Rmn"/>
          <w:color w:val="000000"/>
          <w:szCs w:val="24"/>
          <w:lang w:eastAsia="sv-SE"/>
        </w:rPr>
        <w:t xml:space="preserve"> synergi</w:t>
      </w:r>
      <w:r>
        <w:rPr>
          <w:rFonts w:cs="Tms Rmn"/>
          <w:color w:val="000000"/>
          <w:szCs w:val="24"/>
          <w:lang w:eastAsia="sv-SE"/>
        </w:rPr>
        <w:t>er</w:t>
      </w:r>
      <w:r w:rsidRPr="00646E6B">
        <w:rPr>
          <w:rFonts w:cs="Tms Rmn"/>
          <w:color w:val="000000"/>
          <w:szCs w:val="24"/>
          <w:lang w:eastAsia="sv-SE"/>
        </w:rPr>
        <w:t xml:space="preserve"> mellan miljökonventioner</w:t>
      </w:r>
      <w:r>
        <w:rPr>
          <w:rFonts w:cs="Tms Rmn"/>
          <w:color w:val="000000"/>
          <w:szCs w:val="24"/>
          <w:lang w:eastAsia="sv-SE"/>
        </w:rPr>
        <w:t xml:space="preserve">, vilket regeringen har fått gehör för. </w:t>
      </w:r>
    </w:p>
    <w:p w:rsidR="0044503E" w:rsidRPr="00447C3A" w:rsidRDefault="0044503E" w:rsidP="00646E6B">
      <w:pPr>
        <w:spacing w:line="240" w:lineRule="auto"/>
        <w:rPr>
          <w:rFonts w:cs="Tms Rmn"/>
          <w:color w:val="000000"/>
          <w:szCs w:val="24"/>
          <w:lang w:eastAsia="sv-SE"/>
        </w:rPr>
      </w:pPr>
    </w:p>
    <w:p w:rsidR="0044503E" w:rsidRDefault="0044503E" w:rsidP="006E7C1B">
      <w:r>
        <w:t xml:space="preserve">Regeringen anser att konkreta mål är viktiga för att nå en hållbar utveckling och har arbetat inom EU för att få gehör för s.k. hållbarhetsmål och att sådana mål ska omfatta alla tre dimensioner av hållbar utveckling – ekonomiska, sociala och miljömässiga – samt omfatta alla länder. Rådslutsatserna bekräftar att EU är redo att diskutera </w:t>
      </w:r>
      <w:r w:rsidRPr="001E17C7">
        <w:t>förslaget om hållbarhetsmål</w:t>
      </w:r>
      <w:r>
        <w:t>.</w:t>
      </w:r>
      <w:r w:rsidRPr="001E17C7">
        <w:t xml:space="preserve"> </w:t>
      </w:r>
      <w:r>
        <w:t>Regeringen anser att arbetet med dessa ska koordineras med översynen av millenniemålen så att det finns ett ramverk efter 2015 som omfattar de tre dimensionerna av hållbar utveckling samt att målen gäller alla länder. Rådslutsatserna anger att EU är öppen för att diskutera detta</w:t>
      </w:r>
      <w:r w:rsidRPr="001E17C7">
        <w:t xml:space="preserve">. </w:t>
      </w:r>
    </w:p>
    <w:p w:rsidR="0044503E" w:rsidRPr="001E17C7" w:rsidRDefault="0044503E" w:rsidP="008B11E1">
      <w:pPr>
        <w:spacing w:line="240" w:lineRule="auto"/>
      </w:pPr>
    </w:p>
    <w:p w:rsidR="0044503E" w:rsidRPr="001E17C7" w:rsidRDefault="0044503E" w:rsidP="008B11E1">
      <w:pPr>
        <w:spacing w:line="240" w:lineRule="auto"/>
      </w:pPr>
      <w:r w:rsidRPr="001E17C7">
        <w:t xml:space="preserve">Regeringen har fått gehör för den privata sektorns </w:t>
      </w:r>
      <w:r>
        <w:t xml:space="preserve">roll i att nå hållbar utveckling genom att dess </w:t>
      </w:r>
      <w:r w:rsidRPr="001E17C7">
        <w:t>kunskap, resurser och innovationskraft bättre tas tillvara.</w:t>
      </w:r>
      <w:r>
        <w:t xml:space="preserve"> Detta är viktigt eftersom n</w:t>
      </w:r>
      <w:r w:rsidRPr="001E17C7">
        <w:t>äringslivet</w:t>
      </w:r>
      <w:r>
        <w:t xml:space="preserve"> kan bidra med </w:t>
      </w:r>
      <w:r w:rsidRPr="001E17C7">
        <w:t xml:space="preserve">lösningar </w:t>
      </w:r>
      <w:r>
        <w:t>på hållbarhetsfrågor och bedriva ett ansvarsfullt företagande</w:t>
      </w:r>
      <w:r w:rsidRPr="001E17C7">
        <w:t>.</w:t>
      </w:r>
    </w:p>
    <w:p w:rsidR="0044503E" w:rsidRPr="001E17C7" w:rsidRDefault="0044503E" w:rsidP="008B11E1">
      <w:pPr>
        <w:spacing w:line="240" w:lineRule="auto"/>
      </w:pPr>
    </w:p>
    <w:p w:rsidR="0044503E" w:rsidRPr="001E17C7" w:rsidRDefault="0044503E" w:rsidP="008B11E1">
      <w:pPr>
        <w:spacing w:line="240" w:lineRule="auto"/>
      </w:pPr>
      <w:r w:rsidRPr="001E17C7">
        <w:t>Regeringen har även fått genomslag för skrivningar om att priser</w:t>
      </w:r>
      <w:r>
        <w:t xml:space="preserve"> på varor och tjänster</w:t>
      </w:r>
      <w:r w:rsidRPr="001E17C7">
        <w:t xml:space="preserve"> måste reflektera </w:t>
      </w:r>
      <w:r>
        <w:t xml:space="preserve">olika aspekter av hållbar utveckling </w:t>
      </w:r>
      <w:r w:rsidRPr="001E17C7">
        <w:t>och</w:t>
      </w:r>
      <w:r>
        <w:t xml:space="preserve"> gett stöd till skrivning om</w:t>
      </w:r>
      <w:r w:rsidRPr="001E17C7">
        <w:t xml:space="preserve"> utfasning av miljöskadliga subventioner</w:t>
      </w:r>
      <w:r>
        <w:t>.</w:t>
      </w:r>
      <w:r w:rsidRPr="001E17C7">
        <w:t xml:space="preserve"> </w:t>
      </w:r>
      <w:r>
        <w:t>R</w:t>
      </w:r>
      <w:r w:rsidRPr="001E17C7">
        <w:t xml:space="preserve">egeringen </w:t>
      </w:r>
      <w:r>
        <w:t xml:space="preserve">har </w:t>
      </w:r>
      <w:r w:rsidRPr="001E17C7">
        <w:t>agerat och fått genomslag för vikten av att eliminera handelshinder för hållbara produkter samt att utvecklingsländernas deltagande i internationella standardiseringsprocesser ska främjas.</w:t>
      </w:r>
      <w:r>
        <w:t xml:space="preserve"> </w:t>
      </w:r>
    </w:p>
    <w:p w:rsidR="0044503E" w:rsidRDefault="0044503E" w:rsidP="008B11E1">
      <w:pPr>
        <w:spacing w:line="360" w:lineRule="auto"/>
        <w:rPr>
          <w:rFonts w:ascii="TradeGothic" w:hAnsi="TradeGothic"/>
          <w:b/>
        </w:rPr>
      </w:pPr>
    </w:p>
    <w:p w:rsidR="0044503E" w:rsidRPr="001E17C7" w:rsidRDefault="0044503E" w:rsidP="008B11E1">
      <w:pPr>
        <w:spacing w:line="360" w:lineRule="auto"/>
        <w:rPr>
          <w:rFonts w:ascii="TradeGothic" w:hAnsi="TradeGothic"/>
          <w:b/>
        </w:rPr>
      </w:pPr>
      <w:r w:rsidRPr="001E17C7">
        <w:rPr>
          <w:rFonts w:ascii="TradeGothic" w:hAnsi="TradeGothic"/>
          <w:b/>
        </w:rPr>
        <w:t>Europaparlamentets inställning</w:t>
      </w:r>
    </w:p>
    <w:p w:rsidR="0044503E" w:rsidRPr="001E17C7" w:rsidRDefault="0044503E" w:rsidP="008B11E1">
      <w:pPr>
        <w:pStyle w:val="RKnormal"/>
      </w:pPr>
      <w:r w:rsidRPr="001E17C7">
        <w:t xml:space="preserve">Europaparlamentet har ingen formell roll vid antagandet av </w:t>
      </w:r>
      <w:r>
        <w:t>rådslutsatser</w:t>
      </w:r>
      <w:r w:rsidRPr="001E17C7">
        <w:t>. Europaparlamentet antog en icke lagstiftande resolution om Rio +20 den 29 september 2011.</w:t>
      </w:r>
    </w:p>
    <w:p w:rsidR="0044503E" w:rsidRPr="001E17C7" w:rsidRDefault="0044503E" w:rsidP="008B11E1">
      <w:pPr>
        <w:pStyle w:val="RKrubrik"/>
        <w:rPr>
          <w:iCs/>
        </w:rPr>
      </w:pPr>
      <w:r w:rsidRPr="001E17C7">
        <w:rPr>
          <w:iCs/>
        </w:rPr>
        <w:t>Förslaget</w:t>
      </w:r>
    </w:p>
    <w:p w:rsidR="0044503E" w:rsidRPr="001E17C7" w:rsidRDefault="0044503E" w:rsidP="008B11E1">
      <w:pPr>
        <w:spacing w:line="240" w:lineRule="auto"/>
      </w:pPr>
      <w:r w:rsidRPr="001E17C7">
        <w:t xml:space="preserve">Inledningsvis betonar </w:t>
      </w:r>
      <w:r>
        <w:t>rådslutsatser</w:t>
      </w:r>
      <w:r w:rsidRPr="001E17C7">
        <w:t>n</w:t>
      </w:r>
      <w:r>
        <w:t xml:space="preserve">a att resurseffektivitet är en </w:t>
      </w:r>
      <w:r w:rsidRPr="001E17C7">
        <w:t>central</w:t>
      </w:r>
      <w:r>
        <w:t xml:space="preserve"> del</w:t>
      </w:r>
      <w:r w:rsidRPr="001E17C7">
        <w:t xml:space="preserve"> i övergången mot en inkluderande, grön ekonomi.</w:t>
      </w:r>
      <w:r>
        <w:t xml:space="preserve"> </w:t>
      </w:r>
      <w:r w:rsidRPr="001E17C7">
        <w:t>Förutsättningar för en hållbar utveckling som nämns är respekt och främjande av demokrati, mänskliga rättigheter, fungerande rättssystem, god samhällsstyrning, utbildning, ungas roll och jämställdhet. EU välkomnar det första utkastet på slutdokumentet (</w:t>
      </w:r>
      <w:r w:rsidRPr="001E17C7">
        <w:rPr>
          <w:i/>
        </w:rPr>
        <w:t>zero draft</w:t>
      </w:r>
      <w:r w:rsidRPr="001E17C7">
        <w:rPr>
          <w:sz w:val="26"/>
        </w:rPr>
        <w:t>)</w:t>
      </w:r>
      <w:r w:rsidRPr="001E17C7">
        <w:t xml:space="preserve"> från Rio +20, </w:t>
      </w:r>
      <w:r w:rsidRPr="001E17C7">
        <w:rPr>
          <w:i/>
        </w:rPr>
        <w:t>The Future We Want,</w:t>
      </w:r>
      <w:r w:rsidRPr="001E17C7">
        <w:t xml:space="preserve"> som förhandlingsdokument.</w:t>
      </w:r>
    </w:p>
    <w:p w:rsidR="0044503E" w:rsidRPr="001E17C7" w:rsidRDefault="0044503E" w:rsidP="008B11E1">
      <w:pPr>
        <w:spacing w:line="240" w:lineRule="auto"/>
      </w:pPr>
    </w:p>
    <w:p w:rsidR="0044503E" w:rsidRPr="001E17C7" w:rsidRDefault="0044503E" w:rsidP="008B11E1">
      <w:pPr>
        <w:spacing w:line="240" w:lineRule="auto"/>
        <w:rPr>
          <w:rFonts w:cs="TimesNewRoman,Italic"/>
          <w:iCs/>
          <w:szCs w:val="24"/>
          <w:lang w:eastAsia="sv-SE"/>
        </w:rPr>
      </w:pPr>
      <w:r>
        <w:t>Rådslutsatser</w:t>
      </w:r>
      <w:r w:rsidRPr="001E17C7">
        <w:t>na bekräftar att</w:t>
      </w:r>
      <w:r w:rsidRPr="001E17C7">
        <w:rPr>
          <w:rFonts w:cs="TimesNewRoman,Italic"/>
          <w:iCs/>
          <w:szCs w:val="24"/>
          <w:lang w:eastAsia="sv-SE"/>
        </w:rPr>
        <w:t xml:space="preserve"> EU ska ha en aktiv och konstruktiv roll i förberedelserna inför Rio +20 med målet att bidra till ett ambitiöst resultat från konferensen, inklusive konkreta uppföljningsåtgärder.</w:t>
      </w:r>
    </w:p>
    <w:p w:rsidR="0044503E" w:rsidRPr="001E17C7" w:rsidRDefault="0044503E" w:rsidP="008B11E1">
      <w:pPr>
        <w:spacing w:line="240" w:lineRule="auto"/>
        <w:rPr>
          <w:rFonts w:cs="TimesNewRoman,Italic"/>
          <w:iCs/>
          <w:szCs w:val="24"/>
          <w:lang w:eastAsia="sv-SE"/>
        </w:rPr>
      </w:pPr>
    </w:p>
    <w:p w:rsidR="0044503E" w:rsidRPr="001E17C7" w:rsidRDefault="0044503E" w:rsidP="008B11E1">
      <w:pPr>
        <w:spacing w:line="240" w:lineRule="auto"/>
        <w:rPr>
          <w:rFonts w:cs="TimesNewRoman,Italic"/>
          <w:iCs/>
          <w:szCs w:val="24"/>
          <w:lang w:eastAsia="sv-SE"/>
        </w:rPr>
      </w:pPr>
      <w:r>
        <w:rPr>
          <w:rFonts w:cs="TimesNewRoman,Italic"/>
          <w:iCs/>
          <w:szCs w:val="24"/>
          <w:lang w:eastAsia="sv-SE"/>
        </w:rPr>
        <w:t>Rådslutsatser</w:t>
      </w:r>
      <w:r w:rsidRPr="001E17C7">
        <w:rPr>
          <w:rFonts w:cs="TimesNewRoman,Italic"/>
          <w:iCs/>
          <w:szCs w:val="24"/>
          <w:lang w:eastAsia="sv-SE"/>
        </w:rPr>
        <w:t>na bekräftar sitt stöd till en öppen och inkluderande process som bidrar till ett aktivt deltagande av relevanta aktörer i förhandlingarna och under Rio +20. Ett starkt deltagande av lokala beslutsfattare, privata sektorn och civilsamhället framhålls.</w:t>
      </w:r>
    </w:p>
    <w:p w:rsidR="0044503E" w:rsidRPr="001E17C7" w:rsidRDefault="0044503E" w:rsidP="008B11E1">
      <w:pPr>
        <w:spacing w:line="240" w:lineRule="auto"/>
        <w:rPr>
          <w:rFonts w:cs="TimesNewRoman,Italic"/>
          <w:iCs/>
          <w:szCs w:val="24"/>
          <w:lang w:eastAsia="sv-SE"/>
        </w:rPr>
      </w:pPr>
    </w:p>
    <w:p w:rsidR="0044503E" w:rsidRPr="001E17C7" w:rsidRDefault="0044503E" w:rsidP="008B11E1">
      <w:pPr>
        <w:spacing w:line="240" w:lineRule="auto"/>
        <w:rPr>
          <w:rFonts w:cs="TimesNewRoman,Italic"/>
          <w:iCs/>
          <w:szCs w:val="24"/>
          <w:lang w:eastAsia="sv-SE"/>
        </w:rPr>
      </w:pPr>
      <w:r w:rsidRPr="001E17C7">
        <w:rPr>
          <w:rFonts w:cs="TimesNewRoman,Italic"/>
          <w:iCs/>
          <w:szCs w:val="24"/>
          <w:lang w:eastAsia="sv-SE"/>
        </w:rPr>
        <w:t>Befolkningsf</w:t>
      </w:r>
      <w:r>
        <w:rPr>
          <w:rFonts w:cs="TimesNewRoman,Italic"/>
          <w:iCs/>
          <w:szCs w:val="24"/>
          <w:lang w:eastAsia="sv-SE"/>
        </w:rPr>
        <w:t>örändringar</w:t>
      </w:r>
      <w:r w:rsidRPr="001E17C7">
        <w:rPr>
          <w:rFonts w:cs="TimesNewRoman,Italic"/>
          <w:iCs/>
          <w:szCs w:val="24"/>
          <w:lang w:eastAsia="sv-SE"/>
        </w:rPr>
        <w:t xml:space="preserve"> tas upp som viktig</w:t>
      </w:r>
      <w:r>
        <w:rPr>
          <w:rFonts w:cs="TimesNewRoman,Italic"/>
          <w:iCs/>
          <w:szCs w:val="24"/>
          <w:lang w:eastAsia="sv-SE"/>
        </w:rPr>
        <w:t>a</w:t>
      </w:r>
      <w:r w:rsidRPr="001E17C7">
        <w:rPr>
          <w:rFonts w:cs="TimesNewRoman,Italic"/>
          <w:iCs/>
          <w:szCs w:val="24"/>
          <w:lang w:eastAsia="sv-SE"/>
        </w:rPr>
        <w:t xml:space="preserve"> för hållbar utveckling. </w:t>
      </w:r>
      <w:r>
        <w:rPr>
          <w:rFonts w:cs="TimesNewRoman,Italic"/>
          <w:iCs/>
          <w:szCs w:val="24"/>
          <w:lang w:eastAsia="sv-SE"/>
        </w:rPr>
        <w:t>Rådslutsatser</w:t>
      </w:r>
      <w:r w:rsidRPr="001E17C7">
        <w:rPr>
          <w:rFonts w:cs="TimesNewRoman,Italic"/>
          <w:iCs/>
          <w:szCs w:val="24"/>
          <w:lang w:eastAsia="sv-SE"/>
        </w:rPr>
        <w:t>na framhåller även vikten av jämställdhet, kvinnors politiska och ekonomiska deltagande och utbildning.</w:t>
      </w:r>
    </w:p>
    <w:p w:rsidR="0044503E" w:rsidRPr="001E17C7" w:rsidRDefault="0044503E" w:rsidP="008B11E1">
      <w:pPr>
        <w:pStyle w:val="Brdtext1"/>
        <w:rPr>
          <w:rFonts w:cs="TimesNewRoman,Italic"/>
          <w:iCs/>
          <w:szCs w:val="24"/>
          <w:lang w:eastAsia="sv-SE"/>
        </w:rPr>
      </w:pPr>
    </w:p>
    <w:p w:rsidR="0044503E" w:rsidRDefault="0044503E" w:rsidP="008B11E1">
      <w:pPr>
        <w:pStyle w:val="Brdtext1"/>
        <w:rPr>
          <w:rFonts w:cs="TimesNewRoman,Italic"/>
          <w:iCs/>
          <w:szCs w:val="24"/>
          <w:lang w:eastAsia="sv-SE"/>
        </w:rPr>
      </w:pPr>
      <w:r w:rsidRPr="001E17C7">
        <w:rPr>
          <w:rFonts w:cs="TimesNewRoman,Italic"/>
          <w:iCs/>
          <w:szCs w:val="24"/>
          <w:lang w:eastAsia="sv-SE"/>
        </w:rPr>
        <w:t xml:space="preserve">Önskvärda resultat från konferensen som omnämns i </w:t>
      </w:r>
      <w:r>
        <w:rPr>
          <w:rFonts w:cs="TimesNewRoman,Italic"/>
          <w:iCs/>
          <w:szCs w:val="24"/>
          <w:lang w:eastAsia="sv-SE"/>
        </w:rPr>
        <w:t>rådslutsatser</w:t>
      </w:r>
      <w:r w:rsidRPr="001E17C7">
        <w:rPr>
          <w:rFonts w:cs="TimesNewRoman,Italic"/>
          <w:iCs/>
          <w:szCs w:val="24"/>
          <w:lang w:eastAsia="sv-SE"/>
        </w:rPr>
        <w:t>na är bl.a. en internationell färdplan för grön ekonomin med konkreta mål och åtgärder samt ett program för kapacitetsutveckling, inklusive en internationell plattform för kunskapsöverföring till intresserade länder.</w:t>
      </w:r>
      <w:r>
        <w:rPr>
          <w:rFonts w:cs="TimesNewRoman,Italic"/>
          <w:iCs/>
          <w:szCs w:val="24"/>
          <w:lang w:eastAsia="sv-SE"/>
        </w:rPr>
        <w:t xml:space="preserve"> Rådslutsatserna understryker också möjligheterna som en inkluderande och grön ekonomi ger för att skapa en positiv ny tillväxtmodell.  </w:t>
      </w:r>
    </w:p>
    <w:p w:rsidR="0044503E" w:rsidRPr="001E17C7" w:rsidRDefault="0044503E" w:rsidP="008B11E1">
      <w:pPr>
        <w:pStyle w:val="Brdtext1"/>
        <w:rPr>
          <w:rFonts w:cs="TimesNewRoman,Italic"/>
          <w:iCs/>
          <w:szCs w:val="24"/>
          <w:lang w:eastAsia="sv-SE"/>
        </w:rPr>
      </w:pPr>
    </w:p>
    <w:p w:rsidR="0044503E" w:rsidRPr="001E17C7" w:rsidRDefault="0044503E" w:rsidP="008B11E1">
      <w:pPr>
        <w:pStyle w:val="Brdtext1"/>
        <w:rPr>
          <w:rFonts w:cs="TimesNewRoman,Italic"/>
          <w:iCs/>
          <w:szCs w:val="24"/>
          <w:lang w:eastAsia="sv-SE"/>
        </w:rPr>
      </w:pPr>
      <w:r>
        <w:rPr>
          <w:rFonts w:cs="TimesNewRoman,Italic"/>
          <w:iCs/>
          <w:szCs w:val="24"/>
          <w:lang w:eastAsia="sv-SE"/>
        </w:rPr>
        <w:t>Rådslutsatser</w:t>
      </w:r>
      <w:r w:rsidRPr="001E17C7">
        <w:rPr>
          <w:rFonts w:cs="TimesNewRoman,Italic"/>
          <w:iCs/>
          <w:szCs w:val="24"/>
          <w:lang w:eastAsia="sv-SE"/>
        </w:rPr>
        <w:t xml:space="preserve">na tar upp globala </w:t>
      </w:r>
      <w:r>
        <w:rPr>
          <w:rFonts w:cs="TimesNewRoman,Italic"/>
          <w:iCs/>
          <w:szCs w:val="24"/>
          <w:lang w:eastAsia="sv-SE"/>
        </w:rPr>
        <w:t xml:space="preserve">utmaningar </w:t>
      </w:r>
      <w:r w:rsidRPr="001E17C7">
        <w:rPr>
          <w:rFonts w:cs="TimesNewRoman,Italic"/>
          <w:iCs/>
          <w:szCs w:val="24"/>
          <w:lang w:eastAsia="sv-SE"/>
        </w:rPr>
        <w:t xml:space="preserve">som klimatförändringar, </w:t>
      </w:r>
      <w:r>
        <w:rPr>
          <w:rFonts w:cs="TimesNewRoman,Italic"/>
          <w:iCs/>
          <w:szCs w:val="24"/>
          <w:lang w:eastAsia="sv-SE"/>
        </w:rPr>
        <w:t xml:space="preserve">förlust av </w:t>
      </w:r>
      <w:r w:rsidRPr="001E17C7">
        <w:rPr>
          <w:rFonts w:cs="TimesNewRoman,Italic"/>
          <w:iCs/>
          <w:szCs w:val="24"/>
          <w:lang w:eastAsia="sv-SE"/>
        </w:rPr>
        <w:t xml:space="preserve">biologisk mångfald och </w:t>
      </w:r>
      <w:r>
        <w:rPr>
          <w:rFonts w:cs="TimesNewRoman,Italic"/>
          <w:iCs/>
          <w:szCs w:val="24"/>
          <w:lang w:eastAsia="sv-SE"/>
        </w:rPr>
        <w:t xml:space="preserve">markförstöring </w:t>
      </w:r>
      <w:r w:rsidRPr="001E17C7">
        <w:rPr>
          <w:rFonts w:cs="TimesNewRoman,Italic"/>
          <w:iCs/>
          <w:szCs w:val="24"/>
          <w:lang w:eastAsia="sv-SE"/>
        </w:rPr>
        <w:t>och välkomnar de överenskommelser som finns på dessa områden.</w:t>
      </w:r>
    </w:p>
    <w:p w:rsidR="0044503E" w:rsidRPr="001E17C7" w:rsidRDefault="0044503E" w:rsidP="008B11E1">
      <w:pPr>
        <w:pStyle w:val="Brdtext1"/>
        <w:rPr>
          <w:rFonts w:cs="TimesNewRoman,Italic"/>
          <w:iCs/>
          <w:szCs w:val="24"/>
          <w:lang w:eastAsia="sv-SE"/>
        </w:rPr>
      </w:pPr>
    </w:p>
    <w:p w:rsidR="0044503E" w:rsidRPr="001E17C7" w:rsidRDefault="0044503E" w:rsidP="008B11E1">
      <w:pPr>
        <w:pStyle w:val="Brdtext1"/>
        <w:rPr>
          <w:rFonts w:cs="TimesNewRoman,Italic"/>
          <w:iCs/>
          <w:szCs w:val="24"/>
          <w:lang w:eastAsia="sv-SE"/>
        </w:rPr>
      </w:pPr>
      <w:r>
        <w:rPr>
          <w:rFonts w:cs="TimesNewRoman,Italic"/>
          <w:iCs/>
          <w:szCs w:val="24"/>
          <w:lang w:eastAsia="sv-SE"/>
        </w:rPr>
        <w:t>Rådslutsatser</w:t>
      </w:r>
      <w:r w:rsidRPr="001E17C7">
        <w:rPr>
          <w:rFonts w:cs="TimesNewRoman,Italic"/>
          <w:iCs/>
          <w:szCs w:val="24"/>
          <w:lang w:eastAsia="sv-SE"/>
        </w:rPr>
        <w:t>na anger att integration av värdering av ekosystemtjänster och biologisk mångfald bör ske på alla nivåer för ett hållbar</w:t>
      </w:r>
      <w:r>
        <w:rPr>
          <w:rFonts w:cs="TimesNewRoman,Italic"/>
          <w:iCs/>
          <w:szCs w:val="24"/>
          <w:lang w:eastAsia="sv-SE"/>
        </w:rPr>
        <w:t>t</w:t>
      </w:r>
      <w:r w:rsidRPr="001E17C7">
        <w:rPr>
          <w:rFonts w:cs="TimesNewRoman,Italic"/>
          <w:iCs/>
          <w:szCs w:val="24"/>
          <w:lang w:eastAsia="sv-SE"/>
        </w:rPr>
        <w:t xml:space="preserve"> nyttjande av naturresurser. Därutöver förordar </w:t>
      </w:r>
      <w:r>
        <w:rPr>
          <w:rFonts w:cs="TimesNewRoman,Italic"/>
          <w:iCs/>
          <w:szCs w:val="24"/>
          <w:lang w:eastAsia="sv-SE"/>
        </w:rPr>
        <w:t>rådslutsatser</w:t>
      </w:r>
      <w:r w:rsidRPr="001E17C7">
        <w:rPr>
          <w:rFonts w:cs="TimesNewRoman,Italic"/>
          <w:iCs/>
          <w:szCs w:val="24"/>
          <w:lang w:eastAsia="sv-SE"/>
        </w:rPr>
        <w:t>na ett antagande av det 10-åriga ramverket för hållbar produktion och konsumtion samt att nya indikatorer bör utvecklas för att mäta miljömässig och social hållbarhet.</w:t>
      </w:r>
    </w:p>
    <w:p w:rsidR="0044503E" w:rsidRPr="001E17C7" w:rsidRDefault="0044503E" w:rsidP="008B11E1">
      <w:pPr>
        <w:pStyle w:val="Brdtext1"/>
        <w:rPr>
          <w:rFonts w:cs="TimesNewRoman,Italic"/>
          <w:iCs/>
          <w:szCs w:val="24"/>
          <w:lang w:eastAsia="sv-SE"/>
        </w:rPr>
      </w:pPr>
    </w:p>
    <w:p w:rsidR="0044503E" w:rsidRDefault="0044503E" w:rsidP="008B11E1">
      <w:pPr>
        <w:pStyle w:val="Brdtext1"/>
        <w:rPr>
          <w:rFonts w:cs="TimesNewRoman,Italic"/>
          <w:iCs/>
          <w:szCs w:val="24"/>
          <w:lang w:eastAsia="sv-SE"/>
        </w:rPr>
      </w:pPr>
      <w:r>
        <w:rPr>
          <w:rFonts w:cs="TimesNewRoman,Italic"/>
          <w:iCs/>
          <w:szCs w:val="24"/>
          <w:lang w:eastAsia="sv-SE"/>
        </w:rPr>
        <w:t>Råd</w:t>
      </w:r>
      <w:r w:rsidRPr="001E17C7">
        <w:rPr>
          <w:rFonts w:cs="TimesNewRoman,Italic"/>
          <w:iCs/>
          <w:szCs w:val="24"/>
          <w:lang w:eastAsia="sv-SE"/>
        </w:rPr>
        <w:t xml:space="preserve">slutsatserna </w:t>
      </w:r>
      <w:r>
        <w:rPr>
          <w:rFonts w:cs="TimesNewRoman,Italic"/>
          <w:iCs/>
          <w:szCs w:val="24"/>
          <w:lang w:eastAsia="sv-SE"/>
        </w:rPr>
        <w:t xml:space="preserve">understryker behovet </w:t>
      </w:r>
      <w:r w:rsidRPr="001E17C7">
        <w:rPr>
          <w:rFonts w:cs="TimesNewRoman,Italic"/>
          <w:iCs/>
          <w:szCs w:val="24"/>
          <w:lang w:eastAsia="sv-SE"/>
        </w:rPr>
        <w:t xml:space="preserve">att ett institutionellt ramverk för hållbar utveckling </w:t>
      </w:r>
      <w:r>
        <w:rPr>
          <w:rFonts w:cs="TimesNewRoman,Italic"/>
          <w:iCs/>
          <w:szCs w:val="24"/>
          <w:lang w:eastAsia="sv-SE"/>
        </w:rPr>
        <w:t xml:space="preserve">blir </w:t>
      </w:r>
      <w:r w:rsidRPr="001E17C7">
        <w:rPr>
          <w:rFonts w:cs="TimesNewRoman,Italic"/>
          <w:iCs/>
          <w:szCs w:val="24"/>
          <w:lang w:eastAsia="sv-SE"/>
        </w:rPr>
        <w:t>starkare, bättre koordinerat och mer koherent på alla nivåer. Ett antal frågor nämns som viktiga</w:t>
      </w:r>
      <w:r>
        <w:rPr>
          <w:rFonts w:cs="TimesNewRoman,Italic"/>
          <w:iCs/>
          <w:szCs w:val="24"/>
          <w:lang w:eastAsia="sv-SE"/>
        </w:rPr>
        <w:t xml:space="preserve"> för att</w:t>
      </w:r>
      <w:r w:rsidRPr="001E17C7">
        <w:rPr>
          <w:rFonts w:cs="TimesNewRoman,Italic"/>
          <w:iCs/>
          <w:szCs w:val="24"/>
          <w:lang w:eastAsia="sv-SE"/>
        </w:rPr>
        <w:t xml:space="preserve"> skapa ett effektivt institutionellt ramverk, bl.a. ökad transparens, ansvarsutkrävande och effektivitet samt polit</w:t>
      </w:r>
      <w:r>
        <w:rPr>
          <w:rFonts w:cs="TimesNewRoman,Italic"/>
          <w:iCs/>
          <w:szCs w:val="24"/>
          <w:lang w:eastAsia="sv-SE"/>
        </w:rPr>
        <w:t>iskt ledarskap på högsta nivå. Rådslutsatserna</w:t>
      </w:r>
      <w:r w:rsidRPr="001E17C7">
        <w:rPr>
          <w:rFonts w:cs="TimesNewRoman,Italic"/>
          <w:iCs/>
          <w:szCs w:val="24"/>
          <w:lang w:eastAsia="sv-SE"/>
        </w:rPr>
        <w:t xml:space="preserve"> signalerar</w:t>
      </w:r>
      <w:r>
        <w:rPr>
          <w:rFonts w:cs="TimesNewRoman,Italic"/>
          <w:iCs/>
          <w:szCs w:val="24"/>
          <w:lang w:eastAsia="sv-SE"/>
        </w:rPr>
        <w:t xml:space="preserve"> en</w:t>
      </w:r>
      <w:r w:rsidRPr="001E17C7">
        <w:rPr>
          <w:rFonts w:cs="TimesNewRoman,Italic"/>
          <w:iCs/>
          <w:szCs w:val="24"/>
          <w:lang w:eastAsia="sv-SE"/>
        </w:rPr>
        <w:t xml:space="preserve"> öppenhe</w:t>
      </w:r>
      <w:r>
        <w:rPr>
          <w:rFonts w:cs="TimesNewRoman,Italic"/>
          <w:iCs/>
          <w:szCs w:val="24"/>
          <w:lang w:eastAsia="sv-SE"/>
        </w:rPr>
        <w:t>t</w:t>
      </w:r>
      <w:r w:rsidRPr="001E17C7">
        <w:rPr>
          <w:rFonts w:cs="TimesNewRoman,Italic"/>
          <w:iCs/>
          <w:szCs w:val="24"/>
          <w:lang w:eastAsia="sv-SE"/>
        </w:rPr>
        <w:t xml:space="preserve"> inför att diskutera olika </w:t>
      </w:r>
      <w:r>
        <w:rPr>
          <w:rFonts w:cs="TimesNewRoman,Italic"/>
          <w:iCs/>
          <w:szCs w:val="24"/>
          <w:lang w:eastAsia="sv-SE"/>
        </w:rPr>
        <w:t>reformer</w:t>
      </w:r>
      <w:r w:rsidRPr="001E17C7">
        <w:rPr>
          <w:rFonts w:cs="TimesNewRoman,Italic"/>
          <w:iCs/>
          <w:szCs w:val="24"/>
          <w:lang w:eastAsia="sv-SE"/>
        </w:rPr>
        <w:t xml:space="preserve"> och upprepar att UNEP ska uppgraderas till fackorgan. </w:t>
      </w:r>
    </w:p>
    <w:p w:rsidR="0044503E" w:rsidRDefault="0044503E" w:rsidP="008B11E1">
      <w:pPr>
        <w:pStyle w:val="Brdtext1"/>
        <w:rPr>
          <w:rFonts w:cs="TimesNewRoman,Italic"/>
          <w:iCs/>
          <w:szCs w:val="24"/>
          <w:lang w:eastAsia="sv-SE"/>
        </w:rPr>
      </w:pPr>
    </w:p>
    <w:p w:rsidR="0044503E" w:rsidRPr="001E17C7" w:rsidRDefault="0044503E" w:rsidP="008B11E1">
      <w:pPr>
        <w:pStyle w:val="Brdtext1"/>
        <w:rPr>
          <w:rFonts w:cs="TimesNewRoman,Italic"/>
          <w:iCs/>
          <w:szCs w:val="24"/>
          <w:lang w:eastAsia="sv-SE"/>
        </w:rPr>
      </w:pPr>
      <w:r>
        <w:rPr>
          <w:rFonts w:cs="TimesNewRoman,Italic"/>
          <w:iCs/>
          <w:szCs w:val="24"/>
          <w:lang w:eastAsia="sv-SE"/>
        </w:rPr>
        <w:t>Rådslutsatser</w:t>
      </w:r>
      <w:r w:rsidRPr="001E17C7">
        <w:rPr>
          <w:rFonts w:cs="TimesNewRoman,Italic"/>
          <w:iCs/>
          <w:szCs w:val="24"/>
          <w:lang w:eastAsia="sv-SE"/>
        </w:rPr>
        <w:t>na understryker även behovet av synergier mellan miljökonventioner och ett stärkt genomförande av Rioprincip 10</w:t>
      </w:r>
      <w:r>
        <w:rPr>
          <w:rFonts w:cs="TimesNewRoman,Italic"/>
          <w:iCs/>
          <w:szCs w:val="24"/>
          <w:lang w:eastAsia="sv-SE"/>
        </w:rPr>
        <w:t>, som handlar om att miljöfrågor hanteras bäst när alla berörda medborgare deltar på lämplig nivå</w:t>
      </w:r>
      <w:r w:rsidRPr="001E17C7">
        <w:rPr>
          <w:rFonts w:cs="TimesNewRoman,Italic"/>
          <w:iCs/>
          <w:szCs w:val="24"/>
          <w:lang w:eastAsia="sv-SE"/>
        </w:rPr>
        <w:t>.</w:t>
      </w:r>
    </w:p>
    <w:p w:rsidR="0044503E" w:rsidRPr="001E17C7" w:rsidRDefault="0044503E" w:rsidP="008B11E1">
      <w:pPr>
        <w:pStyle w:val="Brdtext1"/>
        <w:rPr>
          <w:rFonts w:cs="TimesNewRoman,Italic"/>
          <w:iCs/>
          <w:szCs w:val="24"/>
          <w:lang w:eastAsia="sv-SE"/>
        </w:rPr>
      </w:pPr>
    </w:p>
    <w:p w:rsidR="0044503E" w:rsidRPr="001E17C7" w:rsidRDefault="0044503E" w:rsidP="008B11E1">
      <w:pPr>
        <w:pStyle w:val="Brdtext1"/>
        <w:rPr>
          <w:iCs/>
        </w:rPr>
      </w:pPr>
      <w:r w:rsidRPr="001E17C7">
        <w:rPr>
          <w:iCs/>
        </w:rPr>
        <w:t xml:space="preserve">Rådslutsatserna </w:t>
      </w:r>
      <w:r>
        <w:rPr>
          <w:iCs/>
        </w:rPr>
        <w:t xml:space="preserve">beaktar </w:t>
      </w:r>
      <w:r w:rsidRPr="001E17C7">
        <w:rPr>
          <w:iCs/>
        </w:rPr>
        <w:t xml:space="preserve">förslaget om hållbarhetsmål som </w:t>
      </w:r>
      <w:r>
        <w:rPr>
          <w:iCs/>
        </w:rPr>
        <w:t xml:space="preserve">bl.a. </w:t>
      </w:r>
      <w:r w:rsidRPr="001E17C7">
        <w:rPr>
          <w:iCs/>
        </w:rPr>
        <w:t>bör omfatta alla tre dimensioner av</w:t>
      </w:r>
      <w:r>
        <w:rPr>
          <w:iCs/>
        </w:rPr>
        <w:t xml:space="preserve"> hållbar</w:t>
      </w:r>
      <w:r w:rsidRPr="001E17C7">
        <w:rPr>
          <w:iCs/>
        </w:rPr>
        <w:t xml:space="preserve"> utveckling och </w:t>
      </w:r>
      <w:r>
        <w:rPr>
          <w:iCs/>
        </w:rPr>
        <w:t>omfatta alla länder och vara begränsade till antal för att bättre fokusera på särskilda utmaningar</w:t>
      </w:r>
      <w:r w:rsidRPr="001E17C7">
        <w:rPr>
          <w:iCs/>
        </w:rPr>
        <w:t xml:space="preserve">. </w:t>
      </w:r>
      <w:r>
        <w:t xml:space="preserve">Arbetet med hållbarhetsmål bör koordineras med översynen av millenniemålen så att det finns ett ramverk för mål efter 2015 som omfattar de tre dimensionerna av hållbar utveckling </w:t>
      </w:r>
    </w:p>
    <w:p w:rsidR="0044503E" w:rsidRPr="001E17C7" w:rsidRDefault="0044503E" w:rsidP="008B11E1">
      <w:pPr>
        <w:pStyle w:val="Brdtext1"/>
        <w:rPr>
          <w:iCs/>
        </w:rPr>
      </w:pPr>
    </w:p>
    <w:p w:rsidR="0044503E" w:rsidRDefault="0044503E" w:rsidP="008B11E1">
      <w:pPr>
        <w:pStyle w:val="Brdtext1"/>
        <w:rPr>
          <w:iCs/>
        </w:rPr>
      </w:pPr>
      <w:r>
        <w:rPr>
          <w:iCs/>
        </w:rPr>
        <w:t xml:space="preserve">Vad gäller genomförande av överenskommelser vid </w:t>
      </w:r>
      <w:r w:rsidRPr="001E17C7">
        <w:rPr>
          <w:iCs/>
        </w:rPr>
        <w:t xml:space="preserve">Rio+20 anger </w:t>
      </w:r>
      <w:r>
        <w:rPr>
          <w:iCs/>
        </w:rPr>
        <w:t>rådslutsatser</w:t>
      </w:r>
      <w:r w:rsidRPr="001E17C7">
        <w:rPr>
          <w:iCs/>
        </w:rPr>
        <w:t>na att det behövs både offentlig och privat finansiering</w:t>
      </w:r>
      <w:r>
        <w:rPr>
          <w:iCs/>
        </w:rPr>
        <w:t xml:space="preserve"> och</w:t>
      </w:r>
      <w:r w:rsidRPr="001E17C7">
        <w:rPr>
          <w:iCs/>
        </w:rPr>
        <w:t xml:space="preserve"> mer effektivt utnyttjande av tillgängliga resurser. </w:t>
      </w:r>
      <w:r>
        <w:rPr>
          <w:iCs/>
        </w:rPr>
        <w:t>Rådslutsatserna lyfter fram vikten av att gradvis eliminera subventioner med negativ effekt på miljön och att detta bidrar till att marknadspriser bättre reflekterar sociala och miljömässiga kostnader.</w:t>
      </w:r>
    </w:p>
    <w:p w:rsidR="0044503E" w:rsidRDefault="0044503E" w:rsidP="008B11E1">
      <w:pPr>
        <w:pStyle w:val="Brdtext1"/>
        <w:rPr>
          <w:iCs/>
        </w:rPr>
      </w:pPr>
    </w:p>
    <w:p w:rsidR="0044503E" w:rsidRDefault="0044503E" w:rsidP="008B11E1">
      <w:pPr>
        <w:pStyle w:val="Brdtext1"/>
        <w:rPr>
          <w:iCs/>
        </w:rPr>
      </w:pPr>
      <w:r w:rsidRPr="001E17C7">
        <w:rPr>
          <w:iCs/>
        </w:rPr>
        <w:t>Partnerskap med den privata sektorn efterfrågas och den potential som finns i en övergång mot en grön ekonomi lyfts fram. Rådslutsatserna framhåller behovet av ökad s.k. grön handel och ökat deltagande av utvecklingsländerna i internationella standardiseringsprocesser.</w:t>
      </w:r>
    </w:p>
    <w:p w:rsidR="0044503E" w:rsidRDefault="0044503E" w:rsidP="008B11E1">
      <w:pPr>
        <w:pStyle w:val="Brdtext1"/>
        <w:rPr>
          <w:iCs/>
        </w:rPr>
      </w:pPr>
    </w:p>
    <w:p w:rsidR="0044503E" w:rsidRDefault="0044503E" w:rsidP="008B11E1">
      <w:pPr>
        <w:pStyle w:val="Brdtext1"/>
        <w:rPr>
          <w:iCs/>
        </w:rPr>
      </w:pPr>
      <w:r>
        <w:rPr>
          <w:iCs/>
        </w:rPr>
        <w:t xml:space="preserve">Rådslutsatserna understryker även att teknologi, forskning, innovation och utbildning är viktiga och betonar </w:t>
      </w:r>
      <w:r>
        <w:t>behovet av att förbättra mekanismer för internationellt forskningssamarbete.</w:t>
      </w:r>
    </w:p>
    <w:p w:rsidR="0044503E" w:rsidRPr="001E17C7" w:rsidRDefault="0044503E" w:rsidP="008B11E1">
      <w:pPr>
        <w:pStyle w:val="RKrubrik"/>
        <w:rPr>
          <w:iCs/>
        </w:rPr>
      </w:pPr>
      <w:r w:rsidRPr="001E17C7">
        <w:rPr>
          <w:iCs/>
        </w:rPr>
        <w:t>Gällande svenska regler och förslagets effekter på dessa</w:t>
      </w:r>
    </w:p>
    <w:p w:rsidR="0044503E" w:rsidRPr="001E17C7" w:rsidRDefault="0044503E" w:rsidP="008B11E1">
      <w:pPr>
        <w:pStyle w:val="RKnormal"/>
      </w:pPr>
      <w:r>
        <w:t>Rådslutsatser</w:t>
      </w:r>
      <w:r w:rsidRPr="001E17C7">
        <w:t>na innehåller inga lagstiftningsförslag och bedöms därför inte ha konsekvenser</w:t>
      </w:r>
      <w:r>
        <w:t xml:space="preserve"> för</w:t>
      </w:r>
      <w:r w:rsidRPr="001E17C7">
        <w:t xml:space="preserve"> svenska regler.</w:t>
      </w:r>
    </w:p>
    <w:p w:rsidR="0044503E" w:rsidRPr="001E17C7" w:rsidRDefault="0044503E" w:rsidP="008B11E1">
      <w:pPr>
        <w:pStyle w:val="RKrubrik"/>
      </w:pPr>
      <w:r w:rsidRPr="001E17C7">
        <w:t>Ekonomiska konsekvenser</w:t>
      </w:r>
    </w:p>
    <w:p w:rsidR="0044503E" w:rsidRPr="001E17C7" w:rsidRDefault="0044503E" w:rsidP="008B11E1">
      <w:pPr>
        <w:pStyle w:val="RKnormal"/>
      </w:pPr>
      <w:r>
        <w:t>Rådslutsatser</w:t>
      </w:r>
      <w:r w:rsidRPr="001E17C7">
        <w:t>na har ingen budgetär konsekvens för Sverige.</w:t>
      </w:r>
    </w:p>
    <w:sectPr w:rsidR="0044503E" w:rsidRPr="001E17C7" w:rsidSect="005B31F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03E" w:rsidRDefault="0044503E">
      <w:r>
        <w:separator/>
      </w:r>
    </w:p>
  </w:endnote>
  <w:endnote w:type="continuationSeparator" w:id="0">
    <w:p w:rsidR="0044503E" w:rsidRDefault="00445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03E" w:rsidRDefault="0044503E">
      <w:r>
        <w:separator/>
      </w:r>
    </w:p>
  </w:footnote>
  <w:footnote w:type="continuationSeparator" w:id="0">
    <w:p w:rsidR="0044503E" w:rsidRDefault="004450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3E" w:rsidRDefault="004450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44503E">
      <w:trPr>
        <w:cantSplit/>
      </w:trPr>
      <w:tc>
        <w:tcPr>
          <w:tcW w:w="3119" w:type="dxa"/>
        </w:tcPr>
        <w:p w:rsidR="0044503E" w:rsidRDefault="0044503E">
          <w:pPr>
            <w:pStyle w:val="Header"/>
            <w:spacing w:line="200" w:lineRule="atLeast"/>
            <w:ind w:right="357"/>
            <w:rPr>
              <w:rFonts w:ascii="TradeGothic" w:hAnsi="TradeGothic"/>
              <w:b/>
              <w:bCs/>
              <w:sz w:val="16"/>
            </w:rPr>
          </w:pPr>
        </w:p>
      </w:tc>
      <w:tc>
        <w:tcPr>
          <w:tcW w:w="4111" w:type="dxa"/>
          <w:tcMar>
            <w:left w:w="567" w:type="dxa"/>
          </w:tcMar>
        </w:tcPr>
        <w:p w:rsidR="0044503E" w:rsidRDefault="0044503E">
          <w:pPr>
            <w:pStyle w:val="Header"/>
            <w:ind w:right="360"/>
          </w:pPr>
        </w:p>
      </w:tc>
      <w:tc>
        <w:tcPr>
          <w:tcW w:w="1525" w:type="dxa"/>
        </w:tcPr>
        <w:p w:rsidR="0044503E" w:rsidRDefault="0044503E">
          <w:pPr>
            <w:pStyle w:val="Header"/>
            <w:ind w:right="360"/>
          </w:pPr>
        </w:p>
      </w:tc>
    </w:tr>
  </w:tbl>
  <w:p w:rsidR="0044503E" w:rsidRDefault="0044503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3E" w:rsidRDefault="004450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44503E">
      <w:trPr>
        <w:cantSplit/>
      </w:trPr>
      <w:tc>
        <w:tcPr>
          <w:tcW w:w="3119" w:type="dxa"/>
        </w:tcPr>
        <w:p w:rsidR="0044503E" w:rsidRDefault="0044503E">
          <w:pPr>
            <w:pStyle w:val="Header"/>
            <w:spacing w:line="200" w:lineRule="atLeast"/>
            <w:ind w:right="357"/>
            <w:rPr>
              <w:rFonts w:ascii="TradeGothic" w:hAnsi="TradeGothic"/>
              <w:b/>
              <w:bCs/>
              <w:sz w:val="16"/>
            </w:rPr>
          </w:pPr>
        </w:p>
      </w:tc>
      <w:tc>
        <w:tcPr>
          <w:tcW w:w="4111" w:type="dxa"/>
          <w:tcMar>
            <w:left w:w="567" w:type="dxa"/>
          </w:tcMar>
        </w:tcPr>
        <w:p w:rsidR="0044503E" w:rsidRDefault="0044503E">
          <w:pPr>
            <w:pStyle w:val="Header"/>
            <w:ind w:right="360"/>
          </w:pPr>
        </w:p>
      </w:tc>
      <w:tc>
        <w:tcPr>
          <w:tcW w:w="1525" w:type="dxa"/>
        </w:tcPr>
        <w:p w:rsidR="0044503E" w:rsidRDefault="0044503E">
          <w:pPr>
            <w:pStyle w:val="Header"/>
            <w:ind w:right="360"/>
          </w:pPr>
        </w:p>
      </w:tc>
    </w:tr>
  </w:tbl>
  <w:p w:rsidR="0044503E" w:rsidRDefault="0044503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3E" w:rsidRDefault="0044503E">
    <w:pPr>
      <w:framePr w:w="2948" w:h="1321" w:hRule="exact" w:wrap="notBeside" w:vAnchor="page" w:hAnchor="page" w:x="1362" w:y="653"/>
    </w:pPr>
    <w:r w:rsidRPr="009F017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44503E" w:rsidRDefault="0044503E">
    <w:pPr>
      <w:pStyle w:val="RKrubrik"/>
      <w:keepNext w:val="0"/>
      <w:tabs>
        <w:tab w:val="clear" w:pos="1134"/>
        <w:tab w:val="clear" w:pos="2835"/>
      </w:tabs>
      <w:spacing w:before="0" w:after="0" w:line="320" w:lineRule="atLeast"/>
      <w:rPr>
        <w:bCs/>
      </w:rPr>
    </w:pPr>
  </w:p>
  <w:p w:rsidR="0044503E" w:rsidRDefault="0044503E">
    <w:pPr>
      <w:rPr>
        <w:rFonts w:ascii="TradeGothic" w:hAnsi="TradeGothic"/>
        <w:b/>
        <w:bCs/>
        <w:spacing w:val="12"/>
        <w:sz w:val="22"/>
      </w:rPr>
    </w:pPr>
  </w:p>
  <w:p w:rsidR="0044503E" w:rsidRDefault="0044503E">
    <w:pPr>
      <w:pStyle w:val="RKrubrik"/>
      <w:keepNext w:val="0"/>
      <w:tabs>
        <w:tab w:val="clear" w:pos="1134"/>
        <w:tab w:val="clear" w:pos="2835"/>
      </w:tabs>
      <w:spacing w:before="0" w:after="0" w:line="320" w:lineRule="atLeast"/>
      <w:rPr>
        <w:bCs/>
      </w:rPr>
    </w:pPr>
  </w:p>
  <w:p w:rsidR="0044503E" w:rsidRDefault="0044503E">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FA"/>
    <w:multiLevelType w:val="hybridMultilevel"/>
    <w:tmpl w:val="7978550E"/>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4E234C72"/>
    <w:multiLevelType w:val="hybridMultilevel"/>
    <w:tmpl w:val="E8DCBD26"/>
    <w:lvl w:ilvl="0" w:tplc="22046852">
      <w:start w:val="2011"/>
      <w:numFmt w:val="bullet"/>
      <w:lvlText w:val="-"/>
      <w:lvlJc w:val="left"/>
      <w:pPr>
        <w:ind w:left="360" w:hanging="360"/>
      </w:pPr>
      <w:rPr>
        <w:rFonts w:ascii="Calibri" w:eastAsia="Times New Roman" w:hAnsi="Calibri" w:hint="default"/>
      </w:rPr>
    </w:lvl>
    <w:lvl w:ilvl="1" w:tplc="041D0003">
      <w:start w:val="1"/>
      <w:numFmt w:val="bullet"/>
      <w:lvlText w:val="o"/>
      <w:lvlJc w:val="left"/>
      <w:pPr>
        <w:ind w:left="1080" w:hanging="360"/>
      </w:pPr>
      <w:rPr>
        <w:rFonts w:ascii="Courier New" w:hAnsi="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hint="default"/>
      </w:rPr>
    </w:lvl>
    <w:lvl w:ilvl="8" w:tplc="041D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stylePaneFormatFilter w:val="3001"/>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Miljödepartementet"/>
    <w:docVar w:name="Regering" w:val="N"/>
  </w:docVars>
  <w:rsids>
    <w:rsidRoot w:val="005803F6"/>
    <w:rsid w:val="00000EDA"/>
    <w:rsid w:val="00014D21"/>
    <w:rsid w:val="00023F24"/>
    <w:rsid w:val="00030E55"/>
    <w:rsid w:val="000317E4"/>
    <w:rsid w:val="0003606C"/>
    <w:rsid w:val="000517C1"/>
    <w:rsid w:val="00053CF0"/>
    <w:rsid w:val="00092141"/>
    <w:rsid w:val="000B51C4"/>
    <w:rsid w:val="000D1449"/>
    <w:rsid w:val="000D21FE"/>
    <w:rsid w:val="000E2815"/>
    <w:rsid w:val="000E53C1"/>
    <w:rsid w:val="000E75AC"/>
    <w:rsid w:val="0011160A"/>
    <w:rsid w:val="00111E10"/>
    <w:rsid w:val="00114513"/>
    <w:rsid w:val="0011637D"/>
    <w:rsid w:val="001211B5"/>
    <w:rsid w:val="00140FF0"/>
    <w:rsid w:val="0014279F"/>
    <w:rsid w:val="00142AFE"/>
    <w:rsid w:val="00150384"/>
    <w:rsid w:val="00150431"/>
    <w:rsid w:val="00175CDC"/>
    <w:rsid w:val="001805B7"/>
    <w:rsid w:val="0018264A"/>
    <w:rsid w:val="001A1844"/>
    <w:rsid w:val="001A308E"/>
    <w:rsid w:val="001A7457"/>
    <w:rsid w:val="001B272B"/>
    <w:rsid w:val="001E17C7"/>
    <w:rsid w:val="001E32E7"/>
    <w:rsid w:val="001F5830"/>
    <w:rsid w:val="002073EC"/>
    <w:rsid w:val="002131EC"/>
    <w:rsid w:val="00214C5C"/>
    <w:rsid w:val="00215E06"/>
    <w:rsid w:val="0022136B"/>
    <w:rsid w:val="0022171A"/>
    <w:rsid w:val="002266DC"/>
    <w:rsid w:val="00236D54"/>
    <w:rsid w:val="00265E36"/>
    <w:rsid w:val="002705EC"/>
    <w:rsid w:val="0027717B"/>
    <w:rsid w:val="00281F27"/>
    <w:rsid w:val="00291DA1"/>
    <w:rsid w:val="00294982"/>
    <w:rsid w:val="002A5303"/>
    <w:rsid w:val="002A5C90"/>
    <w:rsid w:val="002D0A79"/>
    <w:rsid w:val="002D3435"/>
    <w:rsid w:val="002E16B0"/>
    <w:rsid w:val="002F5EF6"/>
    <w:rsid w:val="003062C3"/>
    <w:rsid w:val="00314A43"/>
    <w:rsid w:val="0032287D"/>
    <w:rsid w:val="00324C06"/>
    <w:rsid w:val="003451CC"/>
    <w:rsid w:val="00372F49"/>
    <w:rsid w:val="00376692"/>
    <w:rsid w:val="00393E5A"/>
    <w:rsid w:val="003A2330"/>
    <w:rsid w:val="003A2344"/>
    <w:rsid w:val="003A5B93"/>
    <w:rsid w:val="003B6BC8"/>
    <w:rsid w:val="003B6E34"/>
    <w:rsid w:val="003B7307"/>
    <w:rsid w:val="003F175F"/>
    <w:rsid w:val="003F52F1"/>
    <w:rsid w:val="003F7590"/>
    <w:rsid w:val="0040041D"/>
    <w:rsid w:val="004038C4"/>
    <w:rsid w:val="004064FA"/>
    <w:rsid w:val="00407CE7"/>
    <w:rsid w:val="00424E7F"/>
    <w:rsid w:val="00430A33"/>
    <w:rsid w:val="00434304"/>
    <w:rsid w:val="004360F1"/>
    <w:rsid w:val="0044503E"/>
    <w:rsid w:val="00445D10"/>
    <w:rsid w:val="00447C3A"/>
    <w:rsid w:val="004503D4"/>
    <w:rsid w:val="004523BF"/>
    <w:rsid w:val="00470A6E"/>
    <w:rsid w:val="004904C1"/>
    <w:rsid w:val="00492CD1"/>
    <w:rsid w:val="004937D3"/>
    <w:rsid w:val="004A211C"/>
    <w:rsid w:val="004A328D"/>
    <w:rsid w:val="004B0862"/>
    <w:rsid w:val="004B5DAA"/>
    <w:rsid w:val="004E5E5B"/>
    <w:rsid w:val="004F0455"/>
    <w:rsid w:val="004F43E0"/>
    <w:rsid w:val="00507F55"/>
    <w:rsid w:val="00511AAA"/>
    <w:rsid w:val="0051450E"/>
    <w:rsid w:val="00515B89"/>
    <w:rsid w:val="00542134"/>
    <w:rsid w:val="00544398"/>
    <w:rsid w:val="00553118"/>
    <w:rsid w:val="00555056"/>
    <w:rsid w:val="00560C79"/>
    <w:rsid w:val="005721F3"/>
    <w:rsid w:val="00577BFA"/>
    <w:rsid w:val="005803F6"/>
    <w:rsid w:val="00584DB0"/>
    <w:rsid w:val="00586634"/>
    <w:rsid w:val="00595903"/>
    <w:rsid w:val="005A5546"/>
    <w:rsid w:val="005A73CF"/>
    <w:rsid w:val="005B04F6"/>
    <w:rsid w:val="005B293B"/>
    <w:rsid w:val="005B31F1"/>
    <w:rsid w:val="005B71C1"/>
    <w:rsid w:val="005D1C8C"/>
    <w:rsid w:val="005D21BB"/>
    <w:rsid w:val="005E7DF4"/>
    <w:rsid w:val="0060344B"/>
    <w:rsid w:val="00605644"/>
    <w:rsid w:val="00616B9C"/>
    <w:rsid w:val="00621EA1"/>
    <w:rsid w:val="00632CA4"/>
    <w:rsid w:val="00646E6B"/>
    <w:rsid w:val="0064761D"/>
    <w:rsid w:val="006542AA"/>
    <w:rsid w:val="00673946"/>
    <w:rsid w:val="00692211"/>
    <w:rsid w:val="006B2238"/>
    <w:rsid w:val="006B49CA"/>
    <w:rsid w:val="006C7629"/>
    <w:rsid w:val="006E4E11"/>
    <w:rsid w:val="006E7C1B"/>
    <w:rsid w:val="006F0D5D"/>
    <w:rsid w:val="006F1D8C"/>
    <w:rsid w:val="00702103"/>
    <w:rsid w:val="00702710"/>
    <w:rsid w:val="00703C78"/>
    <w:rsid w:val="007242A3"/>
    <w:rsid w:val="007274F2"/>
    <w:rsid w:val="00727B5B"/>
    <w:rsid w:val="00741E6C"/>
    <w:rsid w:val="00753AAF"/>
    <w:rsid w:val="00775607"/>
    <w:rsid w:val="007A1436"/>
    <w:rsid w:val="007A4CCB"/>
    <w:rsid w:val="007C6765"/>
    <w:rsid w:val="007D3049"/>
    <w:rsid w:val="00811852"/>
    <w:rsid w:val="00831FC0"/>
    <w:rsid w:val="00840EEF"/>
    <w:rsid w:val="00843E7E"/>
    <w:rsid w:val="00854A8A"/>
    <w:rsid w:val="00867C7A"/>
    <w:rsid w:val="008729F4"/>
    <w:rsid w:val="008764EA"/>
    <w:rsid w:val="00883538"/>
    <w:rsid w:val="0089324F"/>
    <w:rsid w:val="008B11E1"/>
    <w:rsid w:val="008C22ED"/>
    <w:rsid w:val="008C4759"/>
    <w:rsid w:val="008D645B"/>
    <w:rsid w:val="008F5205"/>
    <w:rsid w:val="00901BD6"/>
    <w:rsid w:val="00904AB9"/>
    <w:rsid w:val="009055E2"/>
    <w:rsid w:val="00906439"/>
    <w:rsid w:val="00911EF9"/>
    <w:rsid w:val="00915519"/>
    <w:rsid w:val="00915C39"/>
    <w:rsid w:val="00925EEF"/>
    <w:rsid w:val="00930F7F"/>
    <w:rsid w:val="00943176"/>
    <w:rsid w:val="009471DE"/>
    <w:rsid w:val="00962693"/>
    <w:rsid w:val="00972674"/>
    <w:rsid w:val="00975155"/>
    <w:rsid w:val="00986AC8"/>
    <w:rsid w:val="00991B7A"/>
    <w:rsid w:val="009929A2"/>
    <w:rsid w:val="009933DA"/>
    <w:rsid w:val="009C102C"/>
    <w:rsid w:val="009C7F6B"/>
    <w:rsid w:val="009D09FA"/>
    <w:rsid w:val="009F017D"/>
    <w:rsid w:val="009F0C6C"/>
    <w:rsid w:val="009F28D5"/>
    <w:rsid w:val="00A11FA9"/>
    <w:rsid w:val="00A275BB"/>
    <w:rsid w:val="00A357BA"/>
    <w:rsid w:val="00A403DE"/>
    <w:rsid w:val="00A47351"/>
    <w:rsid w:val="00A53686"/>
    <w:rsid w:val="00A72BE5"/>
    <w:rsid w:val="00A753D7"/>
    <w:rsid w:val="00A85F68"/>
    <w:rsid w:val="00AB42FF"/>
    <w:rsid w:val="00AC3E61"/>
    <w:rsid w:val="00AD03FB"/>
    <w:rsid w:val="00AD64C6"/>
    <w:rsid w:val="00B152BE"/>
    <w:rsid w:val="00B31911"/>
    <w:rsid w:val="00B50825"/>
    <w:rsid w:val="00B551E9"/>
    <w:rsid w:val="00B5679A"/>
    <w:rsid w:val="00B6526B"/>
    <w:rsid w:val="00B743CA"/>
    <w:rsid w:val="00B805A4"/>
    <w:rsid w:val="00B80857"/>
    <w:rsid w:val="00B8123E"/>
    <w:rsid w:val="00B81303"/>
    <w:rsid w:val="00B835C5"/>
    <w:rsid w:val="00B90277"/>
    <w:rsid w:val="00BB1CF0"/>
    <w:rsid w:val="00BB663E"/>
    <w:rsid w:val="00BC4FC0"/>
    <w:rsid w:val="00BC6D76"/>
    <w:rsid w:val="00BD0CAD"/>
    <w:rsid w:val="00BD24C0"/>
    <w:rsid w:val="00BE3367"/>
    <w:rsid w:val="00BE788A"/>
    <w:rsid w:val="00BF2B49"/>
    <w:rsid w:val="00BF3B7F"/>
    <w:rsid w:val="00C1111F"/>
    <w:rsid w:val="00C15DE1"/>
    <w:rsid w:val="00C2146A"/>
    <w:rsid w:val="00C2548D"/>
    <w:rsid w:val="00C30868"/>
    <w:rsid w:val="00C34CC2"/>
    <w:rsid w:val="00C42759"/>
    <w:rsid w:val="00C45515"/>
    <w:rsid w:val="00C471A4"/>
    <w:rsid w:val="00C471C1"/>
    <w:rsid w:val="00C510DE"/>
    <w:rsid w:val="00C56035"/>
    <w:rsid w:val="00C833B2"/>
    <w:rsid w:val="00C86505"/>
    <w:rsid w:val="00C947B5"/>
    <w:rsid w:val="00C96364"/>
    <w:rsid w:val="00CA0C31"/>
    <w:rsid w:val="00CA3CAD"/>
    <w:rsid w:val="00CB1EB6"/>
    <w:rsid w:val="00CC0474"/>
    <w:rsid w:val="00CE2DFC"/>
    <w:rsid w:val="00D010DB"/>
    <w:rsid w:val="00D01E35"/>
    <w:rsid w:val="00D02703"/>
    <w:rsid w:val="00D0507E"/>
    <w:rsid w:val="00D058F9"/>
    <w:rsid w:val="00D17E69"/>
    <w:rsid w:val="00D37F0A"/>
    <w:rsid w:val="00D45362"/>
    <w:rsid w:val="00D50B89"/>
    <w:rsid w:val="00D6263A"/>
    <w:rsid w:val="00D673EB"/>
    <w:rsid w:val="00D73FAF"/>
    <w:rsid w:val="00D84AE9"/>
    <w:rsid w:val="00D95A78"/>
    <w:rsid w:val="00DA538B"/>
    <w:rsid w:val="00DA60C2"/>
    <w:rsid w:val="00DD560D"/>
    <w:rsid w:val="00DD6B79"/>
    <w:rsid w:val="00DE1B23"/>
    <w:rsid w:val="00DE5441"/>
    <w:rsid w:val="00DF0653"/>
    <w:rsid w:val="00DF248A"/>
    <w:rsid w:val="00DF2829"/>
    <w:rsid w:val="00DF3AF2"/>
    <w:rsid w:val="00E00689"/>
    <w:rsid w:val="00E0702E"/>
    <w:rsid w:val="00E16F57"/>
    <w:rsid w:val="00E2471B"/>
    <w:rsid w:val="00E24F12"/>
    <w:rsid w:val="00E40C47"/>
    <w:rsid w:val="00E52D37"/>
    <w:rsid w:val="00E6436E"/>
    <w:rsid w:val="00E8206F"/>
    <w:rsid w:val="00E82DAD"/>
    <w:rsid w:val="00E863A1"/>
    <w:rsid w:val="00E95235"/>
    <w:rsid w:val="00E97ADB"/>
    <w:rsid w:val="00EA66AA"/>
    <w:rsid w:val="00EA717A"/>
    <w:rsid w:val="00EB7658"/>
    <w:rsid w:val="00EC25F9"/>
    <w:rsid w:val="00F0382A"/>
    <w:rsid w:val="00F05EBD"/>
    <w:rsid w:val="00F14B5E"/>
    <w:rsid w:val="00F14D4D"/>
    <w:rsid w:val="00F30434"/>
    <w:rsid w:val="00F3186D"/>
    <w:rsid w:val="00F35438"/>
    <w:rsid w:val="00F50993"/>
    <w:rsid w:val="00F63082"/>
    <w:rsid w:val="00F6581D"/>
    <w:rsid w:val="00F80C55"/>
    <w:rsid w:val="00F8589F"/>
    <w:rsid w:val="00F87E92"/>
    <w:rsid w:val="00FB4CCD"/>
    <w:rsid w:val="00FC430C"/>
    <w:rsid w:val="00FC51AF"/>
    <w:rsid w:val="00FC5406"/>
    <w:rsid w:val="00FD602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F1"/>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5B31F1"/>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5B31F1"/>
    <w:pPr>
      <w:spacing w:before="360"/>
      <w:outlineLvl w:val="1"/>
    </w:pPr>
  </w:style>
  <w:style w:type="paragraph" w:styleId="Heading3">
    <w:name w:val="heading 3"/>
    <w:basedOn w:val="Heading2"/>
    <w:next w:val="RKnormal"/>
    <w:link w:val="Heading3Char"/>
    <w:uiPriority w:val="99"/>
    <w:qFormat/>
    <w:rsid w:val="005B31F1"/>
    <w:pPr>
      <w:spacing w:after="120" w:line="240" w:lineRule="atLeast"/>
      <w:outlineLvl w:val="2"/>
    </w:pPr>
    <w:rPr>
      <w:b w:val="0"/>
    </w:rPr>
  </w:style>
  <w:style w:type="paragraph" w:styleId="Heading4">
    <w:name w:val="heading 4"/>
    <w:basedOn w:val="Heading3"/>
    <w:next w:val="RKnormal"/>
    <w:link w:val="Heading4Char"/>
    <w:uiPriority w:val="99"/>
    <w:qFormat/>
    <w:rsid w:val="005B31F1"/>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A5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E2A5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E2A5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E2A50"/>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5B31F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B31F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E2A50"/>
    <w:rPr>
      <w:rFonts w:ascii="OrigGarmnd BT" w:hAnsi="OrigGarmnd BT"/>
      <w:sz w:val="24"/>
      <w:szCs w:val="20"/>
      <w:lang w:eastAsia="en-US"/>
    </w:rPr>
  </w:style>
  <w:style w:type="paragraph" w:styleId="Header">
    <w:name w:val="header"/>
    <w:basedOn w:val="Normal"/>
    <w:link w:val="HeaderChar"/>
    <w:uiPriority w:val="99"/>
    <w:rsid w:val="005B31F1"/>
    <w:pPr>
      <w:tabs>
        <w:tab w:val="center" w:pos="4153"/>
        <w:tab w:val="right" w:pos="8306"/>
      </w:tabs>
    </w:pPr>
  </w:style>
  <w:style w:type="character" w:customStyle="1" w:styleId="HeaderChar">
    <w:name w:val="Header Char"/>
    <w:basedOn w:val="DefaultParagraphFont"/>
    <w:link w:val="Header"/>
    <w:uiPriority w:val="99"/>
    <w:semiHidden/>
    <w:rsid w:val="002E2A50"/>
    <w:rPr>
      <w:rFonts w:ascii="OrigGarmnd BT" w:hAnsi="OrigGarmnd BT"/>
      <w:sz w:val="24"/>
      <w:szCs w:val="20"/>
      <w:lang w:eastAsia="en-US"/>
    </w:rPr>
  </w:style>
  <w:style w:type="paragraph" w:customStyle="1" w:styleId="RKnormal">
    <w:name w:val="RKnormal"/>
    <w:basedOn w:val="Normal"/>
    <w:link w:val="RKnormalChar"/>
    <w:uiPriority w:val="99"/>
    <w:rsid w:val="005B31F1"/>
    <w:pPr>
      <w:tabs>
        <w:tab w:val="left" w:pos="2835"/>
      </w:tabs>
      <w:spacing w:line="240" w:lineRule="atLeast"/>
    </w:pPr>
  </w:style>
  <w:style w:type="paragraph" w:customStyle="1" w:styleId="RKrubrik">
    <w:name w:val="RKrubrik"/>
    <w:basedOn w:val="RKnormal"/>
    <w:next w:val="RKnormal"/>
    <w:uiPriority w:val="99"/>
    <w:rsid w:val="005B31F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B31F1"/>
    <w:rPr>
      <w:rFonts w:cs="Times New Roman"/>
    </w:rPr>
  </w:style>
  <w:style w:type="paragraph" w:customStyle="1" w:styleId="EntEmet">
    <w:name w:val="EntEmet"/>
    <w:basedOn w:val="Normal"/>
    <w:uiPriority w:val="99"/>
    <w:rsid w:val="00E24F1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rPr>
  </w:style>
  <w:style w:type="paragraph" w:styleId="BodyText">
    <w:name w:val="Body Text"/>
    <w:basedOn w:val="Normal"/>
    <w:link w:val="BodyTextChar"/>
    <w:uiPriority w:val="99"/>
    <w:rsid w:val="00E24F12"/>
    <w:pPr>
      <w:overflowPunct/>
      <w:autoSpaceDE/>
      <w:autoSpaceDN/>
      <w:adjustRightInd/>
      <w:spacing w:after="120" w:line="240" w:lineRule="auto"/>
      <w:textAlignment w:val="auto"/>
    </w:pPr>
  </w:style>
  <w:style w:type="character" w:customStyle="1" w:styleId="BodyTextChar">
    <w:name w:val="Body Text Char"/>
    <w:basedOn w:val="DefaultParagraphFont"/>
    <w:link w:val="BodyText"/>
    <w:uiPriority w:val="99"/>
    <w:locked/>
    <w:rsid w:val="00492CD1"/>
    <w:rPr>
      <w:rFonts w:ascii="OrigGarmnd BT" w:hAnsi="OrigGarmnd BT"/>
      <w:sz w:val="24"/>
      <w:lang w:eastAsia="en-US"/>
    </w:rPr>
  </w:style>
  <w:style w:type="character" w:customStyle="1" w:styleId="RKnormalChar">
    <w:name w:val="RKnormal Char"/>
    <w:link w:val="RKnormal"/>
    <w:uiPriority w:val="99"/>
    <w:locked/>
    <w:rsid w:val="00E97ADB"/>
    <w:rPr>
      <w:rFonts w:ascii="OrigGarmnd BT" w:hAnsi="OrigGarmnd BT"/>
      <w:sz w:val="24"/>
      <w:lang w:val="sv-SE" w:eastAsia="en-US"/>
    </w:rPr>
  </w:style>
  <w:style w:type="paragraph" w:customStyle="1" w:styleId="Brdtext1">
    <w:name w:val="Brödtext1"/>
    <w:basedOn w:val="Normal"/>
    <w:link w:val="Brdtext1Char"/>
    <w:uiPriority w:val="99"/>
    <w:rsid w:val="00B805A4"/>
    <w:pPr>
      <w:overflowPunct/>
      <w:autoSpaceDE/>
      <w:autoSpaceDN/>
      <w:adjustRightInd/>
      <w:spacing w:line="320" w:lineRule="exact"/>
      <w:textAlignment w:val="auto"/>
    </w:pPr>
  </w:style>
  <w:style w:type="character" w:customStyle="1" w:styleId="Brdtext1Char">
    <w:name w:val="Brödtext1 Char"/>
    <w:link w:val="Brdtext1"/>
    <w:uiPriority w:val="99"/>
    <w:locked/>
    <w:rsid w:val="00B805A4"/>
    <w:rPr>
      <w:rFonts w:ascii="OrigGarmnd BT" w:hAnsi="OrigGarmnd BT"/>
      <w:sz w:val="24"/>
      <w:lang w:val="sv-SE" w:eastAsia="en-US"/>
    </w:rPr>
  </w:style>
  <w:style w:type="character" w:styleId="CommentReference">
    <w:name w:val="annotation reference"/>
    <w:basedOn w:val="DefaultParagraphFont"/>
    <w:uiPriority w:val="99"/>
    <w:semiHidden/>
    <w:rsid w:val="006542AA"/>
    <w:rPr>
      <w:rFonts w:cs="Times New Roman"/>
      <w:sz w:val="16"/>
    </w:rPr>
  </w:style>
  <w:style w:type="paragraph" w:styleId="CommentText">
    <w:name w:val="annotation text"/>
    <w:basedOn w:val="Normal"/>
    <w:link w:val="CommentTextChar"/>
    <w:uiPriority w:val="99"/>
    <w:semiHidden/>
    <w:rsid w:val="006542AA"/>
    <w:rPr>
      <w:sz w:val="20"/>
    </w:rPr>
  </w:style>
  <w:style w:type="character" w:customStyle="1" w:styleId="CommentTextChar">
    <w:name w:val="Comment Text Char"/>
    <w:basedOn w:val="DefaultParagraphFont"/>
    <w:link w:val="CommentText"/>
    <w:uiPriority w:val="99"/>
    <w:semiHidden/>
    <w:rsid w:val="002E2A50"/>
    <w:rPr>
      <w:rFonts w:ascii="OrigGarmnd BT" w:hAnsi="OrigGarmnd BT"/>
      <w:sz w:val="20"/>
      <w:szCs w:val="20"/>
      <w:lang w:eastAsia="en-US"/>
    </w:rPr>
  </w:style>
  <w:style w:type="paragraph" w:styleId="CommentSubject">
    <w:name w:val="annotation subject"/>
    <w:basedOn w:val="CommentText"/>
    <w:next w:val="CommentText"/>
    <w:link w:val="CommentSubjectChar"/>
    <w:uiPriority w:val="99"/>
    <w:semiHidden/>
    <w:rsid w:val="006542AA"/>
    <w:rPr>
      <w:b/>
      <w:bCs/>
    </w:rPr>
  </w:style>
  <w:style w:type="character" w:customStyle="1" w:styleId="CommentSubjectChar">
    <w:name w:val="Comment Subject Char"/>
    <w:basedOn w:val="CommentTextChar"/>
    <w:link w:val="CommentSubject"/>
    <w:uiPriority w:val="99"/>
    <w:semiHidden/>
    <w:rsid w:val="002E2A50"/>
    <w:rPr>
      <w:b/>
      <w:bCs/>
    </w:rPr>
  </w:style>
  <w:style w:type="paragraph" w:styleId="BalloonText">
    <w:name w:val="Balloon Text"/>
    <w:basedOn w:val="Normal"/>
    <w:link w:val="BalloonTextChar"/>
    <w:uiPriority w:val="99"/>
    <w:semiHidden/>
    <w:rsid w:val="006542AA"/>
    <w:rPr>
      <w:rFonts w:ascii="Tahoma" w:hAnsi="Tahoma" w:cs="Tahoma"/>
      <w:sz w:val="16"/>
      <w:szCs w:val="16"/>
    </w:rPr>
  </w:style>
  <w:style w:type="character" w:customStyle="1" w:styleId="BalloonTextChar">
    <w:name w:val="Balloon Text Char"/>
    <w:basedOn w:val="DefaultParagraphFont"/>
    <w:link w:val="BalloonText"/>
    <w:uiPriority w:val="99"/>
    <w:semiHidden/>
    <w:rsid w:val="002E2A50"/>
    <w:rPr>
      <w:sz w:val="0"/>
      <w:szCs w:val="0"/>
      <w:lang w:eastAsia="en-US"/>
    </w:rPr>
  </w:style>
  <w:style w:type="paragraph" w:customStyle="1" w:styleId="EntRefer">
    <w:name w:val="EntRefer"/>
    <w:basedOn w:val="Normal"/>
    <w:uiPriority w:val="99"/>
    <w:rsid w:val="00831FC0"/>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Normal1">
    <w:name w:val="Normal1"/>
    <w:basedOn w:val="Normal"/>
    <w:uiPriority w:val="99"/>
    <w:rsid w:val="001A7457"/>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styleId="ListParagraph">
    <w:name w:val="List Paragraph"/>
    <w:basedOn w:val="Normal"/>
    <w:uiPriority w:val="99"/>
    <w:qFormat/>
    <w:rsid w:val="00962693"/>
    <w:pPr>
      <w:overflowPunct/>
      <w:autoSpaceDE/>
      <w:autoSpaceDN/>
      <w:adjustRightInd/>
      <w:spacing w:after="200" w:line="276" w:lineRule="auto"/>
      <w:ind w:left="720"/>
      <w:contextualSpacing/>
      <w:textAlignment w:val="auto"/>
    </w:pPr>
    <w:rPr>
      <w:rFonts w:ascii="Calibri" w:hAnsi="Calibri"/>
      <w:sz w:val="22"/>
      <w:szCs w:val="22"/>
    </w:rPr>
  </w:style>
  <w:style w:type="paragraph" w:styleId="FootnoteText">
    <w:name w:val="footnote text"/>
    <w:basedOn w:val="Normal"/>
    <w:link w:val="FootnoteTextChar"/>
    <w:uiPriority w:val="99"/>
    <w:rsid w:val="001E32E7"/>
    <w:rPr>
      <w:sz w:val="20"/>
    </w:rPr>
  </w:style>
  <w:style w:type="character" w:customStyle="1" w:styleId="FootnoteTextChar">
    <w:name w:val="Footnote Text Char"/>
    <w:basedOn w:val="DefaultParagraphFont"/>
    <w:link w:val="FootnoteText"/>
    <w:uiPriority w:val="99"/>
    <w:locked/>
    <w:rsid w:val="001E32E7"/>
    <w:rPr>
      <w:rFonts w:ascii="OrigGarmnd BT" w:hAnsi="OrigGarmnd BT"/>
      <w:lang w:eastAsia="en-US"/>
    </w:rPr>
  </w:style>
  <w:style w:type="character" w:styleId="FootnoteReference">
    <w:name w:val="footnote reference"/>
    <w:basedOn w:val="DefaultParagraphFont"/>
    <w:uiPriority w:val="99"/>
    <w:rsid w:val="001E32E7"/>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6169692">
      <w:marLeft w:val="0"/>
      <w:marRight w:val="0"/>
      <w:marTop w:val="0"/>
      <w:marBottom w:val="0"/>
      <w:divBdr>
        <w:top w:val="none" w:sz="0" w:space="0" w:color="auto"/>
        <w:left w:val="none" w:sz="0" w:space="0" w:color="auto"/>
        <w:bottom w:val="none" w:sz="0" w:space="0" w:color="auto"/>
        <w:right w:val="none" w:sz="0" w:space="0" w:color="auto"/>
      </w:divBdr>
      <w:divsChild>
        <w:div w:id="126169695">
          <w:marLeft w:val="-15"/>
          <w:marRight w:val="-15"/>
          <w:marTop w:val="0"/>
          <w:marBottom w:val="0"/>
          <w:divBdr>
            <w:top w:val="none" w:sz="0" w:space="0" w:color="auto"/>
            <w:left w:val="single" w:sz="6" w:space="0" w:color="DADADA"/>
            <w:bottom w:val="none" w:sz="0" w:space="0" w:color="auto"/>
            <w:right w:val="single" w:sz="6" w:space="0" w:color="DADADA"/>
          </w:divBdr>
          <w:divsChild>
            <w:div w:id="126169699">
              <w:marLeft w:val="0"/>
              <w:marRight w:val="0"/>
              <w:marTop w:val="0"/>
              <w:marBottom w:val="0"/>
              <w:divBdr>
                <w:top w:val="none" w:sz="0" w:space="0" w:color="auto"/>
                <w:left w:val="single" w:sz="48" w:space="0" w:color="FFFFFF"/>
                <w:bottom w:val="none" w:sz="0" w:space="0" w:color="auto"/>
                <w:right w:val="none" w:sz="0" w:space="0" w:color="auto"/>
              </w:divBdr>
              <w:divsChild>
                <w:div w:id="126169693">
                  <w:marLeft w:val="-15"/>
                  <w:marRight w:val="-15"/>
                  <w:marTop w:val="0"/>
                  <w:marBottom w:val="0"/>
                  <w:divBdr>
                    <w:top w:val="none" w:sz="0" w:space="0" w:color="auto"/>
                    <w:left w:val="single" w:sz="6" w:space="0" w:color="F9C661"/>
                    <w:bottom w:val="none" w:sz="0" w:space="0" w:color="auto"/>
                    <w:right w:val="single" w:sz="6" w:space="0" w:color="DADADA"/>
                  </w:divBdr>
                  <w:divsChild>
                    <w:div w:id="126169701">
                      <w:marLeft w:val="-30"/>
                      <w:marRight w:val="-45"/>
                      <w:marTop w:val="0"/>
                      <w:marBottom w:val="0"/>
                      <w:divBdr>
                        <w:top w:val="none" w:sz="0" w:space="0" w:color="auto"/>
                        <w:left w:val="none" w:sz="0" w:space="0" w:color="auto"/>
                        <w:bottom w:val="none" w:sz="0" w:space="0" w:color="auto"/>
                        <w:right w:val="none" w:sz="0" w:space="0" w:color="auto"/>
                      </w:divBdr>
                      <w:divsChild>
                        <w:div w:id="1261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69698">
      <w:marLeft w:val="0"/>
      <w:marRight w:val="0"/>
      <w:marTop w:val="0"/>
      <w:marBottom w:val="0"/>
      <w:divBdr>
        <w:top w:val="none" w:sz="0" w:space="0" w:color="auto"/>
        <w:left w:val="none" w:sz="0" w:space="0" w:color="auto"/>
        <w:bottom w:val="none" w:sz="0" w:space="0" w:color="auto"/>
        <w:right w:val="none" w:sz="0" w:space="0" w:color="auto"/>
      </w:divBdr>
      <w:divsChild>
        <w:div w:id="126169697">
          <w:marLeft w:val="-15"/>
          <w:marRight w:val="-15"/>
          <w:marTop w:val="0"/>
          <w:marBottom w:val="0"/>
          <w:divBdr>
            <w:top w:val="none" w:sz="0" w:space="0" w:color="auto"/>
            <w:left w:val="single" w:sz="6" w:space="0" w:color="DADADA"/>
            <w:bottom w:val="none" w:sz="0" w:space="0" w:color="auto"/>
            <w:right w:val="single" w:sz="6" w:space="0" w:color="DADADA"/>
          </w:divBdr>
          <w:divsChild>
            <w:div w:id="126169696">
              <w:marLeft w:val="0"/>
              <w:marRight w:val="0"/>
              <w:marTop w:val="0"/>
              <w:marBottom w:val="0"/>
              <w:divBdr>
                <w:top w:val="none" w:sz="0" w:space="0" w:color="auto"/>
                <w:left w:val="single" w:sz="48" w:space="0" w:color="FFFFFF"/>
                <w:bottom w:val="none" w:sz="0" w:space="0" w:color="auto"/>
                <w:right w:val="none" w:sz="0" w:space="0" w:color="auto"/>
              </w:divBdr>
              <w:divsChild>
                <w:div w:id="126169694">
                  <w:marLeft w:val="-15"/>
                  <w:marRight w:val="-15"/>
                  <w:marTop w:val="0"/>
                  <w:marBottom w:val="0"/>
                  <w:divBdr>
                    <w:top w:val="none" w:sz="0" w:space="0" w:color="auto"/>
                    <w:left w:val="single" w:sz="6" w:space="0" w:color="F9C661"/>
                    <w:bottom w:val="none" w:sz="0" w:space="0" w:color="auto"/>
                    <w:right w:val="single" w:sz="6" w:space="0" w:color="DADADA"/>
                  </w:divBdr>
                  <w:divsChild>
                    <w:div w:id="126169691">
                      <w:marLeft w:val="-30"/>
                      <w:marRight w:val="-45"/>
                      <w:marTop w:val="0"/>
                      <w:marBottom w:val="0"/>
                      <w:divBdr>
                        <w:top w:val="none" w:sz="0" w:space="0" w:color="auto"/>
                        <w:left w:val="none" w:sz="0" w:space="0" w:color="auto"/>
                        <w:bottom w:val="none" w:sz="0" w:space="0" w:color="auto"/>
                        <w:right w:val="none" w:sz="0" w:space="0" w:color="auto"/>
                      </w:divBdr>
                      <w:divsChild>
                        <w:div w:id="1261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1428</Words>
  <Characters>9025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Josefine Holmquist</dc:creator>
  <cp:keywords/>
  <dc:description/>
  <cp:lastModifiedBy>Helena F Konstantinidou</cp:lastModifiedBy>
  <cp:revision>2</cp:revision>
  <cp:lastPrinted>2012-02-27T10:15:00Z</cp:lastPrinted>
  <dcterms:created xsi:type="dcterms:W3CDTF">2012-02-27T15:56:00Z</dcterms:created>
  <dcterms:modified xsi:type="dcterms:W3CDTF">2012-02-27T15:56:00Z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Miljödepartementet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