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9141"/>
      </w:tblGrid>
      <w:tr w:rsidR="00915415">
        <w:tc>
          <w:tcPr>
            <w:tcW w:w="9141" w:type="dxa"/>
          </w:tcPr>
          <w:p w:rsidR="00915415" w:rsidRDefault="006A48A1" w:rsidP="006A48A1">
            <w:r>
              <w:t>KULTURUTSKOTTET</w:t>
            </w:r>
          </w:p>
        </w:tc>
      </w:tr>
    </w:tbl>
    <w:p w:rsidR="00915415" w:rsidRDefault="00915415"/>
    <w:p w:rsidR="00915415" w:rsidRDefault="00915415"/>
    <w:tbl>
      <w:tblPr>
        <w:tblW w:w="0" w:type="auto"/>
        <w:tblInd w:w="-497" w:type="dxa"/>
        <w:tblLayout w:type="fixed"/>
        <w:tblCellMar>
          <w:left w:w="70" w:type="dxa"/>
          <w:right w:w="70" w:type="dxa"/>
        </w:tblCellMar>
        <w:tblLook w:val="0000" w:firstRow="0" w:lastRow="0" w:firstColumn="0" w:lastColumn="0" w:noHBand="0" w:noVBand="0"/>
      </w:tblPr>
      <w:tblGrid>
        <w:gridCol w:w="1985"/>
        <w:gridCol w:w="6463"/>
      </w:tblGrid>
      <w:tr w:rsidR="00915415">
        <w:trPr>
          <w:cantSplit/>
          <w:trHeight w:val="742"/>
        </w:trPr>
        <w:tc>
          <w:tcPr>
            <w:tcW w:w="1985" w:type="dxa"/>
          </w:tcPr>
          <w:p w:rsidR="00915415" w:rsidRDefault="00915415">
            <w:pPr>
              <w:rPr>
                <w:b/>
              </w:rPr>
            </w:pPr>
            <w:r>
              <w:rPr>
                <w:b/>
              </w:rPr>
              <w:t xml:space="preserve">PROTOKOLL </w:t>
            </w:r>
          </w:p>
        </w:tc>
        <w:tc>
          <w:tcPr>
            <w:tcW w:w="6463" w:type="dxa"/>
          </w:tcPr>
          <w:p w:rsidR="00915415" w:rsidRDefault="00B1514D">
            <w:pPr>
              <w:rPr>
                <w:b/>
              </w:rPr>
            </w:pPr>
            <w:r>
              <w:rPr>
                <w:b/>
              </w:rPr>
              <w:t>UTSKOTTSSAMMANTRÄDE 20</w:t>
            </w:r>
            <w:r w:rsidR="00327A63">
              <w:rPr>
                <w:b/>
              </w:rPr>
              <w:t>1</w:t>
            </w:r>
            <w:r w:rsidR="00452C0D">
              <w:rPr>
                <w:b/>
              </w:rPr>
              <w:t>7</w:t>
            </w:r>
            <w:r w:rsidR="001A3A0D">
              <w:rPr>
                <w:b/>
              </w:rPr>
              <w:t>/</w:t>
            </w:r>
            <w:r w:rsidR="000A25F7">
              <w:rPr>
                <w:b/>
              </w:rPr>
              <w:t>1</w:t>
            </w:r>
            <w:r w:rsidR="00452C0D">
              <w:rPr>
                <w:b/>
              </w:rPr>
              <w:t>8</w:t>
            </w:r>
            <w:r w:rsidR="00915415">
              <w:rPr>
                <w:b/>
              </w:rPr>
              <w:t>:</w:t>
            </w:r>
            <w:r w:rsidR="00165865">
              <w:rPr>
                <w:b/>
              </w:rPr>
              <w:t>25</w:t>
            </w:r>
          </w:p>
          <w:p w:rsidR="00915415" w:rsidRDefault="00915415">
            <w:pPr>
              <w:rPr>
                <w:b/>
              </w:rPr>
            </w:pPr>
          </w:p>
        </w:tc>
      </w:tr>
      <w:tr w:rsidR="00915415">
        <w:tc>
          <w:tcPr>
            <w:tcW w:w="1985" w:type="dxa"/>
          </w:tcPr>
          <w:p w:rsidR="00915415" w:rsidRDefault="00915415">
            <w:r>
              <w:t>DATUM</w:t>
            </w:r>
          </w:p>
        </w:tc>
        <w:tc>
          <w:tcPr>
            <w:tcW w:w="6463" w:type="dxa"/>
          </w:tcPr>
          <w:p w:rsidR="00915415" w:rsidRDefault="00165865" w:rsidP="00327A63">
            <w:r>
              <w:t>Torsdagen den 26 april 2018</w:t>
            </w:r>
          </w:p>
        </w:tc>
      </w:tr>
      <w:tr w:rsidR="00915415">
        <w:tc>
          <w:tcPr>
            <w:tcW w:w="1985" w:type="dxa"/>
          </w:tcPr>
          <w:p w:rsidR="00915415" w:rsidRDefault="00915415">
            <w:r>
              <w:t>TID</w:t>
            </w:r>
          </w:p>
        </w:tc>
        <w:tc>
          <w:tcPr>
            <w:tcW w:w="6463" w:type="dxa"/>
          </w:tcPr>
          <w:p w:rsidR="00915415" w:rsidRPr="003B0F85" w:rsidRDefault="000B5580" w:rsidP="00113AE4">
            <w:r>
              <w:t xml:space="preserve">Kl. </w:t>
            </w:r>
            <w:r w:rsidR="00165865">
              <w:t>9.30–</w:t>
            </w:r>
            <w:r w:rsidR="003B0F85">
              <w:t>10.25</w:t>
            </w:r>
          </w:p>
        </w:tc>
      </w:tr>
      <w:tr w:rsidR="00915415">
        <w:tc>
          <w:tcPr>
            <w:tcW w:w="1985" w:type="dxa"/>
          </w:tcPr>
          <w:p w:rsidR="00915415" w:rsidRDefault="00915415">
            <w:r>
              <w:t>NÄRVARANDE</w:t>
            </w:r>
          </w:p>
        </w:tc>
        <w:tc>
          <w:tcPr>
            <w:tcW w:w="6463" w:type="dxa"/>
          </w:tcPr>
          <w:p w:rsidR="00915415" w:rsidRDefault="003E2D14">
            <w:r>
              <w:t>Se bilaga</w:t>
            </w:r>
          </w:p>
        </w:tc>
      </w:tr>
    </w:tbl>
    <w:p w:rsidR="00915415" w:rsidRDefault="00915415"/>
    <w:p w:rsidR="00AE6EEB" w:rsidRDefault="00AE6EEB">
      <w:pPr>
        <w:tabs>
          <w:tab w:val="left" w:pos="1701"/>
        </w:tabs>
        <w:rPr>
          <w:snapToGrid w:val="0"/>
          <w:color w:val="000000"/>
        </w:rPr>
      </w:pPr>
    </w:p>
    <w:p w:rsidR="002A29C8" w:rsidRDefault="002A29C8">
      <w:pPr>
        <w:tabs>
          <w:tab w:val="left" w:pos="1701"/>
        </w:tabs>
        <w:rPr>
          <w:snapToGrid w:val="0"/>
          <w:color w:val="000000"/>
        </w:rPr>
      </w:pPr>
    </w:p>
    <w:p w:rsidR="00765ADA" w:rsidRDefault="00765ADA">
      <w:pPr>
        <w:tabs>
          <w:tab w:val="left" w:pos="1701"/>
        </w:tabs>
        <w:rPr>
          <w:snapToGrid w:val="0"/>
          <w:color w:val="000000"/>
        </w:rPr>
      </w:pPr>
    </w:p>
    <w:p w:rsidR="00662476" w:rsidRDefault="00662476">
      <w:pPr>
        <w:tabs>
          <w:tab w:val="left" w:pos="1701"/>
        </w:tabs>
        <w:rPr>
          <w:snapToGrid w:val="0"/>
          <w:color w:val="000000"/>
        </w:rPr>
      </w:pPr>
    </w:p>
    <w:tbl>
      <w:tblPr>
        <w:tblW w:w="7514" w:type="dxa"/>
        <w:tblInd w:w="1487" w:type="dxa"/>
        <w:tblLayout w:type="fixed"/>
        <w:tblCellMar>
          <w:left w:w="70" w:type="dxa"/>
          <w:right w:w="70" w:type="dxa"/>
        </w:tblCellMar>
        <w:tblLook w:val="00A0" w:firstRow="1" w:lastRow="0" w:firstColumn="1" w:lastColumn="0" w:noHBand="0" w:noVBand="0"/>
      </w:tblPr>
      <w:tblGrid>
        <w:gridCol w:w="567"/>
        <w:gridCol w:w="6589"/>
        <w:gridCol w:w="358"/>
      </w:tblGrid>
      <w:tr w:rsidR="00915415">
        <w:tc>
          <w:tcPr>
            <w:tcW w:w="567" w:type="dxa"/>
          </w:tcPr>
          <w:p w:rsidR="00915415" w:rsidRDefault="00915415">
            <w:pPr>
              <w:tabs>
                <w:tab w:val="left" w:pos="1701"/>
              </w:tabs>
              <w:rPr>
                <w:b/>
                <w:snapToGrid w:val="0"/>
              </w:rPr>
            </w:pPr>
            <w:r>
              <w:rPr>
                <w:b/>
                <w:snapToGrid w:val="0"/>
              </w:rPr>
              <w:t xml:space="preserve">§ </w:t>
            </w:r>
            <w:r w:rsidR="00181ACF">
              <w:rPr>
                <w:b/>
                <w:snapToGrid w:val="0"/>
              </w:rPr>
              <w:t>1</w:t>
            </w:r>
          </w:p>
        </w:tc>
        <w:tc>
          <w:tcPr>
            <w:tcW w:w="6947" w:type="dxa"/>
            <w:gridSpan w:val="2"/>
          </w:tcPr>
          <w:p w:rsidR="00915415" w:rsidRPr="00C7246E" w:rsidRDefault="00165865">
            <w:pPr>
              <w:tabs>
                <w:tab w:val="left" w:pos="1701"/>
              </w:tabs>
              <w:rPr>
                <w:b/>
                <w:snapToGrid w:val="0"/>
              </w:rPr>
            </w:pPr>
            <w:r>
              <w:rPr>
                <w:b/>
                <w:snapToGrid w:val="0"/>
              </w:rPr>
              <w:t>Justering av protokoll</w:t>
            </w:r>
          </w:p>
        </w:tc>
      </w:tr>
      <w:tr w:rsidR="00E876D3">
        <w:tc>
          <w:tcPr>
            <w:tcW w:w="567" w:type="dxa"/>
          </w:tcPr>
          <w:p w:rsidR="00E876D3" w:rsidRDefault="00E876D3">
            <w:pPr>
              <w:tabs>
                <w:tab w:val="left" w:pos="1701"/>
              </w:tabs>
              <w:rPr>
                <w:b/>
                <w:snapToGrid w:val="0"/>
              </w:rPr>
            </w:pPr>
          </w:p>
        </w:tc>
        <w:tc>
          <w:tcPr>
            <w:tcW w:w="6947" w:type="dxa"/>
            <w:gridSpan w:val="2"/>
          </w:tcPr>
          <w:p w:rsidR="00E876D3" w:rsidRPr="00C7246E" w:rsidRDefault="00165865">
            <w:pPr>
              <w:tabs>
                <w:tab w:val="left" w:pos="1701"/>
              </w:tabs>
              <w:rPr>
                <w:snapToGrid w:val="0"/>
              </w:rPr>
            </w:pPr>
            <w:r>
              <w:rPr>
                <w:snapToGrid w:val="0"/>
              </w:rPr>
              <w:t>Justerades protokoll 2017/18:24 av den 24 april 2018.</w:t>
            </w:r>
          </w:p>
        </w:tc>
      </w:tr>
      <w:tr w:rsidR="00327A63">
        <w:tc>
          <w:tcPr>
            <w:tcW w:w="567" w:type="dxa"/>
          </w:tcPr>
          <w:p w:rsidR="00327A63" w:rsidRDefault="00327A63">
            <w:pPr>
              <w:tabs>
                <w:tab w:val="left" w:pos="1701"/>
              </w:tabs>
              <w:rPr>
                <w:b/>
                <w:snapToGrid w:val="0"/>
              </w:rPr>
            </w:pPr>
          </w:p>
        </w:tc>
        <w:tc>
          <w:tcPr>
            <w:tcW w:w="6947" w:type="dxa"/>
            <w:gridSpan w:val="2"/>
          </w:tcPr>
          <w:p w:rsidR="00327A63" w:rsidRDefault="00327A63">
            <w:pPr>
              <w:tabs>
                <w:tab w:val="left" w:pos="1701"/>
              </w:tabs>
              <w:rPr>
                <w:snapToGrid w:val="0"/>
              </w:rPr>
            </w:pPr>
          </w:p>
        </w:tc>
      </w:tr>
      <w:tr w:rsidR="003B0F85">
        <w:tc>
          <w:tcPr>
            <w:tcW w:w="567" w:type="dxa"/>
          </w:tcPr>
          <w:p w:rsidR="003B0F85" w:rsidRPr="00777F75" w:rsidRDefault="003B0F85" w:rsidP="003B0F85">
            <w:pPr>
              <w:tabs>
                <w:tab w:val="left" w:pos="1701"/>
              </w:tabs>
              <w:rPr>
                <w:b/>
                <w:snapToGrid w:val="0"/>
              </w:rPr>
            </w:pPr>
            <w:r>
              <w:rPr>
                <w:b/>
                <w:snapToGrid w:val="0"/>
              </w:rPr>
              <w:t>§ 2</w:t>
            </w:r>
          </w:p>
        </w:tc>
        <w:tc>
          <w:tcPr>
            <w:tcW w:w="6947" w:type="dxa"/>
            <w:gridSpan w:val="2"/>
          </w:tcPr>
          <w:p w:rsidR="003B0F85" w:rsidRPr="008A7BD3" w:rsidRDefault="003B0F85" w:rsidP="003B0F85">
            <w:pPr>
              <w:tabs>
                <w:tab w:val="left" w:pos="1701"/>
              </w:tabs>
              <w:rPr>
                <w:b/>
                <w:snapToGrid w:val="0"/>
              </w:rPr>
            </w:pPr>
            <w:r>
              <w:rPr>
                <w:b/>
                <w:snapToGrid w:val="0"/>
              </w:rPr>
              <w:t>Skrivelse 2017/18:75 Riksdagens skrivelser till regeringen – åtgärder under 2017</w:t>
            </w:r>
          </w:p>
        </w:tc>
      </w:tr>
      <w:tr w:rsidR="003B0F85">
        <w:tc>
          <w:tcPr>
            <w:tcW w:w="567" w:type="dxa"/>
          </w:tcPr>
          <w:p w:rsidR="003B0F85" w:rsidRDefault="003B0F85">
            <w:pPr>
              <w:tabs>
                <w:tab w:val="left" w:pos="1701"/>
              </w:tabs>
              <w:rPr>
                <w:b/>
                <w:snapToGrid w:val="0"/>
              </w:rPr>
            </w:pPr>
          </w:p>
        </w:tc>
        <w:tc>
          <w:tcPr>
            <w:tcW w:w="6947" w:type="dxa"/>
            <w:gridSpan w:val="2"/>
          </w:tcPr>
          <w:p w:rsidR="003B0F85" w:rsidRPr="00197B20" w:rsidRDefault="003B0F85" w:rsidP="003B0F85">
            <w:pPr>
              <w:tabs>
                <w:tab w:val="left" w:pos="1701"/>
              </w:tabs>
              <w:rPr>
                <w:snapToGrid w:val="0"/>
              </w:rPr>
            </w:pPr>
            <w:r>
              <w:rPr>
                <w:snapToGrid w:val="0"/>
              </w:rPr>
              <w:t xml:space="preserve">Fortsattes behandlingen om </w:t>
            </w:r>
            <w:r w:rsidRPr="00197B20">
              <w:rPr>
                <w:snapToGrid w:val="0"/>
              </w:rPr>
              <w:t>yttrande till konstitutionsutskottet</w:t>
            </w:r>
            <w:r>
              <w:rPr>
                <w:snapToGrid w:val="0"/>
              </w:rPr>
              <w:t xml:space="preserve"> över regeringens skrivelse 2017</w:t>
            </w:r>
            <w:r w:rsidRPr="00197B20">
              <w:rPr>
                <w:snapToGrid w:val="0"/>
              </w:rPr>
              <w:t>/1</w:t>
            </w:r>
            <w:r>
              <w:rPr>
                <w:snapToGrid w:val="0"/>
              </w:rPr>
              <w:t>8</w:t>
            </w:r>
            <w:r w:rsidRPr="00197B20">
              <w:rPr>
                <w:snapToGrid w:val="0"/>
              </w:rPr>
              <w:t xml:space="preserve">:75 </w:t>
            </w:r>
            <w:r w:rsidRPr="00BE3F25">
              <w:rPr>
                <w:snapToGrid w:val="0"/>
              </w:rPr>
              <w:t>Riksdagens skrivelser till regeringen – åtgärder under 2017</w:t>
            </w:r>
            <w:r w:rsidRPr="00197B20">
              <w:rPr>
                <w:snapToGrid w:val="0"/>
              </w:rPr>
              <w:t>.</w:t>
            </w:r>
          </w:p>
          <w:p w:rsidR="003B0F85" w:rsidRDefault="003B0F85" w:rsidP="003B0F85">
            <w:pPr>
              <w:tabs>
                <w:tab w:val="left" w:pos="1701"/>
              </w:tabs>
              <w:rPr>
                <w:snapToGrid w:val="0"/>
              </w:rPr>
            </w:pPr>
          </w:p>
          <w:p w:rsidR="003B0F85" w:rsidRPr="00197B20" w:rsidRDefault="003B0F85" w:rsidP="003B0F85">
            <w:pPr>
              <w:tabs>
                <w:tab w:val="left" w:pos="1701"/>
              </w:tabs>
              <w:rPr>
                <w:snapToGrid w:val="0"/>
              </w:rPr>
            </w:pPr>
            <w:r>
              <w:rPr>
                <w:snapToGrid w:val="0"/>
              </w:rPr>
              <w:t xml:space="preserve">Utskottet justerade </w:t>
            </w:r>
            <w:r w:rsidRPr="00197B20">
              <w:rPr>
                <w:snapToGrid w:val="0"/>
              </w:rPr>
              <w:t>yttrande</w:t>
            </w:r>
            <w:r>
              <w:rPr>
                <w:snapToGrid w:val="0"/>
              </w:rPr>
              <w:t xml:space="preserve"> 2017/18:KrU2y.</w:t>
            </w:r>
          </w:p>
          <w:p w:rsidR="003B0F85" w:rsidRDefault="003B0F85" w:rsidP="003B0F85">
            <w:pPr>
              <w:tabs>
                <w:tab w:val="left" w:pos="1701"/>
              </w:tabs>
              <w:rPr>
                <w:snapToGrid w:val="0"/>
              </w:rPr>
            </w:pPr>
          </w:p>
          <w:p w:rsidR="003B0F85" w:rsidRDefault="003B0F85" w:rsidP="003B0F85">
            <w:pPr>
              <w:tabs>
                <w:tab w:val="left" w:pos="1701"/>
              </w:tabs>
              <w:rPr>
                <w:snapToGrid w:val="0"/>
              </w:rPr>
            </w:pPr>
            <w:r w:rsidRPr="003B0F85">
              <w:rPr>
                <w:snapToGrid w:val="0"/>
              </w:rPr>
              <w:t>S</w:t>
            </w:r>
            <w:r w:rsidR="003A25D0">
              <w:rPr>
                <w:snapToGrid w:val="0"/>
              </w:rPr>
              <w:t>-</w:t>
            </w:r>
            <w:r w:rsidRPr="003B0F85">
              <w:rPr>
                <w:snapToGrid w:val="0"/>
              </w:rPr>
              <w:t>, MP</w:t>
            </w:r>
            <w:r w:rsidR="003A25D0">
              <w:rPr>
                <w:snapToGrid w:val="0"/>
              </w:rPr>
              <w:t>-</w:t>
            </w:r>
            <w:r w:rsidRPr="003B0F85">
              <w:rPr>
                <w:snapToGrid w:val="0"/>
              </w:rPr>
              <w:t xml:space="preserve"> och V-ledamöterna anmälde avvikande mening</w:t>
            </w:r>
          </w:p>
        </w:tc>
      </w:tr>
      <w:tr w:rsidR="003B0F85">
        <w:tc>
          <w:tcPr>
            <w:tcW w:w="567" w:type="dxa"/>
          </w:tcPr>
          <w:p w:rsidR="003B0F85" w:rsidRDefault="003B0F85">
            <w:pPr>
              <w:tabs>
                <w:tab w:val="left" w:pos="1701"/>
              </w:tabs>
              <w:rPr>
                <w:b/>
                <w:snapToGrid w:val="0"/>
              </w:rPr>
            </w:pPr>
          </w:p>
        </w:tc>
        <w:tc>
          <w:tcPr>
            <w:tcW w:w="6947" w:type="dxa"/>
            <w:gridSpan w:val="2"/>
          </w:tcPr>
          <w:p w:rsidR="003B0F85" w:rsidRDefault="003B0F85">
            <w:pPr>
              <w:tabs>
                <w:tab w:val="left" w:pos="1701"/>
              </w:tabs>
              <w:rPr>
                <w:snapToGrid w:val="0"/>
              </w:rPr>
            </w:pPr>
          </w:p>
        </w:tc>
      </w:tr>
      <w:tr w:rsidR="003B0F85">
        <w:tc>
          <w:tcPr>
            <w:tcW w:w="567" w:type="dxa"/>
          </w:tcPr>
          <w:p w:rsidR="003B0F85" w:rsidRPr="00777F75" w:rsidRDefault="003B0F85" w:rsidP="003B0F85">
            <w:pPr>
              <w:tabs>
                <w:tab w:val="left" w:pos="1701"/>
              </w:tabs>
              <w:rPr>
                <w:b/>
                <w:snapToGrid w:val="0"/>
              </w:rPr>
            </w:pPr>
            <w:r>
              <w:rPr>
                <w:b/>
                <w:snapToGrid w:val="0"/>
              </w:rPr>
              <w:t>§ 3</w:t>
            </w:r>
          </w:p>
        </w:tc>
        <w:tc>
          <w:tcPr>
            <w:tcW w:w="6947" w:type="dxa"/>
            <w:gridSpan w:val="2"/>
          </w:tcPr>
          <w:p w:rsidR="003B0F85" w:rsidRPr="002D577C" w:rsidRDefault="00890DF9" w:rsidP="003B0F85">
            <w:pPr>
              <w:tabs>
                <w:tab w:val="left" w:pos="1701"/>
              </w:tabs>
              <w:rPr>
                <w:b/>
                <w:snapToGrid w:val="0"/>
              </w:rPr>
            </w:pPr>
            <w:r>
              <w:rPr>
                <w:b/>
                <w:snapToGrid w:val="0"/>
              </w:rPr>
              <w:t>Skrivelse 2017/18:118</w:t>
            </w:r>
            <w:r w:rsidR="003B0F85">
              <w:rPr>
                <w:b/>
                <w:snapToGrid w:val="0"/>
              </w:rPr>
              <w:t xml:space="preserve"> Verksamheten i Europeiska unionen under 2017</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jc w:val="both"/>
              <w:rPr>
                <w:szCs w:val="24"/>
              </w:rPr>
            </w:pPr>
            <w:r w:rsidRPr="009C1C0B">
              <w:rPr>
                <w:szCs w:val="24"/>
              </w:rPr>
              <w:t xml:space="preserve">Utskottet behandlade frågan om yttrande till utrikesutskottet över </w:t>
            </w:r>
            <w:r>
              <w:rPr>
                <w:szCs w:val="24"/>
              </w:rPr>
              <w:t>regeringens skrivelse 2017/18:118 Verksamheten i Europeiska unionen</w:t>
            </w:r>
            <w:r w:rsidRPr="009C1C0B">
              <w:rPr>
                <w:szCs w:val="24"/>
              </w:rPr>
              <w:t xml:space="preserve"> under 201</w:t>
            </w:r>
            <w:r>
              <w:rPr>
                <w:szCs w:val="24"/>
              </w:rPr>
              <w:t>7</w:t>
            </w:r>
            <w:r w:rsidRPr="009C1C0B">
              <w:rPr>
                <w:szCs w:val="24"/>
              </w:rPr>
              <w:t xml:space="preserve">. </w:t>
            </w:r>
          </w:p>
          <w:p w:rsidR="003B0F85" w:rsidRPr="009C1C0B" w:rsidRDefault="003B0F85" w:rsidP="003B0F85">
            <w:pPr>
              <w:jc w:val="both"/>
              <w:rPr>
                <w:szCs w:val="24"/>
              </w:rPr>
            </w:pPr>
          </w:p>
          <w:p w:rsidR="003B0F85" w:rsidRDefault="003B0F85" w:rsidP="003B0F85">
            <w:pPr>
              <w:jc w:val="both"/>
              <w:rPr>
                <w:szCs w:val="24"/>
              </w:rPr>
            </w:pPr>
            <w:r w:rsidRPr="009C1C0B">
              <w:rPr>
                <w:szCs w:val="24"/>
              </w:rPr>
              <w:t xml:space="preserve">Utskottet beslutade </w:t>
            </w:r>
            <w:r>
              <w:rPr>
                <w:szCs w:val="24"/>
              </w:rPr>
              <w:t xml:space="preserve">om </w:t>
            </w:r>
            <w:r w:rsidRPr="009C1C0B">
              <w:rPr>
                <w:szCs w:val="24"/>
              </w:rPr>
              <w:t xml:space="preserve">följande yttrande till utrikesutskottet. </w:t>
            </w:r>
          </w:p>
          <w:p w:rsidR="003B0F85" w:rsidRDefault="003B0F85" w:rsidP="003B0F85">
            <w:pPr>
              <w:jc w:val="both"/>
              <w:rPr>
                <w:szCs w:val="24"/>
              </w:rPr>
            </w:pPr>
          </w:p>
          <w:p w:rsidR="003B0F85" w:rsidRDefault="003B0F85" w:rsidP="003B0F85">
            <w:pPr>
              <w:jc w:val="both"/>
              <w:rPr>
                <w:szCs w:val="24"/>
              </w:rPr>
            </w:pPr>
            <w:r>
              <w:rPr>
                <w:szCs w:val="24"/>
              </w:rPr>
              <w:t xml:space="preserve">Kulturutskottet vill inledningsvis betona att de områden som tas upp i regeringens skrivelse och som ligger inom kulturutskottets beredningsområde, nämligen kultur, ungdom och idrott, är nationella angelägenheter. EU har enbart befogenhet att stödja, samordna eller komplettera medlemsstaternas åtgärder. Detta är också något som utskottet vid flera tillfällen har lyft fram, bl.a. vid överläggningar med regeringen inom de aktuella områdena. </w:t>
            </w:r>
          </w:p>
          <w:p w:rsidR="003B0F85" w:rsidRDefault="003B0F85" w:rsidP="003B0F85">
            <w:pPr>
              <w:jc w:val="both"/>
              <w:rPr>
                <w:szCs w:val="24"/>
              </w:rPr>
            </w:pPr>
          </w:p>
          <w:p w:rsidR="003B0F85" w:rsidRDefault="003B0F85" w:rsidP="003B0F85">
            <w:pPr>
              <w:jc w:val="both"/>
              <w:rPr>
                <w:szCs w:val="24"/>
              </w:rPr>
            </w:pPr>
            <w:r>
              <w:rPr>
                <w:szCs w:val="24"/>
              </w:rPr>
              <w:t xml:space="preserve">De två övergripande mål som ligger till grund för EU-samarbetet på ungdomsområdet 2010–2018 är att skapa fler och lika möjligheter för alla unga i utbildningen och på arbetsmarknaden och att främja alla ungas aktiva medborgarskap, sociala delaktighet och solidaritet. Ungdomspolitiken är sektorsövergripande och omfattar alla statliga beslut och insatser som berör ungdomar mellan 13 och 25 år. Detta förutsätter arbete på såväl nationell, regional och lokal som internationell nivå (prop. 2017/18:1, utgiftsområde 17, s. 171). Det är </w:t>
            </w:r>
            <w:r>
              <w:rPr>
                <w:szCs w:val="24"/>
              </w:rPr>
              <w:lastRenderedPageBreak/>
              <w:t xml:space="preserve">dock enligt utskottet viktigt att åtgärderna inte inkräktar på de enskilda staternas befogenhet på området. </w:t>
            </w:r>
          </w:p>
          <w:p w:rsidR="003B0F85" w:rsidRDefault="003B0F85" w:rsidP="003B0F85">
            <w:pPr>
              <w:jc w:val="both"/>
              <w:rPr>
                <w:szCs w:val="24"/>
              </w:rPr>
            </w:pPr>
          </w:p>
          <w:p w:rsidR="003B0F85" w:rsidRDefault="003B0F85" w:rsidP="003B0F85">
            <w:pPr>
              <w:jc w:val="both"/>
              <w:rPr>
                <w:szCs w:val="24"/>
              </w:rPr>
            </w:pPr>
            <w:r>
              <w:rPr>
                <w:szCs w:val="24"/>
              </w:rPr>
              <w:t xml:space="preserve">Utskottet vill framhålla betydelsen av internationella kulturella förbindelser. Internationalisering och interkulturellt arbete är en prioriterad uppgift inom kulturpolitiken och en viktig del när det gäller att uppnå de kulturpolitiska målen (prop. 2009/10:3, bet. 2009/10:KrU5, rskr. 2009/10:145). Kulturen stimuleras och utvecklas i mötet mellan olikheter. </w:t>
            </w:r>
            <w:r w:rsidRPr="009C1C0B">
              <w:rPr>
                <w:szCs w:val="24"/>
              </w:rPr>
              <w:t>Det är betydelsefullt att svensk kultur har möjlighet att nå utanför landets gränser</w:t>
            </w:r>
            <w:r>
              <w:rPr>
                <w:szCs w:val="24"/>
              </w:rPr>
              <w:t>. Utskottet vill också peka på kulturens viktiga roll i relationsskapandet med andra länder. Det är dock enligt utskottet angeläget att understryka att EU:s befogenhet på kulturområdet enbart omfattar att främja samarbete mellan medlemsstaterna och vid behov stödja och komplettera medlemsstaternas insatser.</w:t>
            </w:r>
          </w:p>
          <w:p w:rsidR="003B0F85" w:rsidRDefault="003B0F85" w:rsidP="003B0F85">
            <w:pPr>
              <w:jc w:val="both"/>
              <w:rPr>
                <w:szCs w:val="24"/>
              </w:rPr>
            </w:pPr>
          </w:p>
          <w:p w:rsidR="003B0F85" w:rsidRDefault="003B0F85" w:rsidP="003B0F85">
            <w:pPr>
              <w:jc w:val="both"/>
              <w:rPr>
                <w:szCs w:val="24"/>
              </w:rPr>
            </w:pPr>
            <w:r>
              <w:rPr>
                <w:szCs w:val="24"/>
              </w:rPr>
              <w:t>Utskottet avstyrker m</w:t>
            </w:r>
            <w:r w:rsidRPr="009C1C0B">
              <w:rPr>
                <w:szCs w:val="24"/>
              </w:rPr>
              <w:t>ot</w:t>
            </w:r>
            <w:r>
              <w:rPr>
                <w:szCs w:val="24"/>
              </w:rPr>
              <w:t>ion 2017/18:4036 (SD) yrkandena 62–63.</w:t>
            </w:r>
          </w:p>
          <w:p w:rsidR="003B0F85" w:rsidRDefault="003B0F85" w:rsidP="003B0F85">
            <w:pPr>
              <w:jc w:val="both"/>
              <w:rPr>
                <w:szCs w:val="24"/>
              </w:rPr>
            </w:pPr>
          </w:p>
          <w:p w:rsidR="003B0F85" w:rsidRDefault="003B0F85" w:rsidP="003B0F85">
            <w:pPr>
              <w:jc w:val="both"/>
              <w:rPr>
                <w:szCs w:val="24"/>
              </w:rPr>
            </w:pPr>
            <w:r>
              <w:rPr>
                <w:szCs w:val="24"/>
              </w:rPr>
              <w:t>Sverigedemokraternas ledamöter anmälde en avvikande mening och tillstyrker motion 2017/18:4036 (SD) yrkandena 62–63.</w:t>
            </w:r>
          </w:p>
          <w:p w:rsidR="003B0F85" w:rsidRDefault="003B0F85" w:rsidP="003B0F85">
            <w:pPr>
              <w:tabs>
                <w:tab w:val="left" w:pos="1701"/>
              </w:tabs>
              <w:rPr>
                <w:snapToGrid w:val="0"/>
              </w:rPr>
            </w:pPr>
          </w:p>
          <w:p w:rsidR="003B0F85" w:rsidRPr="008A7BD3" w:rsidRDefault="003B0F85" w:rsidP="003B0F85">
            <w:pPr>
              <w:rPr>
                <w:snapToGrid w:val="0"/>
              </w:rPr>
            </w:pPr>
            <w:r>
              <w:rPr>
                <w:snapToGrid w:val="0"/>
              </w:rPr>
              <w:t>Denna paragraf förklarades omedelbart justerad.</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snapToGrid w:val="0"/>
              </w:rPr>
            </w:pPr>
          </w:p>
        </w:tc>
      </w:tr>
      <w:tr w:rsidR="003B0F85">
        <w:tc>
          <w:tcPr>
            <w:tcW w:w="567" w:type="dxa"/>
          </w:tcPr>
          <w:p w:rsidR="003B0F85" w:rsidRPr="00371A95" w:rsidRDefault="003B0F85" w:rsidP="003B0F85">
            <w:pPr>
              <w:tabs>
                <w:tab w:val="left" w:pos="1701"/>
              </w:tabs>
              <w:rPr>
                <w:b/>
                <w:snapToGrid w:val="0"/>
              </w:rPr>
            </w:pPr>
            <w:r>
              <w:rPr>
                <w:b/>
                <w:snapToGrid w:val="0"/>
              </w:rPr>
              <w:t>§ 4</w:t>
            </w:r>
          </w:p>
        </w:tc>
        <w:tc>
          <w:tcPr>
            <w:tcW w:w="6947" w:type="dxa"/>
            <w:gridSpan w:val="2"/>
          </w:tcPr>
          <w:p w:rsidR="003B0F85" w:rsidRPr="00371A95" w:rsidRDefault="003B0F85" w:rsidP="003B0F85">
            <w:pPr>
              <w:tabs>
                <w:tab w:val="left" w:pos="1701"/>
              </w:tabs>
              <w:rPr>
                <w:b/>
                <w:snapToGrid w:val="0"/>
              </w:rPr>
            </w:pPr>
            <w:r>
              <w:rPr>
                <w:b/>
                <w:snapToGrid w:val="0"/>
              </w:rPr>
              <w:t>Information</w:t>
            </w:r>
          </w:p>
        </w:tc>
      </w:tr>
      <w:tr w:rsidR="003B0F85">
        <w:tc>
          <w:tcPr>
            <w:tcW w:w="567" w:type="dxa"/>
          </w:tcPr>
          <w:p w:rsidR="003B0F85" w:rsidRPr="00371A95" w:rsidRDefault="003B0F85" w:rsidP="003B0F85">
            <w:pPr>
              <w:tabs>
                <w:tab w:val="left" w:pos="1701"/>
              </w:tabs>
              <w:rPr>
                <w:b/>
                <w:snapToGrid w:val="0"/>
              </w:rPr>
            </w:pPr>
          </w:p>
        </w:tc>
        <w:tc>
          <w:tcPr>
            <w:tcW w:w="6947" w:type="dxa"/>
            <w:gridSpan w:val="2"/>
          </w:tcPr>
          <w:p w:rsidR="003B0F85" w:rsidRDefault="003B0F85" w:rsidP="003B0F85">
            <w:pPr>
              <w:tabs>
                <w:tab w:val="left" w:pos="1701"/>
              </w:tabs>
              <w:rPr>
                <w:snapToGrid w:val="0"/>
              </w:rPr>
            </w:pPr>
            <w:r>
              <w:rPr>
                <w:snapToGrid w:val="0"/>
              </w:rPr>
              <w:t>Den särskilda utredaren Ann-Christin Nykvist och huvudsekreteraren Göran Blomberg informerade om den Konstnärspolitiska utredningen Konstnär – oavsett villkor</w:t>
            </w:r>
            <w:r w:rsidR="003A25D0">
              <w:rPr>
                <w:snapToGrid w:val="0"/>
              </w:rPr>
              <w:t>?</w:t>
            </w:r>
            <w:r>
              <w:rPr>
                <w:snapToGrid w:val="0"/>
              </w:rPr>
              <w:t xml:space="preserve"> (SOU 2018:23) och besvarade frågor från utskottets ledamöter.</w:t>
            </w:r>
          </w:p>
          <w:p w:rsidR="003B0F85" w:rsidRDefault="003B0F85" w:rsidP="003B0F85">
            <w:pPr>
              <w:tabs>
                <w:tab w:val="left" w:pos="1701"/>
              </w:tabs>
              <w:rPr>
                <w:snapToGrid w:val="0"/>
              </w:rPr>
            </w:pPr>
          </w:p>
          <w:p w:rsidR="003B0F85" w:rsidRPr="00371A95" w:rsidRDefault="003B0F85" w:rsidP="003B0F85">
            <w:pPr>
              <w:tabs>
                <w:tab w:val="left" w:pos="1701"/>
              </w:tabs>
              <w:rPr>
                <w:snapToGrid w:val="0"/>
              </w:rPr>
            </w:pPr>
            <w:r w:rsidRPr="003B0F85">
              <w:rPr>
                <w:snapToGrid w:val="0"/>
              </w:rPr>
              <w:t>Den politiske sekreteraren Karl Efraimsson (SD) närvarade under denna punkt.</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3B0F85">
        <w:tc>
          <w:tcPr>
            <w:tcW w:w="567" w:type="dxa"/>
          </w:tcPr>
          <w:p w:rsidR="003B0F85" w:rsidRDefault="003B0F85" w:rsidP="003B0F85">
            <w:pPr>
              <w:tabs>
                <w:tab w:val="left" w:pos="1701"/>
              </w:tabs>
              <w:rPr>
                <w:b/>
                <w:snapToGrid w:val="0"/>
              </w:rPr>
            </w:pPr>
            <w:r>
              <w:rPr>
                <w:b/>
                <w:snapToGrid w:val="0"/>
              </w:rPr>
              <w:t>§ 5</w:t>
            </w:r>
          </w:p>
        </w:tc>
        <w:tc>
          <w:tcPr>
            <w:tcW w:w="6947" w:type="dxa"/>
            <w:gridSpan w:val="2"/>
          </w:tcPr>
          <w:p w:rsidR="003B0F85" w:rsidRDefault="003B0F85" w:rsidP="003B0F85">
            <w:pPr>
              <w:tabs>
                <w:tab w:val="left" w:pos="1701"/>
              </w:tabs>
              <w:rPr>
                <w:b/>
                <w:snapToGrid w:val="0"/>
              </w:rPr>
            </w:pPr>
            <w:r>
              <w:rPr>
                <w:b/>
                <w:snapToGrid w:val="0"/>
              </w:rPr>
              <w:t>En kommunal kulturskola för framtiden (KrU9)</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3B0F85" w:rsidRDefault="003B0F85" w:rsidP="003B0F85">
            <w:pPr>
              <w:tabs>
                <w:tab w:val="left" w:pos="1701"/>
              </w:tabs>
              <w:rPr>
                <w:snapToGrid w:val="0"/>
              </w:rPr>
            </w:pPr>
            <w:r>
              <w:rPr>
                <w:snapToGrid w:val="0"/>
              </w:rPr>
              <w:t>Fortsattes behandlingen av proposition 2017/18:164 En kommunal kulturskola för framtiden – en strategi för de statliga insatserna och följdmotioner (jfr prot.</w:t>
            </w:r>
            <w:r w:rsidRPr="003B0F85">
              <w:rPr>
                <w:snapToGrid w:val="0"/>
              </w:rPr>
              <w:t xml:space="preserve"> 2017/18:24.2).</w:t>
            </w:r>
          </w:p>
          <w:p w:rsidR="003B0F85" w:rsidRPr="00113AE4" w:rsidRDefault="003B0F85" w:rsidP="003B0F85">
            <w:pPr>
              <w:tabs>
                <w:tab w:val="left" w:pos="1701"/>
              </w:tabs>
              <w:rPr>
                <w:snapToGrid w:val="0"/>
              </w:rPr>
            </w:pPr>
          </w:p>
          <w:p w:rsidR="003B0F85" w:rsidRPr="00447BF5" w:rsidRDefault="003B0F85" w:rsidP="003B0F85">
            <w:pPr>
              <w:tabs>
                <w:tab w:val="left" w:pos="1701"/>
              </w:tabs>
              <w:rPr>
                <w:snapToGrid w:val="0"/>
              </w:rPr>
            </w:pPr>
            <w:r w:rsidRPr="00113AE4">
              <w:rPr>
                <w:snapToGrid w:val="0"/>
              </w:rPr>
              <w:t>Ärendet bordlades.</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3B0F85">
        <w:tc>
          <w:tcPr>
            <w:tcW w:w="567" w:type="dxa"/>
          </w:tcPr>
          <w:p w:rsidR="003B0F85" w:rsidRDefault="003B0F85" w:rsidP="003B0F85">
            <w:pPr>
              <w:tabs>
                <w:tab w:val="left" w:pos="1701"/>
              </w:tabs>
              <w:rPr>
                <w:b/>
                <w:snapToGrid w:val="0"/>
              </w:rPr>
            </w:pPr>
            <w:r>
              <w:rPr>
                <w:b/>
                <w:snapToGrid w:val="0"/>
              </w:rPr>
              <w:t>§ 6</w:t>
            </w:r>
          </w:p>
        </w:tc>
        <w:tc>
          <w:tcPr>
            <w:tcW w:w="6947" w:type="dxa"/>
            <w:gridSpan w:val="2"/>
          </w:tcPr>
          <w:p w:rsidR="003B0F85" w:rsidRDefault="00B541A6" w:rsidP="003B0F85">
            <w:pPr>
              <w:tabs>
                <w:tab w:val="left" w:pos="1701"/>
              </w:tabs>
              <w:rPr>
                <w:b/>
                <w:snapToGrid w:val="0"/>
              </w:rPr>
            </w:pPr>
            <w:r>
              <w:rPr>
                <w:b/>
                <w:snapToGrid w:val="0"/>
              </w:rPr>
              <w:t>Överläggning med regeringen</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snapToGrid w:val="0"/>
              </w:rPr>
            </w:pPr>
            <w:r>
              <w:rPr>
                <w:snapToGrid w:val="0"/>
              </w:rPr>
              <w:t>Utskottet beslutade med stöd av 7 kap. 12 § riksdagsordningen att begära</w:t>
            </w:r>
            <w:r w:rsidR="00B541A6">
              <w:rPr>
                <w:snapToGrid w:val="0"/>
              </w:rPr>
              <w:t xml:space="preserve"> överläggning med regeringen om </w:t>
            </w:r>
            <w:proofErr w:type="spellStart"/>
            <w:r w:rsidR="00B541A6">
              <w:rPr>
                <w:snapToGrid w:val="0"/>
              </w:rPr>
              <w:t>rådsslutsatser</w:t>
            </w:r>
            <w:proofErr w:type="spellEnd"/>
            <w:r w:rsidR="00B541A6">
              <w:rPr>
                <w:snapToGrid w:val="0"/>
              </w:rPr>
              <w:t xml:space="preserve"> om:</w:t>
            </w:r>
          </w:p>
          <w:p w:rsidR="00B541A6" w:rsidRDefault="00B541A6" w:rsidP="003B0F85">
            <w:pPr>
              <w:tabs>
                <w:tab w:val="left" w:pos="1701"/>
              </w:tabs>
              <w:rPr>
                <w:snapToGrid w:val="0"/>
              </w:rPr>
            </w:pPr>
          </w:p>
          <w:p w:rsidR="00B541A6" w:rsidRPr="00B541A6" w:rsidRDefault="00B541A6" w:rsidP="00B541A6">
            <w:pPr>
              <w:tabs>
                <w:tab w:val="left" w:pos="1701"/>
              </w:tabs>
              <w:rPr>
                <w:snapToGrid w:val="0"/>
                <w:lang w:val="en-US"/>
              </w:rPr>
            </w:pPr>
            <w:r>
              <w:rPr>
                <w:snapToGrid w:val="0"/>
                <w:lang w:val="en-US"/>
              </w:rPr>
              <w:t xml:space="preserve">– </w:t>
            </w:r>
            <w:r w:rsidRPr="00B541A6">
              <w:rPr>
                <w:snapToGrid w:val="0"/>
                <w:lang w:val="en-US"/>
              </w:rPr>
              <w:t xml:space="preserve">To bring cultural heritage to the fore across policies </w:t>
            </w:r>
          </w:p>
          <w:p w:rsidR="003B0F85" w:rsidRDefault="00B541A6" w:rsidP="00B541A6">
            <w:pPr>
              <w:tabs>
                <w:tab w:val="left" w:pos="1701"/>
              </w:tabs>
              <w:rPr>
                <w:snapToGrid w:val="0"/>
                <w:lang w:val="en-US"/>
              </w:rPr>
            </w:pPr>
            <w:r w:rsidRPr="00B541A6">
              <w:rPr>
                <w:snapToGrid w:val="0"/>
                <w:lang w:val="en-US"/>
              </w:rPr>
              <w:t>–</w:t>
            </w:r>
            <w:r>
              <w:rPr>
                <w:snapToGrid w:val="0"/>
                <w:lang w:val="en-US"/>
              </w:rPr>
              <w:t xml:space="preserve"> </w:t>
            </w:r>
            <w:r w:rsidRPr="00B541A6">
              <w:rPr>
                <w:snapToGrid w:val="0"/>
                <w:lang w:val="en-US"/>
              </w:rPr>
              <w:t xml:space="preserve">On promoting European values through sport </w:t>
            </w:r>
          </w:p>
          <w:p w:rsidR="00B541A6" w:rsidRPr="00B541A6" w:rsidRDefault="00B541A6" w:rsidP="00B541A6">
            <w:pPr>
              <w:tabs>
                <w:tab w:val="left" w:pos="1701"/>
              </w:tabs>
              <w:rPr>
                <w:snapToGrid w:val="0"/>
                <w:lang w:val="en-US"/>
              </w:rPr>
            </w:pPr>
          </w:p>
          <w:p w:rsidR="003B0F85" w:rsidRPr="00331528" w:rsidRDefault="003B0F85" w:rsidP="003B0F85">
            <w:pPr>
              <w:tabs>
                <w:tab w:val="left" w:pos="1701"/>
              </w:tabs>
              <w:rPr>
                <w:snapToGrid w:val="0"/>
              </w:rPr>
            </w:pPr>
            <w:r>
              <w:rPr>
                <w:snapToGrid w:val="0"/>
              </w:rPr>
              <w:t>Denna paragraf förklarades omedelbart justerad.</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b/>
                <w:snapToGrid w:val="0"/>
              </w:rPr>
            </w:pPr>
          </w:p>
        </w:tc>
      </w:tr>
      <w:tr w:rsidR="003B0F85">
        <w:tc>
          <w:tcPr>
            <w:tcW w:w="567" w:type="dxa"/>
          </w:tcPr>
          <w:p w:rsidR="003B0F85" w:rsidRDefault="003B0F85" w:rsidP="003B0F85">
            <w:pPr>
              <w:tabs>
                <w:tab w:val="left" w:pos="1701"/>
              </w:tabs>
              <w:rPr>
                <w:b/>
                <w:snapToGrid w:val="0"/>
              </w:rPr>
            </w:pPr>
            <w:r>
              <w:rPr>
                <w:b/>
                <w:snapToGrid w:val="0"/>
              </w:rPr>
              <w:t>§ 7</w:t>
            </w:r>
          </w:p>
        </w:tc>
        <w:tc>
          <w:tcPr>
            <w:tcW w:w="6947" w:type="dxa"/>
            <w:gridSpan w:val="2"/>
          </w:tcPr>
          <w:p w:rsidR="003B0F85" w:rsidRPr="00A577B2" w:rsidRDefault="003B0F85" w:rsidP="003B0F85">
            <w:pPr>
              <w:tabs>
                <w:tab w:val="left" w:pos="1701"/>
              </w:tabs>
              <w:rPr>
                <w:b/>
                <w:snapToGrid w:val="0"/>
              </w:rPr>
            </w:pPr>
            <w:r>
              <w:rPr>
                <w:b/>
                <w:snapToGrid w:val="0"/>
              </w:rPr>
              <w:t>Inkommen skrivelse</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2F3D32" w:rsidRDefault="003B0F85" w:rsidP="003B0F85">
            <w:pPr>
              <w:tabs>
                <w:tab w:val="left" w:pos="1701"/>
              </w:tabs>
              <w:rPr>
                <w:snapToGrid w:val="0"/>
              </w:rPr>
            </w:pPr>
            <w:r>
              <w:rPr>
                <w:snapToGrid w:val="0"/>
              </w:rPr>
              <w:t>Kanslichefen anmälde en inkommen skrivelse (dnr 1791-2017/18).</w:t>
            </w:r>
          </w:p>
        </w:tc>
      </w:tr>
      <w:tr w:rsidR="003B0F85">
        <w:tc>
          <w:tcPr>
            <w:tcW w:w="567" w:type="dxa"/>
          </w:tcPr>
          <w:p w:rsidR="003B0F85" w:rsidRDefault="003B0F85" w:rsidP="003B0F85">
            <w:pPr>
              <w:tabs>
                <w:tab w:val="left" w:pos="1701"/>
              </w:tabs>
              <w:rPr>
                <w:b/>
                <w:snapToGrid w:val="0"/>
              </w:rPr>
            </w:pPr>
            <w:bookmarkStart w:id="0" w:name="_GoBack"/>
            <w:bookmarkEnd w:id="0"/>
          </w:p>
        </w:tc>
        <w:tc>
          <w:tcPr>
            <w:tcW w:w="6947" w:type="dxa"/>
            <w:gridSpan w:val="2"/>
          </w:tcPr>
          <w:p w:rsidR="003B0F85" w:rsidRDefault="003B0F85" w:rsidP="003B0F85">
            <w:pPr>
              <w:tabs>
                <w:tab w:val="left" w:pos="1701"/>
              </w:tabs>
              <w:rPr>
                <w:snapToGrid w:val="0"/>
              </w:rPr>
            </w:pPr>
          </w:p>
        </w:tc>
      </w:tr>
      <w:tr w:rsidR="003B0F85">
        <w:tc>
          <w:tcPr>
            <w:tcW w:w="567" w:type="dxa"/>
          </w:tcPr>
          <w:p w:rsidR="003B0F85" w:rsidRDefault="003B0F85" w:rsidP="003B0F85">
            <w:pPr>
              <w:tabs>
                <w:tab w:val="left" w:pos="1701"/>
              </w:tabs>
              <w:rPr>
                <w:b/>
                <w:snapToGrid w:val="0"/>
              </w:rPr>
            </w:pPr>
            <w:r>
              <w:rPr>
                <w:b/>
                <w:snapToGrid w:val="0"/>
              </w:rPr>
              <w:lastRenderedPageBreak/>
              <w:t xml:space="preserve">§ </w:t>
            </w:r>
            <w:r w:rsidR="000A1B34">
              <w:rPr>
                <w:b/>
                <w:snapToGrid w:val="0"/>
              </w:rPr>
              <w:t>8</w:t>
            </w:r>
          </w:p>
        </w:tc>
        <w:tc>
          <w:tcPr>
            <w:tcW w:w="6947" w:type="dxa"/>
            <w:gridSpan w:val="2"/>
          </w:tcPr>
          <w:p w:rsidR="003B0F85" w:rsidRPr="002D577C" w:rsidRDefault="003B0F85" w:rsidP="003B0F85">
            <w:pPr>
              <w:tabs>
                <w:tab w:val="left" w:pos="1701"/>
              </w:tabs>
              <w:rPr>
                <w:b/>
                <w:snapToGrid w:val="0"/>
              </w:rPr>
            </w:pPr>
            <w:r>
              <w:rPr>
                <w:b/>
                <w:snapToGrid w:val="0"/>
              </w:rPr>
              <w:t>Nästa sammanträde</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Default="003B0F85" w:rsidP="003B0F85">
            <w:pPr>
              <w:tabs>
                <w:tab w:val="left" w:pos="1701"/>
              </w:tabs>
              <w:rPr>
                <w:snapToGrid w:val="0"/>
              </w:rPr>
            </w:pPr>
            <w:r>
              <w:rPr>
                <w:snapToGrid w:val="0"/>
              </w:rPr>
              <w:t xml:space="preserve">Utskottet beslutade att nästa sammanträde ska äga rum torsdagen </w:t>
            </w:r>
            <w:r>
              <w:rPr>
                <w:snapToGrid w:val="0"/>
              </w:rPr>
              <w:br/>
              <w:t>den 3 maj 2018 kl. 9.30.</w:t>
            </w:r>
          </w:p>
        </w:tc>
      </w:tr>
      <w:tr w:rsidR="003B0F85">
        <w:tc>
          <w:tcPr>
            <w:tcW w:w="567" w:type="dxa"/>
          </w:tcPr>
          <w:p w:rsidR="003B0F85" w:rsidRDefault="003B0F85" w:rsidP="003B0F85">
            <w:pPr>
              <w:tabs>
                <w:tab w:val="left" w:pos="1701"/>
              </w:tabs>
              <w:rPr>
                <w:b/>
                <w:snapToGrid w:val="0"/>
              </w:rPr>
            </w:pPr>
          </w:p>
        </w:tc>
        <w:tc>
          <w:tcPr>
            <w:tcW w:w="6947" w:type="dxa"/>
            <w:gridSpan w:val="2"/>
          </w:tcPr>
          <w:p w:rsidR="003B0F85" w:rsidRPr="00E20D4E" w:rsidRDefault="003B0F85" w:rsidP="003B0F85">
            <w:pPr>
              <w:tabs>
                <w:tab w:val="left" w:pos="1701"/>
              </w:tabs>
              <w:rPr>
                <w:b/>
                <w:snapToGrid w:val="0"/>
              </w:rPr>
            </w:pPr>
          </w:p>
        </w:tc>
      </w:tr>
      <w:tr w:rsidR="003B0F85">
        <w:trPr>
          <w:gridAfter w:val="1"/>
          <w:wAfter w:w="358" w:type="dxa"/>
        </w:trPr>
        <w:tc>
          <w:tcPr>
            <w:tcW w:w="7156" w:type="dxa"/>
            <w:gridSpan w:val="2"/>
          </w:tcPr>
          <w:p w:rsidR="003B0F85" w:rsidRDefault="003B0F85" w:rsidP="003B0F85">
            <w:pPr>
              <w:tabs>
                <w:tab w:val="left" w:pos="1701"/>
              </w:tabs>
              <w:rPr>
                <w:b/>
                <w:snapToGrid w:val="0"/>
              </w:rPr>
            </w:pPr>
          </w:p>
        </w:tc>
      </w:tr>
      <w:tr w:rsidR="003B0F85">
        <w:trPr>
          <w:gridAfter w:val="1"/>
          <w:wAfter w:w="358" w:type="dxa"/>
        </w:trPr>
        <w:tc>
          <w:tcPr>
            <w:tcW w:w="7156" w:type="dxa"/>
            <w:gridSpan w:val="2"/>
          </w:tcPr>
          <w:p w:rsidR="003B0F85" w:rsidRDefault="003B0F85" w:rsidP="003B0F85">
            <w:pPr>
              <w:tabs>
                <w:tab w:val="left" w:pos="1701"/>
              </w:tabs>
            </w:pPr>
            <w:r>
              <w:t>Vid protokollet</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r>
              <w:t>Tina Hökebro Bergh</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r>
              <w:t>Justeras</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pPr>
            <w:r>
              <w:t>Olof Lavesson</w:t>
            </w:r>
          </w:p>
          <w:p w:rsidR="003B0F85" w:rsidRDefault="003B0F85" w:rsidP="003B0F85">
            <w:pPr>
              <w:tabs>
                <w:tab w:val="left" w:pos="1701"/>
              </w:tabs>
            </w:pPr>
          </w:p>
          <w:p w:rsidR="003B0F85" w:rsidRDefault="003B0F85" w:rsidP="003B0F85">
            <w:pPr>
              <w:tabs>
                <w:tab w:val="left" w:pos="1701"/>
              </w:tabs>
            </w:pPr>
          </w:p>
          <w:p w:rsidR="003B0F85" w:rsidRDefault="003B0F85" w:rsidP="003B0F85">
            <w:pPr>
              <w:tabs>
                <w:tab w:val="left" w:pos="1701"/>
              </w:tabs>
              <w:rPr>
                <w:b/>
              </w:rPr>
            </w:pPr>
            <w:r>
              <w:rPr>
                <w:b/>
              </w:rPr>
              <w:t>Bilaga</w:t>
            </w:r>
          </w:p>
          <w:p w:rsidR="003B0F85" w:rsidRPr="00A93957" w:rsidRDefault="003B0F85" w:rsidP="003B0F85">
            <w:pPr>
              <w:tabs>
                <w:tab w:val="left" w:pos="1701"/>
              </w:tabs>
            </w:pPr>
            <w:r>
              <w:t>Närvaroförteckning</w:t>
            </w:r>
          </w:p>
        </w:tc>
      </w:tr>
    </w:tbl>
    <w:p w:rsidR="00915415" w:rsidRDefault="00915415" w:rsidP="00915415">
      <w:pPr>
        <w:tabs>
          <w:tab w:val="left" w:pos="1276"/>
        </w:tabs>
        <w:ind w:left="-1134" w:firstLine="1134"/>
      </w:pPr>
    </w:p>
    <w:tbl>
      <w:tblPr>
        <w:tblW w:w="9395" w:type="dxa"/>
        <w:tblInd w:w="-13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4643"/>
        <w:gridCol w:w="40"/>
        <w:gridCol w:w="332"/>
        <w:gridCol w:w="335"/>
        <w:gridCol w:w="334"/>
        <w:gridCol w:w="336"/>
        <w:gridCol w:w="334"/>
        <w:gridCol w:w="336"/>
        <w:gridCol w:w="334"/>
        <w:gridCol w:w="336"/>
        <w:gridCol w:w="334"/>
        <w:gridCol w:w="271"/>
        <w:gridCol w:w="65"/>
        <w:gridCol w:w="334"/>
        <w:gridCol w:w="339"/>
        <w:gridCol w:w="337"/>
        <w:gridCol w:w="334"/>
        <w:gridCol w:w="21"/>
      </w:tblGrid>
      <w:tr w:rsidR="00A901AB" w:rsidTr="00687521">
        <w:trPr>
          <w:trHeight w:val="590"/>
        </w:trPr>
        <w:tc>
          <w:tcPr>
            <w:tcW w:w="4643" w:type="dxa"/>
            <w:tcBorders>
              <w:top w:val="nil"/>
              <w:left w:val="nil"/>
              <w:bottom w:val="nil"/>
              <w:right w:val="nil"/>
            </w:tcBorders>
          </w:tcPr>
          <w:p w:rsidR="00A901AB" w:rsidRDefault="00A901AB" w:rsidP="00687521">
            <w:pPr>
              <w:tabs>
                <w:tab w:val="left" w:pos="1701"/>
              </w:tabs>
            </w:pPr>
            <w:r>
              <w:br/>
              <w:t>KULTURUTSKOTTET</w:t>
            </w:r>
          </w:p>
        </w:tc>
        <w:tc>
          <w:tcPr>
            <w:tcW w:w="3322" w:type="dxa"/>
            <w:gridSpan w:val="11"/>
            <w:tcBorders>
              <w:top w:val="nil"/>
              <w:left w:val="nil"/>
              <w:bottom w:val="nil"/>
              <w:right w:val="nil"/>
            </w:tcBorders>
          </w:tcPr>
          <w:p w:rsidR="00A901AB" w:rsidRDefault="00A901AB" w:rsidP="00687521">
            <w:pPr>
              <w:tabs>
                <w:tab w:val="left" w:pos="1701"/>
              </w:tabs>
              <w:jc w:val="center"/>
              <w:rPr>
                <w:b/>
              </w:rPr>
            </w:pPr>
          </w:p>
        </w:tc>
        <w:tc>
          <w:tcPr>
            <w:tcW w:w="1430" w:type="dxa"/>
            <w:gridSpan w:val="6"/>
            <w:tcBorders>
              <w:top w:val="nil"/>
              <w:left w:val="nil"/>
              <w:bottom w:val="nil"/>
              <w:right w:val="nil"/>
            </w:tcBorders>
          </w:tcPr>
          <w:p w:rsidR="00A901AB" w:rsidRPr="00EA4FB9" w:rsidRDefault="00A901AB" w:rsidP="00687521">
            <w:pPr>
              <w:tabs>
                <w:tab w:val="left" w:pos="1701"/>
              </w:tabs>
              <w:rPr>
                <w:sz w:val="20"/>
              </w:rPr>
            </w:pPr>
            <w:r w:rsidRPr="00EA4FB9">
              <w:rPr>
                <w:b/>
                <w:sz w:val="20"/>
              </w:rPr>
              <w:t xml:space="preserve">Bilaga </w:t>
            </w:r>
            <w:r w:rsidRPr="00EA4FB9">
              <w:rPr>
                <w:b/>
                <w:sz w:val="20"/>
              </w:rPr>
              <w:br/>
            </w:r>
            <w:r w:rsidRPr="00EA4FB9">
              <w:rPr>
                <w:sz w:val="20"/>
              </w:rPr>
              <w:t>till protokoll</w:t>
            </w:r>
            <w:r w:rsidRPr="00EA4FB9">
              <w:rPr>
                <w:sz w:val="20"/>
              </w:rPr>
              <w:br/>
            </w:r>
            <w:r>
              <w:rPr>
                <w:sz w:val="20"/>
              </w:rPr>
              <w:t>2017/18:25</w:t>
            </w: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Height w:val="204"/>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ab/>
            </w:r>
            <w:r>
              <w:rPr>
                <w:sz w:val="22"/>
              </w:rPr>
              <w:tab/>
            </w:r>
            <w:r>
              <w:rPr>
                <w:sz w:val="22"/>
              </w:rPr>
              <w:tab/>
              <w:t>§§</w:t>
            </w:r>
          </w:p>
        </w:tc>
        <w:tc>
          <w:tcPr>
            <w:tcW w:w="667"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sz w:val="22"/>
              </w:rPr>
              <w:t>1–8</w:t>
            </w:r>
          </w:p>
        </w:tc>
        <w:tc>
          <w:tcPr>
            <w:tcW w:w="670"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0" w:type="dxa"/>
            <w:gridSpan w:val="3"/>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73"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692" w:type="dxa"/>
            <w:gridSpan w:val="3"/>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r>
              <w:rPr>
                <w:b/>
                <w:i/>
                <w:sz w:val="22"/>
              </w:rPr>
              <w:t>LEDAMÖTER</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N</w:t>
            </w: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sidRPr="005370B9">
              <w:rPr>
                <w:szCs w:val="24"/>
              </w:rPr>
              <w:t>V</w:t>
            </w: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RPr="0012084D"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12084D" w:rsidRDefault="00A901AB" w:rsidP="00687521">
            <w:pPr>
              <w:rPr>
                <w:lang w:val="en-US"/>
              </w:rPr>
            </w:pPr>
            <w:r>
              <w:rPr>
                <w:lang w:val="en-US"/>
              </w:rPr>
              <w:t xml:space="preserve">Lavesson, Olof (M), </w:t>
            </w:r>
            <w:proofErr w:type="spellStart"/>
            <w:r w:rsidRPr="003D345B">
              <w:rPr>
                <w:lang w:val="en-US"/>
              </w:rPr>
              <w:t>ordf</w:t>
            </w:r>
            <w:proofErr w:type="spellEnd"/>
            <w:r w:rsidRPr="003D345B">
              <w:rPr>
                <w:lang w:val="en-US"/>
              </w:rPr>
              <w:t>.</w:t>
            </w:r>
          </w:p>
        </w:tc>
        <w:tc>
          <w:tcPr>
            <w:tcW w:w="332"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12084D"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901AB" w:rsidRPr="00EA43B9"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rPr>
                <w:lang w:val="en-US"/>
              </w:rPr>
            </w:pPr>
            <w:proofErr w:type="spellStart"/>
            <w:r w:rsidRPr="0012084D">
              <w:rPr>
                <w:lang w:val="en-US"/>
              </w:rPr>
              <w:t>Carlsson</w:t>
            </w:r>
            <w:proofErr w:type="spellEnd"/>
            <w:r w:rsidRPr="0012084D">
              <w:rPr>
                <w:lang w:val="en-US"/>
              </w:rPr>
              <w:t xml:space="preserve">, </w:t>
            </w:r>
            <w:proofErr w:type="spellStart"/>
            <w:r w:rsidRPr="0012084D">
              <w:rPr>
                <w:lang w:val="en-US"/>
              </w:rPr>
              <w:t>Gunilla</w:t>
            </w:r>
            <w:proofErr w:type="spellEnd"/>
            <w:r w:rsidRPr="0012084D">
              <w:rPr>
                <w:lang w:val="en-US"/>
              </w:rPr>
              <w:t xml:space="preserve"> (S), vice </w:t>
            </w:r>
            <w:proofErr w:type="spellStart"/>
            <w:r w:rsidRPr="0012084D">
              <w:rPr>
                <w:lang w:val="en-US"/>
              </w:rPr>
              <w:t>ordf</w:t>
            </w:r>
            <w:proofErr w:type="spellEnd"/>
            <w:r w:rsidRPr="0012084D">
              <w:rPr>
                <w:lang w:val="en-US"/>
              </w:rPr>
              <w:t>.</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901AB" w:rsidRPr="00E84917"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E84917" w:rsidRDefault="00A901AB" w:rsidP="00687521">
            <w:pPr>
              <w:rPr>
                <w:lang w:val="en-US"/>
              </w:rPr>
            </w:pPr>
            <w:proofErr w:type="spellStart"/>
            <w:r>
              <w:rPr>
                <w:lang w:val="en-US"/>
              </w:rPr>
              <w:t>Johnsson</w:t>
            </w:r>
            <w:proofErr w:type="spellEnd"/>
            <w:r>
              <w:rPr>
                <w:lang w:val="en-US"/>
              </w:rPr>
              <w:t>, Peter (S)</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901AB" w:rsidRPr="00E84917"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843A98" w:rsidRDefault="00A901AB" w:rsidP="00687521">
            <w:pPr>
              <w:rPr>
                <w:lang w:val="en-US"/>
              </w:rPr>
            </w:pPr>
            <w:r>
              <w:rPr>
                <w:lang w:val="en-US"/>
              </w:rPr>
              <w:t>Magnusson, Cecilia (M)</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901AB" w:rsidRPr="00E84917"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E84917" w:rsidRDefault="00A901AB" w:rsidP="00687521">
            <w:pPr>
              <w:rPr>
                <w:lang w:val="en-US"/>
              </w:rPr>
            </w:pPr>
            <w:proofErr w:type="spellStart"/>
            <w:r>
              <w:rPr>
                <w:lang w:val="en-US"/>
              </w:rPr>
              <w:t>Gille</w:t>
            </w:r>
            <w:proofErr w:type="spellEnd"/>
            <w:r>
              <w:rPr>
                <w:lang w:val="en-US"/>
              </w:rPr>
              <w:t xml:space="preserve">, </w:t>
            </w:r>
            <w:proofErr w:type="spellStart"/>
            <w:r>
              <w:rPr>
                <w:lang w:val="en-US"/>
              </w:rPr>
              <w:t>Agneta</w:t>
            </w:r>
            <w:proofErr w:type="spellEnd"/>
            <w:r>
              <w:rPr>
                <w:lang w:val="en-US"/>
              </w:rPr>
              <w:t xml:space="preserve"> (S)</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901AB" w:rsidRPr="00C929D4"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C929D4" w:rsidRDefault="00A901AB" w:rsidP="00687521">
            <w:pPr>
              <w:rPr>
                <w:lang w:val="en-US"/>
              </w:rPr>
            </w:pPr>
            <w:proofErr w:type="spellStart"/>
            <w:r>
              <w:rPr>
                <w:lang w:val="en-US"/>
              </w:rPr>
              <w:t>Emilsson</w:t>
            </w:r>
            <w:proofErr w:type="spellEnd"/>
            <w:r>
              <w:rPr>
                <w:lang w:val="en-US"/>
              </w:rPr>
              <w:t>, Aron (SD)</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t>Quicklund, Saila (M)</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proofErr w:type="spellStart"/>
            <w:r>
              <w:t>Wallentheim</w:t>
            </w:r>
            <w:proofErr w:type="spellEnd"/>
            <w:r>
              <w:t>, Anna (S)</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proofErr w:type="spellStart"/>
            <w:r>
              <w:t>Lodenius</w:t>
            </w:r>
            <w:proofErr w:type="spellEnd"/>
            <w:r>
              <w:t>, Per (C)</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t>Malmberg, Niclas (MP)</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t>Hökmark, Isabella (M)</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proofErr w:type="spellStart"/>
            <w:r w:rsidRPr="008A2E14">
              <w:rPr>
                <w:lang w:val="en-US"/>
              </w:rPr>
              <w:t>Rojhan</w:t>
            </w:r>
            <w:proofErr w:type="spellEnd"/>
            <w:r w:rsidRPr="008A2E14">
              <w:rPr>
                <w:lang w:val="en-US"/>
              </w:rPr>
              <w:t xml:space="preserve"> </w:t>
            </w:r>
            <w:proofErr w:type="spellStart"/>
            <w:r w:rsidRPr="008A2E14">
              <w:rPr>
                <w:lang w:val="en-US"/>
              </w:rPr>
              <w:t>Gustafsson</w:t>
            </w:r>
            <w:proofErr w:type="spellEnd"/>
            <w:r w:rsidRPr="008A2E14">
              <w:rPr>
                <w:lang w:val="en-US"/>
              </w:rPr>
              <w:t xml:space="preserve">, </w:t>
            </w:r>
            <w:proofErr w:type="spellStart"/>
            <w:r w:rsidRPr="008A2E14">
              <w:rPr>
                <w:lang w:val="en-US"/>
              </w:rPr>
              <w:t>Azadeh</w:t>
            </w:r>
            <w:proofErr w:type="spellEnd"/>
            <w:r w:rsidRPr="008A2E14">
              <w:rPr>
                <w:lang w:val="en-US"/>
              </w:rPr>
              <w:t xml:space="preserve"> (S) </w:t>
            </w:r>
            <w:r>
              <w:rPr>
                <w:lang w:val="en-US"/>
              </w:rPr>
              <w:t xml:space="preserve"> </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t>Bengtsson, Angelika (SD)</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proofErr w:type="spellStart"/>
            <w:r>
              <w:t>Örnebjär</w:t>
            </w:r>
            <w:proofErr w:type="spellEnd"/>
            <w:r>
              <w:t>, Christina (L)</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t>Tsouplaki, Vasiliki (V)</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t>Utbult, Roland (KD)</w:t>
            </w:r>
          </w:p>
        </w:tc>
        <w:tc>
          <w:tcPr>
            <w:tcW w:w="332"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r>
              <w:rPr>
                <w:szCs w:val="24"/>
              </w:rPr>
              <w:t>D</w:t>
            </w:r>
          </w:p>
        </w:tc>
        <w:tc>
          <w:tcPr>
            <w:tcW w:w="335"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9"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7"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c>
          <w:tcPr>
            <w:tcW w:w="334" w:type="dxa"/>
            <w:tcBorders>
              <w:top w:val="single" w:sz="6" w:space="0" w:color="auto"/>
              <w:left w:val="single" w:sz="6" w:space="0" w:color="auto"/>
              <w:bottom w:val="single" w:sz="6" w:space="0" w:color="auto"/>
              <w:right w:val="single" w:sz="6" w:space="0" w:color="auto"/>
            </w:tcBorders>
          </w:tcPr>
          <w:p w:rsidR="00A901AB" w:rsidRPr="005370B9"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rPr>
            </w:pPr>
          </w:p>
        </w:tc>
      </w:tr>
      <w:tr w:rsidR="00A901AB" w:rsidRPr="008A2E14"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8A2E14" w:rsidRDefault="00A901AB" w:rsidP="00687521">
            <w:pPr>
              <w:rPr>
                <w:lang w:val="en-US"/>
              </w:rPr>
            </w:pPr>
            <w:proofErr w:type="spellStart"/>
            <w:r>
              <w:t>Karkiainen</w:t>
            </w:r>
            <w:proofErr w:type="spellEnd"/>
            <w:r>
              <w:t>, Ida (S)</w:t>
            </w:r>
          </w:p>
        </w:tc>
        <w:tc>
          <w:tcPr>
            <w:tcW w:w="332"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r>
              <w:rPr>
                <w:szCs w:val="24"/>
                <w:lang w:val="en-US"/>
              </w:rPr>
              <w:t>–</w:t>
            </w:r>
          </w:p>
        </w:tc>
        <w:tc>
          <w:tcPr>
            <w:tcW w:w="335"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Cs w:val="24"/>
                <w:lang w:val="en-US"/>
              </w:rPr>
            </w:pPr>
          </w:p>
        </w:tc>
      </w:tr>
      <w:tr w:rsidR="00A901AB" w:rsidRPr="008A2E14"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8A2E14" w:rsidRDefault="00A901AB" w:rsidP="00687521">
            <w:pPr>
              <w:spacing w:line="240" w:lineRule="atLeast"/>
              <w:rPr>
                <w:lang w:val="en-US"/>
              </w:rPr>
            </w:pPr>
          </w:p>
        </w:tc>
        <w:tc>
          <w:tcPr>
            <w:tcW w:w="332"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5"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8A2E1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lang w:val="en-US"/>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04"/>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rPr>
                <w:b/>
                <w:i/>
                <w:sz w:val="22"/>
              </w:rPr>
              <w:t>SUPPLEANTER</w:t>
            </w:r>
          </w:p>
        </w:tc>
        <w:tc>
          <w:tcPr>
            <w:tcW w:w="332"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5"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9"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7"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c>
          <w:tcPr>
            <w:tcW w:w="334" w:type="dxa"/>
            <w:tcBorders>
              <w:top w:val="single" w:sz="6" w:space="0" w:color="auto"/>
              <w:left w:val="single" w:sz="6" w:space="0" w:color="auto"/>
              <w:bottom w:val="single" w:sz="6" w:space="0" w:color="auto"/>
              <w:right w:val="single" w:sz="6" w:space="0" w:color="auto"/>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2"/>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Vepsä, Mattias (S)</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roofErr w:type="spellStart"/>
            <w:r>
              <w:t>Lohman</w:t>
            </w:r>
            <w:proofErr w:type="spellEnd"/>
            <w:r>
              <w:t>, Eva (M)</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Ali, Amne (S)</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RPr="00317138"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rPr>
                <w:lang w:val="en-US"/>
              </w:rPr>
            </w:pPr>
            <w:r>
              <w:t>Bouveng, Helena (M)</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901AB" w:rsidRPr="00317138"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lastRenderedPageBreak/>
              <w:t>Axelsson, Lennart (S)</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en-US"/>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Sundin, Cassandra (SD)</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roofErr w:type="spellStart"/>
            <w:r>
              <w:t>Juntti</w:t>
            </w:r>
            <w:proofErr w:type="spellEnd"/>
            <w:r>
              <w:t>, Ellen (M)</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Lennström, Sanne (S)</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Jönsson, Johanna (C)</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RPr="00113234"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113234" w:rsidRDefault="00A901AB" w:rsidP="00687521">
            <w:pPr>
              <w:rPr>
                <w:lang w:val="fr-FR"/>
              </w:rPr>
            </w:pPr>
            <w:proofErr w:type="spellStart"/>
            <w:r>
              <w:rPr>
                <w:lang w:val="fr-FR"/>
              </w:rPr>
              <w:t>Knutsson</w:t>
            </w:r>
            <w:proofErr w:type="spellEnd"/>
            <w:r>
              <w:rPr>
                <w:lang w:val="fr-FR"/>
              </w:rPr>
              <w:t xml:space="preserve">, </w:t>
            </w:r>
            <w:proofErr w:type="spellStart"/>
            <w:r>
              <w:rPr>
                <w:lang w:val="fr-FR"/>
              </w:rPr>
              <w:t>Elisabet</w:t>
            </w:r>
            <w:proofErr w:type="spellEnd"/>
            <w:r>
              <w:rPr>
                <w:lang w:val="fr-FR"/>
              </w:rPr>
              <w:t xml:space="preserve"> (MP)</w:t>
            </w:r>
          </w:p>
        </w:tc>
        <w:tc>
          <w:tcPr>
            <w:tcW w:w="332"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5"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9"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7"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c>
          <w:tcPr>
            <w:tcW w:w="334" w:type="dxa"/>
            <w:tcBorders>
              <w:top w:val="single" w:sz="6" w:space="0" w:color="auto"/>
              <w:left w:val="single" w:sz="6" w:space="0" w:color="auto"/>
              <w:bottom w:val="single" w:sz="6" w:space="0" w:color="auto"/>
              <w:right w:val="single" w:sz="6" w:space="0" w:color="auto"/>
            </w:tcBorders>
          </w:tcPr>
          <w:p w:rsidR="00A901AB" w:rsidRPr="00113234"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lang w:val="fr-FR"/>
              </w:rPr>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Svensson, Michael (M)</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roofErr w:type="spellStart"/>
            <w:r>
              <w:t>Ezelius</w:t>
            </w:r>
            <w:proofErr w:type="spellEnd"/>
            <w:r>
              <w:t>, Erik (S)</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roofErr w:type="spellStart"/>
            <w:r>
              <w:t>Bjälkö</w:t>
            </w:r>
            <w:proofErr w:type="spellEnd"/>
            <w:r>
              <w:t>, Sara-Lena (SD)</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r>
              <w:t>D</w:t>
            </w: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Nylander, Christer (L)</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roofErr w:type="spellStart"/>
            <w:r>
              <w:t>Jallow</w:t>
            </w:r>
            <w:proofErr w:type="spellEnd"/>
            <w:r>
              <w:t xml:space="preserve">, </w:t>
            </w:r>
            <w:proofErr w:type="spellStart"/>
            <w:r>
              <w:t>Momodou</w:t>
            </w:r>
            <w:proofErr w:type="spellEnd"/>
            <w:r>
              <w:t xml:space="preserve"> (V)</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15"/>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Vakant</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Haider, Monica (S)</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Karlsson, Mattias (SD)</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roofErr w:type="spellStart"/>
            <w:r>
              <w:t>Filper</w:t>
            </w:r>
            <w:proofErr w:type="spellEnd"/>
            <w:r>
              <w:t>, Runar (SD)</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Hult, Emma (MP)</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Åkesson, Anders (C)</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t>Nordell, Lars-Axel (KD)</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Weimer, Maria (L)</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Eliasson, Bengt (L)</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r>
              <w:t>Svantorp, Gunilla (S)</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roofErr w:type="spellStart"/>
            <w:r>
              <w:t>Sätherberg</w:t>
            </w:r>
            <w:proofErr w:type="spellEnd"/>
            <w:r>
              <w:t>, Anna-</w:t>
            </w:r>
            <w:proofErr w:type="spellStart"/>
            <w:r>
              <w:t>Caren</w:t>
            </w:r>
            <w:proofErr w:type="spellEnd"/>
            <w:r>
              <w:t xml:space="preserve"> (S)</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Default="00A901AB" w:rsidP="00687521">
            <w:r>
              <w:t>Söder, Larry (KD)</w:t>
            </w:r>
          </w:p>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After w:val="1"/>
          <w:wAfter w:w="21" w:type="dxa"/>
          <w:trHeight w:val="228"/>
        </w:trPr>
        <w:tc>
          <w:tcPr>
            <w:tcW w:w="4683"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tc>
        <w:tc>
          <w:tcPr>
            <w:tcW w:w="332"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5"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6" w:type="dxa"/>
            <w:gridSpan w:val="2"/>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9"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7"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c>
          <w:tcPr>
            <w:tcW w:w="334" w:type="dxa"/>
            <w:tcBorders>
              <w:top w:val="single" w:sz="6" w:space="0" w:color="auto"/>
              <w:left w:val="single" w:sz="6" w:space="0" w:color="auto"/>
              <w:bottom w:val="single" w:sz="6" w:space="0" w:color="auto"/>
              <w:right w:val="single" w:sz="6" w:space="0" w:color="auto"/>
            </w:tcBorders>
          </w:tcPr>
          <w:p w:rsidR="00A901AB" w:rsidRPr="00426117"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pPr>
          </w:p>
        </w:tc>
      </w:tr>
      <w:tr w:rsidR="00A901AB" w:rsidTr="00687521">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06"/>
        </w:trPr>
        <w:tc>
          <w:tcPr>
            <w:tcW w:w="9395" w:type="dxa"/>
            <w:gridSpan w:val="18"/>
            <w:tcBorders>
              <w:bottom w:val="nil"/>
            </w:tcBorders>
          </w:tcPr>
          <w:p w:rsidR="00A901AB" w:rsidRDefault="00A901AB" w:rsidP="00687521">
            <w:pPr>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rPr>
                <w:sz w:val="20"/>
              </w:rPr>
            </w:pPr>
            <w:r>
              <w:rPr>
                <w:b/>
                <w:sz w:val="20"/>
              </w:rPr>
              <w:t>Anmärkning:</w:t>
            </w:r>
            <w:r>
              <w:rPr>
                <w:sz w:val="20"/>
              </w:rPr>
              <w:t xml:space="preserve"> I kolumn N anges vilka ledamöter som har deltagit i handläggningen. I kolumn V anges i förekommande fall hur resp. ledamot har voterat. D=Närvarande och deltagit i beslutet. N=Närvarande</w:t>
            </w:r>
          </w:p>
        </w:tc>
      </w:tr>
    </w:tbl>
    <w:p w:rsidR="00A901AB" w:rsidRDefault="00A901AB" w:rsidP="00A901AB"/>
    <w:p w:rsidR="00A901AB" w:rsidRDefault="00A901AB" w:rsidP="00915415">
      <w:pPr>
        <w:tabs>
          <w:tab w:val="left" w:pos="1276"/>
        </w:tabs>
        <w:ind w:left="-1134" w:firstLine="1134"/>
      </w:pPr>
    </w:p>
    <w:sectPr w:rsidR="00A901AB">
      <w:pgSz w:w="11906" w:h="16838" w:code="9"/>
      <w:pgMar w:top="1418" w:right="1134" w:bottom="1134" w:left="2268"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F"/>
    <w:multiLevelType w:val="singleLevel"/>
    <w:tmpl w:val="6786FEA4"/>
    <w:lvl w:ilvl="0">
      <w:start w:val="1"/>
      <w:numFmt w:val="decimal"/>
      <w:lvlText w:val="%1."/>
      <w:lvlJc w:val="left"/>
      <w:pPr>
        <w:tabs>
          <w:tab w:val="num" w:pos="643"/>
        </w:tabs>
        <w:ind w:left="643" w:hanging="360"/>
      </w:pPr>
    </w:lvl>
  </w:abstractNum>
  <w:abstractNum w:abstractNumId="1" w15:restartNumberingAfterBreak="0">
    <w:nsid w:val="2B1E5582"/>
    <w:multiLevelType w:val="hybridMultilevel"/>
    <w:tmpl w:val="9D5448CE"/>
    <w:lvl w:ilvl="0" w:tplc="E850FC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32B202D4"/>
    <w:multiLevelType w:val="hybridMultilevel"/>
    <w:tmpl w:val="A628CF68"/>
    <w:lvl w:ilvl="0" w:tplc="E034DEDE">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74290E85"/>
    <w:multiLevelType w:val="hybridMultilevel"/>
    <w:tmpl w:val="B42CA038"/>
    <w:lvl w:ilvl="0" w:tplc="6B2623E0">
      <w:numFmt w:val="bullet"/>
      <w:lvlText w:val="-"/>
      <w:lvlJc w:val="left"/>
      <w:pPr>
        <w:ind w:left="720" w:hanging="360"/>
      </w:pPr>
      <w:rPr>
        <w:rFonts w:ascii="Times New Roman" w:eastAsia="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5415"/>
    <w:rsid w:val="000176B1"/>
    <w:rsid w:val="000851E9"/>
    <w:rsid w:val="000A1B34"/>
    <w:rsid w:val="000A25F7"/>
    <w:rsid w:val="000B258B"/>
    <w:rsid w:val="000B5580"/>
    <w:rsid w:val="000B645D"/>
    <w:rsid w:val="000D2701"/>
    <w:rsid w:val="000F59C3"/>
    <w:rsid w:val="0010373D"/>
    <w:rsid w:val="00105830"/>
    <w:rsid w:val="00113AE4"/>
    <w:rsid w:val="00125573"/>
    <w:rsid w:val="001460C1"/>
    <w:rsid w:val="00165865"/>
    <w:rsid w:val="00176692"/>
    <w:rsid w:val="00181ACF"/>
    <w:rsid w:val="001A3A0D"/>
    <w:rsid w:val="001C6F45"/>
    <w:rsid w:val="002A29C8"/>
    <w:rsid w:val="002D577C"/>
    <w:rsid w:val="002D720C"/>
    <w:rsid w:val="002F3D32"/>
    <w:rsid w:val="00326EA8"/>
    <w:rsid w:val="00327A63"/>
    <w:rsid w:val="00331528"/>
    <w:rsid w:val="0035489E"/>
    <w:rsid w:val="003A25D0"/>
    <w:rsid w:val="003B0F85"/>
    <w:rsid w:val="003E2D14"/>
    <w:rsid w:val="003E7E7F"/>
    <w:rsid w:val="00447BF5"/>
    <w:rsid w:val="004523A2"/>
    <w:rsid w:val="00452C0D"/>
    <w:rsid w:val="00463BA3"/>
    <w:rsid w:val="004A2B95"/>
    <w:rsid w:val="00503F49"/>
    <w:rsid w:val="00515CCF"/>
    <w:rsid w:val="005163AE"/>
    <w:rsid w:val="00567EC1"/>
    <w:rsid w:val="005C4B06"/>
    <w:rsid w:val="005E0940"/>
    <w:rsid w:val="00657E3E"/>
    <w:rsid w:val="00662476"/>
    <w:rsid w:val="006728E0"/>
    <w:rsid w:val="006744D6"/>
    <w:rsid w:val="006910B4"/>
    <w:rsid w:val="006930F1"/>
    <w:rsid w:val="006A48A1"/>
    <w:rsid w:val="006D15DF"/>
    <w:rsid w:val="00712610"/>
    <w:rsid w:val="00722E77"/>
    <w:rsid w:val="00735421"/>
    <w:rsid w:val="007602C7"/>
    <w:rsid w:val="00765ADA"/>
    <w:rsid w:val="007728BA"/>
    <w:rsid w:val="00777F75"/>
    <w:rsid w:val="0079420E"/>
    <w:rsid w:val="007A26A9"/>
    <w:rsid w:val="00803A1E"/>
    <w:rsid w:val="00804314"/>
    <w:rsid w:val="00815EBC"/>
    <w:rsid w:val="00872206"/>
    <w:rsid w:val="00890DF9"/>
    <w:rsid w:val="008A1F44"/>
    <w:rsid w:val="008A4A2C"/>
    <w:rsid w:val="008A7BD3"/>
    <w:rsid w:val="008E7991"/>
    <w:rsid w:val="00915415"/>
    <w:rsid w:val="009213E5"/>
    <w:rsid w:val="0094466A"/>
    <w:rsid w:val="00966CED"/>
    <w:rsid w:val="00994A3E"/>
    <w:rsid w:val="00997393"/>
    <w:rsid w:val="009D5CF5"/>
    <w:rsid w:val="00A0699B"/>
    <w:rsid w:val="00A10FB2"/>
    <w:rsid w:val="00A22F91"/>
    <w:rsid w:val="00A577B2"/>
    <w:rsid w:val="00A72732"/>
    <w:rsid w:val="00A837EC"/>
    <w:rsid w:val="00A901AB"/>
    <w:rsid w:val="00A93957"/>
    <w:rsid w:val="00AD022A"/>
    <w:rsid w:val="00AE6EEB"/>
    <w:rsid w:val="00AF7F08"/>
    <w:rsid w:val="00B1514D"/>
    <w:rsid w:val="00B45880"/>
    <w:rsid w:val="00B47A54"/>
    <w:rsid w:val="00B541A6"/>
    <w:rsid w:val="00BE3F25"/>
    <w:rsid w:val="00C7246E"/>
    <w:rsid w:val="00CA3C93"/>
    <w:rsid w:val="00CF350D"/>
    <w:rsid w:val="00D03C95"/>
    <w:rsid w:val="00D15AC1"/>
    <w:rsid w:val="00D17499"/>
    <w:rsid w:val="00DA0C91"/>
    <w:rsid w:val="00DD1050"/>
    <w:rsid w:val="00E0198B"/>
    <w:rsid w:val="00E168C2"/>
    <w:rsid w:val="00E20D4E"/>
    <w:rsid w:val="00E60139"/>
    <w:rsid w:val="00E811BF"/>
    <w:rsid w:val="00E86865"/>
    <w:rsid w:val="00E876D3"/>
    <w:rsid w:val="00F01380"/>
    <w:rsid w:val="00F04474"/>
    <w:rsid w:val="00F31B55"/>
    <w:rsid w:val="00FA7F95"/>
    <w:rsid w:val="00FC116A"/>
    <w:rsid w:val="00FC228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570AB13"/>
  <w15:chartTrackingRefBased/>
  <w15:docId w15:val="{66E27D16-1646-4DF3-86FA-9C4A6E52B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widowControl w:val="0"/>
    </w:pPr>
    <w:rPr>
      <w:sz w:val="24"/>
    </w:rPr>
  </w:style>
  <w:style w:type="paragraph" w:styleId="Rubrik1">
    <w:name w:val="heading 1"/>
    <w:basedOn w:val="Normal"/>
    <w:next w:val="Normal"/>
    <w:qFormat/>
    <w:pPr>
      <w:keepNext/>
      <w:keepLines/>
      <w:spacing w:before="360" w:after="180"/>
      <w:outlineLvl w:val="0"/>
    </w:pPr>
    <w:rPr>
      <w:b/>
      <w:kern w:val="36"/>
      <w:sz w:val="48"/>
    </w:rPr>
  </w:style>
  <w:style w:type="paragraph" w:styleId="Rubrik2">
    <w:name w:val="heading 2"/>
    <w:basedOn w:val="Normal"/>
    <w:next w:val="Normal"/>
    <w:qFormat/>
    <w:pPr>
      <w:keepNext/>
      <w:keepLines/>
      <w:spacing w:before="240" w:after="120"/>
      <w:outlineLvl w:val="1"/>
    </w:pPr>
    <w:rPr>
      <w:b/>
      <w:kern w:val="36"/>
      <w:sz w:val="36"/>
    </w:rPr>
  </w:style>
  <w:style w:type="paragraph" w:styleId="Rubrik3">
    <w:name w:val="heading 3"/>
    <w:basedOn w:val="Normal"/>
    <w:next w:val="Normal"/>
    <w:qFormat/>
    <w:pPr>
      <w:keepNext/>
      <w:keepLines/>
      <w:spacing w:before="180" w:after="60"/>
      <w:outlineLvl w:val="2"/>
    </w:pPr>
    <w:rPr>
      <w:b/>
      <w:sz w:val="28"/>
    </w:rPr>
  </w:style>
  <w:style w:type="paragraph" w:styleId="Rubrik4">
    <w:name w:val="heading 4"/>
    <w:basedOn w:val="Normal"/>
    <w:next w:val="Normal"/>
    <w:qFormat/>
    <w:pPr>
      <w:keepNext/>
      <w:widowControl/>
      <w:tabs>
        <w:tab w:val="left" w:pos="1304"/>
        <w:tab w:val="left" w:pos="2608"/>
        <w:tab w:val="left" w:pos="3912"/>
        <w:tab w:val="left" w:pos="5216"/>
        <w:tab w:val="left" w:pos="6520"/>
        <w:tab w:val="left" w:pos="7824"/>
        <w:tab w:val="left" w:pos="9128"/>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s>
      <w:spacing w:line="240" w:lineRule="atLeast"/>
      <w:outlineLvl w:val="3"/>
    </w:pPr>
    <w:rPr>
      <w:b/>
      <w:sz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Hngandeindrag">
    <w:name w:val="Hängande indrag"/>
    <w:basedOn w:val="Normal"/>
    <w:pPr>
      <w:ind w:left="567" w:hanging="567"/>
    </w:pPr>
  </w:style>
  <w:style w:type="paragraph" w:styleId="Dokumentversikt">
    <w:name w:val="Document Map"/>
    <w:basedOn w:val="Normal"/>
    <w:semiHidden/>
    <w:pPr>
      <w:shd w:val="clear" w:color="auto" w:fill="000080"/>
    </w:pPr>
    <w:rPr>
      <w:rFonts w:ascii="Tahoma" w:hAnsi="Tahoma"/>
    </w:rPr>
  </w:style>
  <w:style w:type="paragraph" w:styleId="Ballongtext">
    <w:name w:val="Balloon Text"/>
    <w:basedOn w:val="Normal"/>
    <w:semiHidden/>
    <w:rsid w:val="00657E3E"/>
    <w:rPr>
      <w:rFonts w:ascii="Tahoma" w:hAnsi="Tahoma" w:cs="Tahoma"/>
      <w:sz w:val="16"/>
      <w:szCs w:val="16"/>
    </w:rPr>
  </w:style>
  <w:style w:type="table" w:styleId="Tabellrutnt">
    <w:name w:val="Table Grid"/>
    <w:basedOn w:val="Normaltabell"/>
    <w:rsid w:val="00E876D3"/>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stycke">
    <w:name w:val="List Paragraph"/>
    <w:basedOn w:val="Normal"/>
    <w:uiPriority w:val="34"/>
    <w:qFormat/>
    <w:rsid w:val="00FC228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735</Words>
  <Characters>5384</Characters>
  <Application>Microsoft Office Word</Application>
  <DocSecurity>0</DocSecurity>
  <Lines>244</Lines>
  <Paragraphs>91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 RIKSDAGEN</vt:lpstr>
      <vt:lpstr>V RIKSDAGEN</vt:lpstr>
    </vt:vector>
  </TitlesOfParts>
  <Company>Riksdagen</Company>
  <LinksUpToDate>false</LinksUpToDate>
  <CharactersWithSpaces>6028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 RIKSDAGEN</dc:title>
  <dc:subject/>
  <dc:creator>Inger Stålberg</dc:creator>
  <cp:keywords/>
  <dc:description/>
  <cp:lastModifiedBy>Tina Hökebro Bergh</cp:lastModifiedBy>
  <cp:revision>2</cp:revision>
  <cp:lastPrinted>2018-04-26T06:12:00Z</cp:lastPrinted>
  <dcterms:created xsi:type="dcterms:W3CDTF">2018-05-03T11:26:00Z</dcterms:created>
  <dcterms:modified xsi:type="dcterms:W3CDTF">2018-05-03T11:26:00Z</dcterms:modified>
</cp:coreProperties>
</file>