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B4151B" w:rsidRDefault="004E43F3" w14:paraId="3A8C7E9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4126CEA9DEF47BABF58F89330E2943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084a141-95d5-45c6-b973-f2ae819dd68e"/>
        <w:id w:val="-224447777"/>
        <w:lock w:val="sdtLocked"/>
      </w:sdtPr>
      <w:sdtEndPr/>
      <w:sdtContent>
        <w:p w:rsidR="00695D9D" w:rsidRDefault="00EE6B45" w14:paraId="11D6D25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samernas jakt- och fiskerätt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A84D8FA533C476E9F63DBB8201B67C8"/>
        </w:placeholder>
        <w:text/>
      </w:sdtPr>
      <w:sdtEndPr/>
      <w:sdtContent>
        <w:p w:rsidRPr="009B062B" w:rsidR="006D79C9" w:rsidP="00333E95" w:rsidRDefault="006D79C9" w14:paraId="42C555C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A332B" w:rsidP="009A332B" w:rsidRDefault="009A332B" w14:paraId="615C491C" w14:textId="3C8A5DFE">
      <w:pPr>
        <w:pStyle w:val="Normalutanindragellerluft"/>
      </w:pPr>
      <w:r>
        <w:t>Den 23 januari 2020 avgjordes målet avseende jakträtten inom Girjas samebys område och Högsta domstolen fann att Girjas sameby på grund av urminnes hävd har en ensam</w:t>
      </w:r>
      <w:r w:rsidR="004E43F3">
        <w:softHyphen/>
      </w:r>
      <w:r>
        <w:t>rätt att upplåta jakt och fiske på området samt att staten saknar sådan upplåtelserätt.</w:t>
      </w:r>
    </w:p>
    <w:p w:rsidR="009A332B" w:rsidP="00EE6B45" w:rsidRDefault="009A332B" w14:paraId="038344B4" w14:textId="0E75C10B">
      <w:r w:rsidRPr="004E43F3">
        <w:rPr>
          <w:spacing w:val="-2"/>
        </w:rPr>
        <w:t>Därmed slog domstolen fast att urminnes hävd är en rätt som även staten måste ta hän</w:t>
      </w:r>
      <w:r w:rsidRPr="004E43F3" w:rsidR="004E43F3">
        <w:rPr>
          <w:spacing w:val="-2"/>
        </w:rPr>
        <w:softHyphen/>
      </w:r>
      <w:r>
        <w:t>syn till. Domen ger enbart urminnes rätt till de samer som är med i en sameby</w:t>
      </w:r>
      <w:r w:rsidR="00EE6B45">
        <w:t>;</w:t>
      </w:r>
      <w:r>
        <w:t xml:space="preserve"> de samer </w:t>
      </w:r>
      <w:r w:rsidRPr="004E43F3">
        <w:rPr>
          <w:spacing w:val="-2"/>
        </w:rPr>
        <w:t>som de facto borde kunna hävda samma rätt får inte sina intressen tillgodosedda via denna</w:t>
      </w:r>
      <w:r>
        <w:t xml:space="preserve"> </w:t>
      </w:r>
      <w:r w:rsidRPr="004E43F3">
        <w:rPr>
          <w:spacing w:val="-2"/>
        </w:rPr>
        <w:t>dom. På samma sätt är det med kväner och tornedalsfinnar som också har bott och verkat</w:t>
      </w:r>
      <w:r>
        <w:t xml:space="preserve"> i norra Sverige sen urminnes tider. Domen hanterar inte heller den intressekonflikt som uppstår mellan privata markägare och samebyarna. </w:t>
      </w:r>
    </w:p>
    <w:p w:rsidR="009A332B" w:rsidP="00EE6B45" w:rsidRDefault="009A332B" w14:paraId="44300D23" w14:textId="276ED263">
      <w:r>
        <w:t>Nu har samebyarna rätten att besluta om vem som får fiska och jaga inom deras om</w:t>
      </w:r>
      <w:r w:rsidR="004E43F3">
        <w:softHyphen/>
      </w:r>
      <w:r>
        <w:t xml:space="preserve">råden men samebyn är ingen myndighet utan per definition är det ett kooperativ, </w:t>
      </w:r>
      <w:r w:rsidR="00EE6B45">
        <w:t xml:space="preserve">en </w:t>
      </w:r>
      <w:r>
        <w:t xml:space="preserve">förening och </w:t>
      </w:r>
      <w:r w:rsidR="00EE6B45">
        <w:t xml:space="preserve">ett </w:t>
      </w:r>
      <w:r>
        <w:t xml:space="preserve">bolag som enbart tillgodoser de egna medlemmarnas intresse. Kväner, tornedalsfinnar eller samer som inte är med i en sameby har de facto via domen förlorat sin rätt. </w:t>
      </w:r>
    </w:p>
    <w:p w:rsidR="009A332B" w:rsidP="00EE6B45" w:rsidRDefault="009A332B" w14:paraId="58ABCE55" w14:textId="257E943C">
      <w:r w:rsidRPr="004E43F3">
        <w:rPr>
          <w:spacing w:val="-2"/>
        </w:rPr>
        <w:t xml:space="preserve">Ett sätt att hantera detta på där man erkänner att det </w:t>
      </w:r>
      <w:r w:rsidRPr="004E43F3" w:rsidR="00EE6B45">
        <w:rPr>
          <w:spacing w:val="-2"/>
        </w:rPr>
        <w:t xml:space="preserve">å ena sidan </w:t>
      </w:r>
      <w:r w:rsidRPr="004E43F3">
        <w:rPr>
          <w:spacing w:val="-2"/>
        </w:rPr>
        <w:t xml:space="preserve">finns ett privat ägande </w:t>
      </w:r>
      <w:r w:rsidRPr="004E43F3" w:rsidR="00EE6B45">
        <w:rPr>
          <w:spacing w:val="-2"/>
        </w:rPr>
        <w:t>och</w:t>
      </w:r>
      <w:r w:rsidR="00EE6B45">
        <w:t xml:space="preserve"> </w:t>
      </w:r>
      <w:r>
        <w:t>å andra sidan en mer kollektiv rätt i fo</w:t>
      </w:r>
      <w:r w:rsidR="00EE6B45">
        <w:t>r</w:t>
      </w:r>
      <w:r>
        <w:t>m av urminnesrätt vore om man skulle låta Sametinget ta över ansvaret ifrån samebyarna. Denna lösning skulle medföra att fiske- och jakträtten hamnade under en myndighets ansvar, samtidigt som man tillerkän</w:t>
      </w:r>
      <w:r w:rsidR="00EE6B45">
        <w:t>d</w:t>
      </w:r>
      <w:r>
        <w:t xml:space="preserve">e samer en gemensam urminnesrätt oavsett om </w:t>
      </w:r>
      <w:r w:rsidR="00EE6B45">
        <w:t>de</w:t>
      </w:r>
      <w:r>
        <w:t xml:space="preserve"> är med i en sameby eller ej. </w:t>
      </w:r>
    </w:p>
    <w:p w:rsidR="009A332B" w:rsidP="00EE6B45" w:rsidRDefault="009A332B" w14:paraId="685C4FE3" w14:textId="68C0221E">
      <w:r>
        <w:t>Samtidigt skulle staten via regleringsbrev kunna ålägga myndigheten att även till</w:t>
      </w:r>
      <w:r w:rsidR="004E43F3">
        <w:softHyphen/>
      </w:r>
      <w:r>
        <w:t xml:space="preserve">godose kväners och tornedalsfinnars urminnes rätt. Detta skulle kunna ske via ett fiske- och jaktutskott där även representanter för dessa grupper skulle finnas med när man </w:t>
      </w:r>
      <w:r>
        <w:lastRenderedPageBreak/>
        <w:t>beslutar om fiske- och jaktkort, fiske- och jaktperioder med mera. Detta bör ges reger</w:t>
      </w:r>
      <w:r w:rsidR="004E43F3">
        <w:softHyphen/>
      </w:r>
      <w:r>
        <w:t>ingen till</w:t>
      </w:r>
      <w:r w:rsidR="00EE6B45">
        <w:t xml:space="preserve"> </w:t>
      </w:r>
      <w:r>
        <w:t>känna.</w:t>
      </w:r>
    </w:p>
    <w:p w:rsidRPr="00422B9E" w:rsidR="00422B9E" w:rsidP="00EE6B45" w:rsidRDefault="009A332B" w14:paraId="27797A48" w14:textId="2F104B85">
      <w:r>
        <w:t>Enskild rätt (äganderätten) vs kollektiv rätt (urminneshävd) är svår</w:t>
      </w:r>
      <w:r w:rsidR="00EE6B45">
        <w:t>t</w:t>
      </w:r>
      <w:r>
        <w:t xml:space="preserve"> att hantera men bara för att något är svårt kan man inte bortse ifrån att staten måste försöka hantera det på ett sådant sätt att alla intressen tillgodoses.</w:t>
      </w:r>
    </w:p>
    <w:sdt>
      <w:sdtPr>
        <w:alias w:val="CC_Underskrifter"/>
        <w:tag w:val="CC_Underskrifter"/>
        <w:id w:val="583496634"/>
        <w:lock w:val="sdtContentLocked"/>
        <w:placeholder>
          <w:docPart w:val="D332CAFEB95A442397DC231F78705E7A"/>
        </w:placeholder>
      </w:sdtPr>
      <w:sdtEndPr>
        <w:rPr>
          <w:i/>
          <w:noProof/>
        </w:rPr>
      </w:sdtEndPr>
      <w:sdtContent>
        <w:p w:rsidR="009A332B" w:rsidP="008174EC" w:rsidRDefault="009A332B" w14:paraId="6669274B" w14:textId="77777777"/>
        <w:p w:rsidR="009A332B" w:rsidP="008174EC" w:rsidRDefault="004E43F3" w14:paraId="2824D3A0" w14:textId="6ABAFAB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95D9D" w14:paraId="2915C2D6" w14:textId="77777777">
        <w:trPr>
          <w:cantSplit/>
        </w:trPr>
        <w:tc>
          <w:tcPr>
            <w:tcW w:w="50" w:type="pct"/>
            <w:vAlign w:val="bottom"/>
          </w:tcPr>
          <w:p w:rsidR="00695D9D" w:rsidRDefault="00EE6B45" w14:paraId="6A707DC5" w14:textId="77777777">
            <w:pPr>
              <w:pStyle w:val="Underskrifter"/>
              <w:spacing w:after="0"/>
            </w:pPr>
            <w:r>
              <w:t>Magnus Jacobsson (KD)</w:t>
            </w:r>
          </w:p>
        </w:tc>
        <w:tc>
          <w:tcPr>
            <w:tcW w:w="50" w:type="pct"/>
            <w:vAlign w:val="bottom"/>
          </w:tcPr>
          <w:p w:rsidR="00695D9D" w:rsidRDefault="00695D9D" w14:paraId="7895E241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B4C1F2B" w14:textId="27D773D9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46DC8" w14:textId="77777777" w:rsidR="009A332B" w:rsidRDefault="009A332B" w:rsidP="000C1CAD">
      <w:pPr>
        <w:spacing w:line="240" w:lineRule="auto"/>
      </w:pPr>
      <w:r>
        <w:separator/>
      </w:r>
    </w:p>
  </w:endnote>
  <w:endnote w:type="continuationSeparator" w:id="0">
    <w:p w14:paraId="1EA812EF" w14:textId="77777777" w:rsidR="009A332B" w:rsidRDefault="009A332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FE1A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A2F9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AB5C6" w14:textId="45EAF803" w:rsidR="00262EA3" w:rsidRPr="008174EC" w:rsidRDefault="00262EA3" w:rsidP="008174E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D984B" w14:textId="77777777" w:rsidR="009A332B" w:rsidRDefault="009A332B" w:rsidP="000C1CAD">
      <w:pPr>
        <w:spacing w:line="240" w:lineRule="auto"/>
      </w:pPr>
      <w:r>
        <w:separator/>
      </w:r>
    </w:p>
  </w:footnote>
  <w:footnote w:type="continuationSeparator" w:id="0">
    <w:p w14:paraId="37FCA77D" w14:textId="77777777" w:rsidR="009A332B" w:rsidRDefault="009A332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4441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3869594" wp14:editId="7D25023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C6768D" w14:textId="2504A86A" w:rsidR="00262EA3" w:rsidRDefault="004E43F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C37756064CA44C089C3A1A443AFB51B"/>
                              </w:placeholder>
                              <w:text/>
                            </w:sdtPr>
                            <w:sdtEndPr/>
                            <w:sdtContent>
                              <w:r w:rsidR="009A332B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2F0C80633B04A5BB3333083CC481F0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86959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72C6768D" w14:textId="2504A86A" w:rsidR="00262EA3" w:rsidRDefault="004E43F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C37756064CA44C089C3A1A443AFB51B"/>
                        </w:placeholder>
                        <w:text/>
                      </w:sdtPr>
                      <w:sdtEndPr/>
                      <w:sdtContent>
                        <w:r w:rsidR="009A332B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2F0C80633B04A5BB3333083CC481F0A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53639D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41872" w14:textId="77777777" w:rsidR="00262EA3" w:rsidRDefault="00262EA3" w:rsidP="008563AC">
    <w:pPr>
      <w:jc w:val="right"/>
    </w:pPr>
  </w:p>
  <w:p w14:paraId="176ABD5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09B3C" w14:textId="77777777" w:rsidR="00262EA3" w:rsidRDefault="004E43F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FD3D633" wp14:editId="4CCD15B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7E01900" w14:textId="0C5CB2F9" w:rsidR="00262EA3" w:rsidRDefault="004E43F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174E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A332B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B2BE46D" w14:textId="77777777" w:rsidR="00262EA3" w:rsidRPr="008227B3" w:rsidRDefault="004E43F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DE6F1C1" w14:textId="34A5FE9C" w:rsidR="00262EA3" w:rsidRPr="008227B3" w:rsidRDefault="004E43F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174E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174EC">
          <w:t>:1022</w:t>
        </w:r>
      </w:sdtContent>
    </w:sdt>
  </w:p>
  <w:p w14:paraId="2FD54FE2" w14:textId="4BEFC7F8" w:rsidR="00262EA3" w:rsidRDefault="004E43F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0C37756064CA44C089C3A1A443AFB51B"/>
        </w:placeholder>
        <w15:appearance w15:val="hidden"/>
        <w:text/>
      </w:sdtPr>
      <w:sdtEndPr/>
      <w:sdtContent>
        <w:r w:rsidR="008174EC">
          <w:t>av Magnus Jacobsson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2F0C80633B04A5BB3333083CC481F0A"/>
      </w:placeholder>
      <w:text/>
    </w:sdtPr>
    <w:sdtEndPr/>
    <w:sdtContent>
      <w:p w14:paraId="2566519E" w14:textId="407610AD" w:rsidR="00262EA3" w:rsidRDefault="009A332B" w:rsidP="00283E0F">
        <w:pPr>
          <w:pStyle w:val="FSHRub2"/>
        </w:pPr>
        <w:r>
          <w:t>Flytta jakt- och fiskerätten till Sametinget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155DCE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66572226">
    <w:abstractNumId w:val="9"/>
  </w:num>
  <w:num w:numId="2" w16cid:durableId="179896712">
    <w:abstractNumId w:val="8"/>
  </w:num>
  <w:num w:numId="3" w16cid:durableId="1811903101">
    <w:abstractNumId w:val="16"/>
  </w:num>
  <w:num w:numId="4" w16cid:durableId="811289016">
    <w:abstractNumId w:val="14"/>
  </w:num>
  <w:num w:numId="5" w16cid:durableId="591545793">
    <w:abstractNumId w:val="17"/>
  </w:num>
  <w:num w:numId="6" w16cid:durableId="466093662">
    <w:abstractNumId w:val="18"/>
  </w:num>
  <w:num w:numId="7" w16cid:durableId="936982836">
    <w:abstractNumId w:val="11"/>
  </w:num>
  <w:num w:numId="8" w16cid:durableId="1451171407">
    <w:abstractNumId w:val="12"/>
  </w:num>
  <w:num w:numId="9" w16cid:durableId="1961766464">
    <w:abstractNumId w:val="15"/>
  </w:num>
  <w:num w:numId="10" w16cid:durableId="1379816793">
    <w:abstractNumId w:val="22"/>
  </w:num>
  <w:num w:numId="11" w16cid:durableId="1832212494">
    <w:abstractNumId w:val="21"/>
  </w:num>
  <w:num w:numId="12" w16cid:durableId="2122871124">
    <w:abstractNumId w:val="21"/>
  </w:num>
  <w:num w:numId="13" w16cid:durableId="2063484497">
    <w:abstractNumId w:val="3"/>
  </w:num>
  <w:num w:numId="14" w16cid:durableId="1876502899">
    <w:abstractNumId w:val="2"/>
  </w:num>
  <w:num w:numId="15" w16cid:durableId="371735258">
    <w:abstractNumId w:val="1"/>
  </w:num>
  <w:num w:numId="16" w16cid:durableId="141385431">
    <w:abstractNumId w:val="0"/>
  </w:num>
  <w:num w:numId="17" w16cid:durableId="2030911965">
    <w:abstractNumId w:val="7"/>
  </w:num>
  <w:num w:numId="18" w16cid:durableId="248080204">
    <w:abstractNumId w:val="6"/>
  </w:num>
  <w:num w:numId="19" w16cid:durableId="102766759">
    <w:abstractNumId w:val="5"/>
  </w:num>
  <w:num w:numId="20" w16cid:durableId="1727487735">
    <w:abstractNumId w:val="4"/>
  </w:num>
  <w:num w:numId="21" w16cid:durableId="1085688103">
    <w:abstractNumId w:val="21"/>
  </w:num>
  <w:num w:numId="22" w16cid:durableId="683556638">
    <w:abstractNumId w:val="21"/>
  </w:num>
  <w:num w:numId="23" w16cid:durableId="408621257">
    <w:abstractNumId w:val="21"/>
  </w:num>
  <w:num w:numId="24" w16cid:durableId="240869630">
    <w:abstractNumId w:val="21"/>
  </w:num>
  <w:num w:numId="25" w16cid:durableId="1288010143">
    <w:abstractNumId w:val="21"/>
  </w:num>
  <w:num w:numId="26" w16cid:durableId="1171291911">
    <w:abstractNumId w:val="22"/>
  </w:num>
  <w:num w:numId="27" w16cid:durableId="408309968">
    <w:abstractNumId w:val="22"/>
  </w:num>
  <w:num w:numId="28" w16cid:durableId="483476087">
    <w:abstractNumId w:val="22"/>
  </w:num>
  <w:num w:numId="29" w16cid:durableId="1000111256">
    <w:abstractNumId w:val="22"/>
  </w:num>
  <w:num w:numId="30" w16cid:durableId="628322398">
    <w:abstractNumId w:val="21"/>
  </w:num>
  <w:num w:numId="31" w16cid:durableId="1297447521">
    <w:abstractNumId w:val="21"/>
  </w:num>
  <w:num w:numId="32" w16cid:durableId="1185708424">
    <w:abstractNumId w:val="22"/>
  </w:num>
  <w:num w:numId="33" w16cid:durableId="2131892481">
    <w:abstractNumId w:val="21"/>
  </w:num>
  <w:num w:numId="34" w16cid:durableId="1536847792">
    <w:abstractNumId w:val="18"/>
  </w:num>
  <w:num w:numId="35" w16cid:durableId="2027098258">
    <w:abstractNumId w:val="18"/>
    <w:lvlOverride w:ilvl="0">
      <w:startOverride w:val="1"/>
    </w:lvlOverride>
  </w:num>
  <w:num w:numId="36" w16cid:durableId="38211568">
    <w:abstractNumId w:val="19"/>
  </w:num>
  <w:num w:numId="37" w16cid:durableId="2125223892">
    <w:abstractNumId w:val="18"/>
    <w:lvlOverride w:ilvl="0">
      <w:startOverride w:val="1"/>
    </w:lvlOverride>
  </w:num>
  <w:num w:numId="38" w16cid:durableId="273945653">
    <w:abstractNumId w:val="13"/>
  </w:num>
  <w:num w:numId="39" w16cid:durableId="1744913835">
    <w:abstractNumId w:val="10"/>
  </w:num>
  <w:num w:numId="40" w16cid:durableId="209875015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A332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18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3F3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5D9D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4EC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32B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A1F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5A1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6B45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5BD6E33"/>
  <w15:chartTrackingRefBased/>
  <w15:docId w15:val="{AA17B227-EBEC-469D-9CFC-5EB15AF39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126CEA9DEF47BABF58F89330E294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C24A74-CF95-4511-B1A8-CA44394D3F4C}"/>
      </w:docPartPr>
      <w:docPartBody>
        <w:p w:rsidR="00583B8B" w:rsidRDefault="00583B8B">
          <w:pPr>
            <w:pStyle w:val="D4126CEA9DEF47BABF58F89330E2943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A84D8FA533C476E9F63DBB8201B67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DD7F49-5013-4661-8765-7F15467E9508}"/>
      </w:docPartPr>
      <w:docPartBody>
        <w:p w:rsidR="00583B8B" w:rsidRDefault="00583B8B">
          <w:pPr>
            <w:pStyle w:val="7A84D8FA533C476E9F63DBB8201B67C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C37756064CA44C089C3A1A443AFB5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A4A0D9-83DB-482D-B04F-DD68BA16D317}"/>
      </w:docPartPr>
      <w:docPartBody>
        <w:p w:rsidR="00583B8B" w:rsidRDefault="00583B8B">
          <w:pPr>
            <w:pStyle w:val="0C37756064CA44C089C3A1A443AFB51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2F0C80633B04A5BB3333083CC481F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AB6D8D-9872-47A5-9C95-7DEB9BE4B441}"/>
      </w:docPartPr>
      <w:docPartBody>
        <w:p w:rsidR="00583B8B" w:rsidRDefault="00583B8B">
          <w:pPr>
            <w:pStyle w:val="72F0C80633B04A5BB3333083CC481F0A"/>
          </w:pPr>
          <w:r>
            <w:t xml:space="preserve"> </w:t>
          </w:r>
        </w:p>
      </w:docPartBody>
    </w:docPart>
    <w:docPart>
      <w:docPartPr>
        <w:name w:val="D332CAFEB95A442397DC231F78705E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24BD42-7E48-49AF-BD8E-9933EB6F060B}"/>
      </w:docPartPr>
      <w:docPartBody>
        <w:p w:rsidR="00583B8B" w:rsidRDefault="00583B8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B8B"/>
    <w:rsid w:val="00347F18"/>
    <w:rsid w:val="00583B8B"/>
    <w:rsid w:val="00D4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D4126CEA9DEF47BABF58F89330E29435">
    <w:name w:val="D4126CEA9DEF47BABF58F89330E29435"/>
  </w:style>
  <w:style w:type="paragraph" w:customStyle="1" w:styleId="7A84D8FA533C476E9F63DBB8201B67C8">
    <w:name w:val="7A84D8FA533C476E9F63DBB8201B67C8"/>
  </w:style>
  <w:style w:type="paragraph" w:customStyle="1" w:styleId="0C37756064CA44C089C3A1A443AFB51B">
    <w:name w:val="0C37756064CA44C089C3A1A443AFB51B"/>
  </w:style>
  <w:style w:type="paragraph" w:customStyle="1" w:styleId="72F0C80633B04A5BB3333083CC481F0A">
    <w:name w:val="72F0C80633B04A5BB3333083CC481F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5370A7-4C56-4637-A455-95C7943D5DB4}"/>
</file>

<file path=customXml/itemProps2.xml><?xml version="1.0" encoding="utf-8"?>
<ds:datastoreItem xmlns:ds="http://schemas.openxmlformats.org/officeDocument/2006/customXml" ds:itemID="{C5F108ED-0A0D-41A2-8E1F-074235E3500D}"/>
</file>

<file path=customXml/itemProps3.xml><?xml version="1.0" encoding="utf-8"?>
<ds:datastoreItem xmlns:ds="http://schemas.openxmlformats.org/officeDocument/2006/customXml" ds:itemID="{0A3C5966-A7BA-4F81-8B7F-E5E0770F53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372</Words>
  <Characters>1925</Characters>
  <Application>Microsoft Office Word</Application>
  <DocSecurity>0</DocSecurity>
  <Lines>38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2285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