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5F3B" w:rsidRPr="004F58B5" w:rsidRDefault="00375F3B">
      <w:pPr>
        <w:pStyle w:val="Frslagsrubrik"/>
      </w:pPr>
      <w:r w:rsidRPr="004F58B5">
        <w:t>Förslag till riksdagsbeslut</w:t>
      </w:r>
    </w:p>
    <w:p w:rsidR="00375F3B" w:rsidRPr="004F58B5" w:rsidRDefault="00375F3B">
      <w:pPr>
        <w:pStyle w:val="Hemstlatt"/>
        <w:numPr>
          <w:ilvl w:val="0"/>
          <w:numId w:val="1"/>
        </w:numPr>
      </w:pPr>
      <w:r w:rsidRPr="004F58B5">
        <w:t>Riksdagen tillkännager för regeringen som sin mening vad som anförs i motionen om fri församlingstillhörighet inom Svenska kyrkan och därmed behovet av nödvändiga lagän</w:t>
      </w:r>
      <w:r w:rsidRPr="004F58B5">
        <w:t>d</w:t>
      </w:r>
      <w:r w:rsidRPr="004F58B5">
        <w:t>ringar.</w:t>
      </w:r>
    </w:p>
    <w:p w:rsidR="00375F3B" w:rsidRPr="004F58B5" w:rsidRDefault="00375F3B">
      <w:pPr>
        <w:pStyle w:val="Hemstlatt"/>
        <w:numPr>
          <w:ilvl w:val="0"/>
          <w:numId w:val="1"/>
        </w:numPr>
      </w:pPr>
      <w:r w:rsidRPr="004F58B5">
        <w:t xml:space="preserve">Riksdagen tillkännager för regeringen som sin mening vad som anförs i motionen om </w:t>
      </w:r>
      <w:r w:rsidRPr="004F58B5">
        <w:rPr>
          <w:color w:val="000000"/>
        </w:rPr>
        <w:t>en översyn av lagen om Svenska ky</w:t>
      </w:r>
      <w:r w:rsidRPr="004F58B5">
        <w:rPr>
          <w:color w:val="000000"/>
        </w:rPr>
        <w:t>r</w:t>
      </w:r>
      <w:r w:rsidRPr="004F58B5">
        <w:rPr>
          <w:color w:val="000000"/>
        </w:rPr>
        <w:t>kan.</w:t>
      </w:r>
    </w:p>
    <w:p w:rsidR="00375F3B" w:rsidRPr="004F58B5" w:rsidRDefault="00375F3B">
      <w:pPr>
        <w:pStyle w:val="Rubrik1"/>
      </w:pPr>
      <w:r w:rsidRPr="004F58B5">
        <w:t>Motivering</w:t>
      </w:r>
    </w:p>
    <w:p w:rsidR="00375F3B" w:rsidRPr="004F58B5" w:rsidRDefault="00375F3B">
      <w:r w:rsidRPr="004F58B5">
        <w:t>Självfallet väcker Svenska kyrkan intresse. Det handlar om landets i särklass största religiösa samfund. Men nästan sju miljoner medlemmar är det en vi</w:t>
      </w:r>
      <w:r w:rsidRPr="004F58B5">
        <w:t>k</w:t>
      </w:r>
      <w:r w:rsidRPr="004F58B5">
        <w:t>tig institution både ifråga om storlek som i hur tänkande och struktur format vår gemensamma historia och många av våra delade traditioner. Kristen trad</w:t>
      </w:r>
      <w:r w:rsidRPr="004F58B5">
        <w:t>i</w:t>
      </w:r>
      <w:r w:rsidRPr="004F58B5">
        <w:t>tion har format och präglat Sverige i över 1 000 år.</w:t>
      </w:r>
    </w:p>
    <w:p w:rsidR="00375F3B" w:rsidRPr="004F58B5" w:rsidRDefault="00375F3B">
      <w:pPr>
        <w:pStyle w:val="Normaltindrag"/>
      </w:pPr>
      <w:r w:rsidRPr="004F58B5">
        <w:t>Den statskyrkoordning som tidigare gällt i Sverige har upphört. Det är bra. Det handlar dock inte om en definitiv brytning utan snarare om ändrade rel</w:t>
      </w:r>
      <w:r w:rsidRPr="004F58B5">
        <w:t>a</w:t>
      </w:r>
      <w:r w:rsidRPr="004F58B5">
        <w:t>tioner. I lag är statens förhållanden med och till Svenska kyrkan reglerade. Utöver storlek och historisk påverkan ger detta en särställning. Relationsän</w:t>
      </w:r>
      <w:r w:rsidRPr="004F58B5">
        <w:t>d</w:t>
      </w:r>
      <w:r w:rsidRPr="004F58B5">
        <w:t>ringen fanns på plats år 2000.</w:t>
      </w:r>
    </w:p>
    <w:p w:rsidR="00375F3B" w:rsidRPr="004F58B5" w:rsidRDefault="00375F3B">
      <w:pPr>
        <w:pStyle w:val="Normaltindrag"/>
      </w:pPr>
      <w:r w:rsidRPr="004F58B5">
        <w:t>I budgeten för 2010 markeras fortsatt engagemang från statens sida vad gäller den kyrkoantikvariska ersättningen. Det handlar om ett gemensamt kulturhistoriskt ansvarstagande både från statens som Svenska kyrkans sida. Tillsammans tas ansvar för en viktig del av svensk kulturhistoria.</w:t>
      </w:r>
    </w:p>
    <w:p w:rsidR="00375F3B" w:rsidRPr="004F58B5" w:rsidRDefault="00375F3B">
      <w:pPr>
        <w:pStyle w:val="Normaltindrag"/>
      </w:pPr>
      <w:r w:rsidRPr="004F58B5">
        <w:t xml:space="preserve">Med tanke på att det är tio år sedan relationsförändringen men också på att det under de senaste åren diskuterats både nivå, omfattning som inriktning på stöd till andra trossamfund (med en ökning på 10 miljoner, sammanlagt 60 miljoner kronor om året) kan det finnas anledning att reflektera kring statens förhållande till de religiösa samfunden och även utformningen av den lag som </w:t>
      </w:r>
      <w:r w:rsidRPr="004F58B5">
        <w:lastRenderedPageBreak/>
        <w:t>finns specifikt vad gäller Svenska kyrkan. Bland annat stadgas att Svenska kyrkan skall vara en demokratiskt uppbyggd folkkyrka. Det kan finnas anle</w:t>
      </w:r>
      <w:r w:rsidRPr="004F58B5">
        <w:t>d</w:t>
      </w:r>
      <w:r w:rsidRPr="004F58B5">
        <w:t>ning att fundera kring dessa begrepp, inte minst sedan kyrkovalet 2009 åter inte samlade fler än 11,8 procent av de röstberättigade.</w:t>
      </w:r>
    </w:p>
    <w:p w:rsidR="00375F3B" w:rsidRPr="004F58B5" w:rsidRDefault="00375F3B">
      <w:pPr>
        <w:pStyle w:val="Normaltindrag"/>
      </w:pPr>
      <w:r w:rsidRPr="004F58B5">
        <w:t>En fråga som under lång tid diskuterats i Svenska kyrkan är möjligheten för en medlem att bli medlem i och få betala sin avgift till en annan försa</w:t>
      </w:r>
      <w:r w:rsidRPr="004F58B5">
        <w:t>m</w:t>
      </w:r>
      <w:r w:rsidRPr="004F58B5">
        <w:t>ling än den man tillhör genom boendeortens geografiska koppling. I dag är det omöjligt att som medlem i Svenska kyrkan tillhöra exempelvis den fö</w:t>
      </w:r>
      <w:r w:rsidRPr="004F58B5">
        <w:t>r</w:t>
      </w:r>
      <w:r w:rsidRPr="004F58B5">
        <w:t>samling i vars kyrka man döpts, konfirmerats eller där ens föräldrar vigts om man inte råkar bo på den aktuella orten.</w:t>
      </w:r>
    </w:p>
    <w:p w:rsidR="00375F3B" w:rsidRPr="004F58B5" w:rsidRDefault="00375F3B">
      <w:pPr>
        <w:pStyle w:val="Normaltindrag"/>
      </w:pPr>
      <w:r w:rsidRPr="004F58B5">
        <w:t>Trots att Svenska kyrkan i medlemsstyrka samlar många i Sverige är det betydligt mer blygsamt med själva kyrksamheten. För många är det naturligt att vara med för att på så sätt stödja något som uppfattas som behjärtansvärt genom exempelvis socia</w:t>
      </w:r>
      <w:r w:rsidRPr="004F58B5">
        <w:t>lt och ideellt arbete eller genom förvaltandet av ku</w:t>
      </w:r>
      <w:r w:rsidRPr="004F58B5">
        <w:t>l</w:t>
      </w:r>
      <w:r w:rsidRPr="004F58B5">
        <w:t>turskatter.</w:t>
      </w:r>
    </w:p>
    <w:p w:rsidR="00375F3B" w:rsidRPr="004F58B5" w:rsidRDefault="00375F3B">
      <w:pPr>
        <w:pStyle w:val="Normaltindrag"/>
      </w:pPr>
      <w:r w:rsidRPr="004F58B5">
        <w:t>Med en friare församlingstillhörighet skapas möjlighet för den enskilde att kunna vara med i en församling till vilken man känner en starkare känslomä</w:t>
      </w:r>
      <w:r w:rsidRPr="004F58B5">
        <w:t>s</w:t>
      </w:r>
      <w:r w:rsidRPr="004F58B5">
        <w:t>sig koppling än till kyrkan på den ort där man nu kanske bor efter en eller flera flyttningar. Emotionellt kan finnas en stark dragning till kyrka och fö</w:t>
      </w:r>
      <w:r w:rsidRPr="004F58B5">
        <w:t>r</w:t>
      </w:r>
      <w:r w:rsidRPr="004F58B5">
        <w:t>samlingsverksamhet där man exempelvis fötts och vuxit upp, där den egna släkten kommer ifrån och där anförvanters gravar finns kvar. Det kan också handla om att man inom Svenska kyrkan önskar söka en gudstjänstgemenskap som kan saknas på den egna orten och som man därför helt naturligt önskar stödja med den egna medlemsavgiften. I synen på exempelvis kvin</w:t>
      </w:r>
      <w:r w:rsidRPr="004F58B5">
        <w:t>nliga prä</w:t>
      </w:r>
      <w:r w:rsidRPr="004F58B5">
        <w:t>s</w:t>
      </w:r>
      <w:r w:rsidRPr="004F58B5">
        <w:t>ter eller andra ställningstaganden kan det finnas åsikter som intagits av den egna församlingens präster eller förtroendevalda vilka man inte delar och då kan utträde ur kyrkan vara ett alternativ för den som inte har möjlighet att istället byta församling.</w:t>
      </w:r>
    </w:p>
    <w:p w:rsidR="00375F3B" w:rsidRPr="004F58B5" w:rsidRDefault="00375F3B">
      <w:pPr>
        <w:pStyle w:val="Normaltindrag"/>
      </w:pPr>
      <w:r w:rsidRPr="004F58B5">
        <w:t>Vad som borde vara en fråga för Svenska kyrkan är det dessvärre inte. För några år sedan gav Kyrkostyrelsen ett utredningsuppdrag om just försa</w:t>
      </w:r>
      <w:r w:rsidRPr="004F58B5">
        <w:t>m</w:t>
      </w:r>
      <w:r w:rsidRPr="004F58B5">
        <w:t>lingstillhörighet. Resultatet har lagts fram i Rörlig församlingstillhörighet – modeller och konsekvenser (SKU 2004:1). I denna utredning resoneras kring ett antal möjliga modeller för en friare församlingstillhörighet. Detta frågeo</w:t>
      </w:r>
      <w:r w:rsidRPr="004F58B5">
        <w:t>m</w:t>
      </w:r>
      <w:r w:rsidRPr="004F58B5">
        <w:t>råde har debatterats vid ett flertal kyrkomöten (Svenska kyrkans högsta b</w:t>
      </w:r>
      <w:r w:rsidRPr="004F58B5">
        <w:t>e</w:t>
      </w:r>
      <w:r w:rsidRPr="004F58B5">
        <w:t>slutande organ, demokratiskt tillsatt genom att ledamöterna utsetts i direkta val).</w:t>
      </w:r>
    </w:p>
    <w:p w:rsidR="00375F3B" w:rsidRPr="004F58B5" w:rsidRDefault="00375F3B">
      <w:pPr>
        <w:pStyle w:val="Normaltindrag"/>
      </w:pPr>
      <w:r w:rsidRPr="004F58B5">
        <w:t>I utredningen SKU 2004:1 noteras: ”Det står klart att det inte är möjligt att enbart genom ändringar i kyrkoordningen in</w:t>
      </w:r>
      <w:r w:rsidRPr="004F58B5">
        <w:t>föra denna modell. Det krävs ändringar i föreskrifterna i lagen om Svenska kyrkan om tillhörighet till den församling där man är b</w:t>
      </w:r>
      <w:r w:rsidRPr="004F58B5">
        <w:t>o</w:t>
      </w:r>
      <w:r w:rsidRPr="004F58B5">
        <w:t>satt. Detta väcker frågor kring den särskilda ställning lagen om Svenska kyrkan har som en grundläggande del av beslutet om än</w:t>
      </w:r>
      <w:r w:rsidRPr="004F58B5">
        <w:t>d</w:t>
      </w:r>
      <w:r w:rsidRPr="004F58B5">
        <w:t>rade relationer mellan staten och Svenska kyrkan.”.</w:t>
      </w:r>
    </w:p>
    <w:p w:rsidR="00375F3B" w:rsidRPr="004F58B5" w:rsidRDefault="00375F3B">
      <w:pPr>
        <w:pStyle w:val="Normaltindrag"/>
      </w:pPr>
      <w:r w:rsidRPr="004F58B5">
        <w:t>En Moment 22-liknande situation har i praktiken uppstått. Många i riksd</w:t>
      </w:r>
      <w:r w:rsidRPr="004F58B5">
        <w:t>a</w:t>
      </w:r>
      <w:r w:rsidRPr="004F58B5">
        <w:t>gen tror att frågan om församlingstillhörighet är ett ärende som exklusivt ska avgöras av Svenska kyrkan och dess medlemmar medan alla försök att nå beslut om friare församlingstillhörighet vid kyrkomötet besvaras med att det hela avgörs av Sveriges riksdag.</w:t>
      </w:r>
    </w:p>
    <w:p w:rsidR="00375F3B" w:rsidRPr="004F58B5" w:rsidRDefault="00375F3B">
      <w:pPr>
        <w:pStyle w:val="Normaltindrag"/>
      </w:pPr>
      <w:r w:rsidRPr="004F58B5">
        <w:t>Av den anledningen borde lagstiftningen ändras på sådant sätt att Svenska kyrkan själv kan avgöra huruvida dagens ordning om en strikt geografisk koppling ifråga om församlingstillhörighet skall bibehållas eller om en friare ordning skall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58B5">
        <w:trPr>
          <w:cantSplit/>
        </w:trPr>
        <w:tc>
          <w:tcPr>
            <w:tcW w:w="3046" w:type="dxa"/>
          </w:tcPr>
          <w:p w:rsidR="00375F3B" w:rsidRPr="004F58B5" w:rsidRDefault="00375F3B">
            <w:pPr>
              <w:pStyle w:val="UnderskriftDatum"/>
              <w:spacing w:before="240"/>
            </w:pPr>
            <w:r w:rsidRPr="004F58B5">
              <w:t>Stockholm den 5 oktober 2011</w:t>
            </w:r>
          </w:p>
        </w:tc>
        <w:tc>
          <w:tcPr>
            <w:tcW w:w="3047" w:type="dxa"/>
          </w:tcPr>
          <w:p w:rsidR="00375F3B" w:rsidRPr="004F58B5" w:rsidRDefault="00375F3B">
            <w:pPr>
              <w:pStyle w:val="Underskrifter"/>
              <w:spacing w:before="240"/>
            </w:pPr>
          </w:p>
        </w:tc>
      </w:tr>
      <w:tr w:rsidR="00000000" w:rsidRPr="004F58B5">
        <w:trPr>
          <w:cantSplit/>
        </w:trPr>
        <w:tc>
          <w:tcPr>
            <w:tcW w:w="3046" w:type="dxa"/>
          </w:tcPr>
          <w:p w:rsidR="00375F3B" w:rsidRPr="004F58B5" w:rsidRDefault="00375F3B">
            <w:pPr>
              <w:pStyle w:val="Underskrifter"/>
            </w:pPr>
            <w:r w:rsidRPr="004F58B5">
              <w:t>Hans Wallmark (M)</w:t>
            </w:r>
          </w:p>
        </w:tc>
        <w:tc>
          <w:tcPr>
            <w:tcW w:w="3046" w:type="dxa"/>
          </w:tcPr>
          <w:p w:rsidR="00375F3B" w:rsidRPr="004F58B5" w:rsidRDefault="00375F3B">
            <w:pPr>
              <w:pStyle w:val="Underskrifter"/>
            </w:pPr>
          </w:p>
        </w:tc>
      </w:tr>
      <w:tr w:rsidR="00000000" w:rsidRPr="004F58B5">
        <w:trPr>
          <w:cantSplit/>
        </w:trPr>
        <w:tc>
          <w:tcPr>
            <w:tcW w:w="3046" w:type="dxa"/>
          </w:tcPr>
          <w:p w:rsidR="00375F3B" w:rsidRPr="004F58B5" w:rsidRDefault="00375F3B">
            <w:pPr>
              <w:pStyle w:val="Underskrifter"/>
            </w:pPr>
            <w:r w:rsidRPr="004F58B5">
              <w:t>Cecilia Brinck (M)</w:t>
            </w:r>
          </w:p>
        </w:tc>
        <w:tc>
          <w:tcPr>
            <w:tcW w:w="3046" w:type="dxa"/>
          </w:tcPr>
          <w:p w:rsidR="00375F3B" w:rsidRPr="004F58B5" w:rsidRDefault="00375F3B">
            <w:pPr>
              <w:pStyle w:val="Underskrifter"/>
            </w:pPr>
            <w:r w:rsidRPr="004F58B5">
              <w:t>Stefan Caplan (M)</w:t>
            </w:r>
          </w:p>
        </w:tc>
      </w:tr>
      <w:tr w:rsidR="00000000" w:rsidRPr="004F58B5">
        <w:trPr>
          <w:cantSplit/>
        </w:trPr>
        <w:tc>
          <w:tcPr>
            <w:tcW w:w="3046" w:type="dxa"/>
          </w:tcPr>
          <w:p w:rsidR="00375F3B" w:rsidRPr="004F58B5" w:rsidRDefault="00375F3B">
            <w:pPr>
              <w:pStyle w:val="Underskrifter"/>
            </w:pPr>
            <w:r w:rsidRPr="004F58B5">
              <w:t>Ann-Britt Åsebol (M)</w:t>
            </w:r>
          </w:p>
        </w:tc>
        <w:tc>
          <w:tcPr>
            <w:tcW w:w="3046" w:type="dxa"/>
          </w:tcPr>
          <w:p w:rsidR="00375F3B" w:rsidRPr="004F58B5" w:rsidRDefault="00375F3B">
            <w:pPr>
              <w:pStyle w:val="Underskrifter"/>
            </w:pPr>
          </w:p>
        </w:tc>
      </w:tr>
    </w:tbl>
    <w:p w:rsidR="00375F3B" w:rsidRPr="004F58B5" w:rsidRDefault="00375F3B">
      <w:pPr>
        <w:pStyle w:val="Normaltindrag"/>
      </w:pPr>
    </w:p>
    <w:sectPr w:rsidR="00375F3B" w:rsidRPr="004F58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F3B" w:rsidRPr="004F58B5" w:rsidRDefault="00375F3B">
      <w:r w:rsidRPr="004F58B5">
        <w:separator/>
      </w:r>
    </w:p>
  </w:endnote>
  <w:endnote w:type="continuationSeparator" w:id="0">
    <w:p w:rsidR="00375F3B" w:rsidRPr="004F58B5" w:rsidRDefault="00375F3B">
      <w:r w:rsidRPr="004F58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F3B" w:rsidRPr="004F58B5" w:rsidRDefault="004F58B5">
    <w:pPr>
      <w:pStyle w:val="Sidfot"/>
    </w:pPr>
    <w:r w:rsidRPr="004F58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0782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F3B" w:rsidRDefault="00375F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5F3B" w:rsidRDefault="00375F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F3B" w:rsidRPr="004F58B5" w:rsidRDefault="004F58B5">
    <w:pPr>
      <w:pStyle w:val="Sidfot"/>
    </w:pPr>
    <w:r w:rsidRPr="004F58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2416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F3B" w:rsidRDefault="00375F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5F3B" w:rsidRDefault="00375F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F3B" w:rsidRPr="004F58B5" w:rsidRDefault="004F58B5">
    <w:pPr>
      <w:pStyle w:val="Sidfot"/>
    </w:pPr>
    <w:r w:rsidRPr="004F58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28754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F3B" w:rsidRDefault="00375F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5F3B" w:rsidRDefault="00375F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F3B" w:rsidRPr="004F58B5" w:rsidRDefault="00375F3B">
      <w:r w:rsidRPr="004F58B5">
        <w:separator/>
      </w:r>
    </w:p>
  </w:footnote>
  <w:footnote w:type="continuationSeparator" w:id="0">
    <w:p w:rsidR="00375F3B" w:rsidRPr="004F58B5" w:rsidRDefault="00375F3B">
      <w:r w:rsidRPr="004F58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F3B" w:rsidRPr="004F58B5" w:rsidRDefault="004F58B5">
    <w:pPr>
      <w:pStyle w:val="Sidhuvud"/>
    </w:pPr>
    <w:r w:rsidRPr="004F58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2942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F3B" w:rsidRDefault="00375F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5F3B" w:rsidRDefault="00375F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F3B" w:rsidRPr="004F58B5" w:rsidRDefault="004F58B5">
    <w:pPr>
      <w:pStyle w:val="Sidhuvud"/>
    </w:pPr>
    <w:r w:rsidRPr="004F58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52535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F3B" w:rsidRDefault="00375F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5F3B" w:rsidRDefault="00375F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F3B" w:rsidRPr="004F58B5" w:rsidRDefault="00375F3B">
    <w:pPr>
      <w:pStyle w:val="FSHNormal"/>
      <w:tabs>
        <w:tab w:val="right" w:pos="5840"/>
      </w:tabs>
    </w:pPr>
    <w:r w:rsidRPr="004F58B5">
      <w:br/>
    </w:r>
    <w:r w:rsidRPr="004F58B5">
      <w:fldChar w:fldCharType="begin" w:fldLock="1"/>
    </w:r>
    <w:r w:rsidRPr="004F58B5">
      <w:instrText xml:space="preserve"> DOCPROPERTY</w:instrText>
    </w:r>
    <w:r w:rsidRPr="004F58B5">
      <w:rPr>
        <w:sz w:val="18"/>
      </w:rPr>
      <w:instrText xml:space="preserve"> "YearUser" *\charformat </w:instrText>
    </w:r>
    <w:r w:rsidRPr="004F58B5">
      <w:fldChar w:fldCharType="separate"/>
    </w:r>
    <w:r w:rsidRPr="004F58B5">
      <w:t>2011/12</w:t>
    </w:r>
    <w:r w:rsidRPr="004F58B5">
      <w:fldChar w:fldCharType="end"/>
    </w:r>
    <w:r w:rsidRPr="004F58B5">
      <w:t xml:space="preserve"> </w:t>
    </w:r>
    <w:r w:rsidRPr="004F58B5">
      <w:tab/>
      <w:t xml:space="preserve">mnr: </w:t>
    </w:r>
    <w:r w:rsidRPr="004F58B5">
      <w:fldChar w:fldCharType="begin" w:fldLock="1"/>
    </w:r>
    <w:r w:rsidRPr="004F58B5">
      <w:instrText xml:space="preserve"> DOCPROPERTY</w:instrText>
    </w:r>
    <w:r w:rsidRPr="004F58B5">
      <w:rPr>
        <w:sz w:val="18"/>
      </w:rPr>
      <w:instrText xml:space="preserve"> "Motionsnummer" *\charformat </w:instrText>
    </w:r>
    <w:r w:rsidRPr="004F58B5">
      <w:fldChar w:fldCharType="separate"/>
    </w:r>
    <w:r w:rsidRPr="004F58B5">
      <w:t>K380</w:t>
    </w:r>
    <w:r w:rsidRPr="004F58B5">
      <w:fldChar w:fldCharType="end"/>
    </w:r>
    <w:r w:rsidRPr="004F58B5">
      <w:br/>
    </w:r>
    <w:r w:rsidRPr="004F58B5">
      <w:fldChar w:fldCharType="begin" w:fldLock="1"/>
    </w:r>
    <w:r w:rsidRPr="004F58B5">
      <w:instrText xml:space="preserve"> DOCPROPERTY</w:instrText>
    </w:r>
    <w:r w:rsidRPr="004F58B5">
      <w:rPr>
        <w:sz w:val="18"/>
      </w:rPr>
      <w:instrText xml:space="preserve"> "Samling" *\charformat </w:instrText>
    </w:r>
    <w:r w:rsidRPr="004F58B5">
      <w:fldChar w:fldCharType="end"/>
    </w:r>
    <w:r w:rsidRPr="004F58B5">
      <w:tab/>
      <w:t xml:space="preserve">pnr: </w:t>
    </w:r>
    <w:r w:rsidRPr="004F58B5">
      <w:fldChar w:fldCharType="begin" w:fldLock="1"/>
    </w:r>
    <w:r w:rsidRPr="004F58B5">
      <w:instrText xml:space="preserve"> DOCPROPERTY</w:instrText>
    </w:r>
    <w:r w:rsidRPr="004F58B5">
      <w:rPr>
        <w:sz w:val="18"/>
      </w:rPr>
      <w:instrText xml:space="preserve"> "Partinummer" *\charformat </w:instrText>
    </w:r>
    <w:r w:rsidRPr="004F58B5">
      <w:fldChar w:fldCharType="separate"/>
    </w:r>
    <w:r w:rsidRPr="004F58B5">
      <w:t>M463</w:t>
    </w:r>
    <w:r w:rsidRPr="004F58B5">
      <w:fldChar w:fldCharType="end"/>
    </w:r>
  </w:p>
  <w:p w:rsidR="00375F3B" w:rsidRPr="004F58B5" w:rsidRDefault="00375F3B">
    <w:pPr>
      <w:pStyle w:val="FSHRub1"/>
    </w:pPr>
    <w:r w:rsidRPr="004F58B5">
      <w:t>Motion till riksdagen</w:t>
    </w:r>
    <w:r w:rsidRPr="004F58B5">
      <w:br/>
    </w:r>
    <w:r w:rsidRPr="004F58B5">
      <w:fldChar w:fldCharType="begin" w:fldLock="1"/>
    </w:r>
    <w:r w:rsidRPr="004F58B5">
      <w:instrText xml:space="preserve"> DOCPROPERTY "YearUser" *\charformat </w:instrText>
    </w:r>
    <w:r w:rsidRPr="004F58B5">
      <w:fldChar w:fldCharType="separate"/>
    </w:r>
    <w:r w:rsidRPr="004F58B5">
      <w:t>2011/12</w:t>
    </w:r>
    <w:r w:rsidRPr="004F58B5">
      <w:fldChar w:fldCharType="end"/>
    </w:r>
    <w:r w:rsidRPr="004F58B5">
      <w:t>:</w:t>
    </w:r>
    <w:r w:rsidRPr="004F58B5">
      <w:fldChar w:fldCharType="begin" w:fldLock="1"/>
    </w:r>
    <w:r w:rsidRPr="004F58B5">
      <w:instrText xml:space="preserve"> DOCPROPERTY "Motionsnummer" *\charformat </w:instrText>
    </w:r>
    <w:r w:rsidRPr="004F58B5">
      <w:fldChar w:fldCharType="separate"/>
    </w:r>
    <w:r w:rsidRPr="004F58B5">
      <w:t>K380</w:t>
    </w:r>
    <w:r w:rsidRPr="004F58B5">
      <w:fldChar w:fldCharType="end"/>
    </w:r>
  </w:p>
  <w:p w:rsidR="00375F3B" w:rsidRPr="004F58B5" w:rsidRDefault="00375F3B">
    <w:pPr>
      <w:pStyle w:val="FSHNormalS5"/>
    </w:pPr>
    <w:r w:rsidRPr="004F58B5">
      <w:fldChar w:fldCharType="begin" w:fldLock="1"/>
    </w:r>
    <w:r w:rsidRPr="004F58B5">
      <w:instrText xml:space="preserve"> DOCPROPERTY "MotionarText" *\charformat </w:instrText>
    </w:r>
    <w:r w:rsidRPr="004F58B5">
      <w:fldChar w:fldCharType="separate"/>
    </w:r>
    <w:r w:rsidRPr="004F58B5">
      <w:t>av Hans Wallmark m.fl. (M)</w:t>
    </w:r>
    <w:r w:rsidRPr="004F58B5">
      <w:fldChar w:fldCharType="end"/>
    </w:r>
    <w:r w:rsidRPr="004F58B5">
      <w:br/>
    </w:r>
    <w:r w:rsidRPr="004F58B5">
      <w:fldChar w:fldCharType="begin" w:fldLock="1"/>
    </w:r>
    <w:r w:rsidRPr="004F58B5">
      <w:instrText xml:space="preserve"> DOCPROPERTY "SvarFrasKort" *\charformat </w:instrText>
    </w:r>
    <w:r w:rsidRPr="004F58B5">
      <w:fldChar w:fldCharType="end"/>
    </w:r>
  </w:p>
  <w:p w:rsidR="00375F3B" w:rsidRPr="004F58B5" w:rsidRDefault="00375F3B">
    <w:pPr>
      <w:pStyle w:val="FSHTitel"/>
    </w:pPr>
    <w:r w:rsidRPr="004F58B5">
      <w:fldChar w:fldCharType="begin" w:fldLock="1"/>
    </w:r>
    <w:r w:rsidRPr="004F58B5">
      <w:instrText xml:space="preserve"> DOCPROPERTY</w:instrText>
    </w:r>
    <w:r w:rsidRPr="004F58B5">
      <w:rPr>
        <w:sz w:val="18"/>
      </w:rPr>
      <w:instrText xml:space="preserve"> "RubrikSvar" *\charformat </w:instrText>
    </w:r>
    <w:r w:rsidRPr="004F58B5">
      <w:fldChar w:fldCharType="separate"/>
    </w:r>
    <w:r w:rsidRPr="004F58B5">
      <w:t>Lag om trossamfundet Svenska kyrkan samt församlingstillhörighet</w:t>
    </w:r>
    <w:r w:rsidRPr="004F58B5">
      <w:fldChar w:fldCharType="end"/>
    </w:r>
  </w:p>
  <w:p w:rsidR="00375F3B" w:rsidRPr="004F58B5" w:rsidRDefault="00375F3B">
    <w:pPr>
      <w:pStyle w:val="Normal00"/>
    </w:pPr>
  </w:p>
  <w:p w:rsidR="00375F3B" w:rsidRPr="004F58B5" w:rsidRDefault="00375F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E0E07F8"/>
    <w:multiLevelType w:val="hybridMultilevel"/>
    <w:tmpl w:val="4140802E"/>
    <w:lvl w:ilvl="0" w:tplc="115A24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9596012">
    <w:abstractNumId w:val="3"/>
  </w:num>
  <w:num w:numId="2" w16cid:durableId="233274754">
    <w:abstractNumId w:val="2"/>
  </w:num>
  <w:num w:numId="3" w16cid:durableId="1233464662">
    <w:abstractNumId w:val="1"/>
  </w:num>
  <w:num w:numId="4" w16cid:durableId="91127521">
    <w:abstractNumId w:val="0"/>
  </w:num>
  <w:num w:numId="5" w16cid:durableId="1206332150">
    <w:abstractNumId w:val="7"/>
  </w:num>
  <w:num w:numId="6" w16cid:durableId="1465660966">
    <w:abstractNumId w:val="6"/>
  </w:num>
  <w:num w:numId="7" w16cid:durableId="210659444">
    <w:abstractNumId w:val="5"/>
  </w:num>
  <w:num w:numId="8" w16cid:durableId="1768848720">
    <w:abstractNumId w:val="4"/>
  </w:num>
  <w:num w:numId="9" w16cid:durableId="1139230066">
    <w:abstractNumId w:val="8"/>
  </w:num>
  <w:num w:numId="10" w16cid:durableId="1750805498">
    <w:abstractNumId w:val="9"/>
  </w:num>
  <w:num w:numId="11" w16cid:durableId="1157645648">
    <w:abstractNumId w:val="10"/>
  </w:num>
  <w:num w:numId="12" w16cid:durableId="1202935011">
    <w:abstractNumId w:val="13"/>
  </w:num>
  <w:num w:numId="13" w16cid:durableId="1202936476">
    <w:abstractNumId w:val="16"/>
  </w:num>
  <w:num w:numId="14" w16cid:durableId="1465074889">
    <w:abstractNumId w:val="17"/>
  </w:num>
  <w:num w:numId="15" w16cid:durableId="350303604">
    <w:abstractNumId w:val="11"/>
  </w:num>
  <w:num w:numId="16" w16cid:durableId="1586962168">
    <w:abstractNumId w:val="19"/>
  </w:num>
  <w:num w:numId="17" w16cid:durableId="1100566422">
    <w:abstractNumId w:val="18"/>
  </w:num>
  <w:num w:numId="18" w16cid:durableId="85853623">
    <w:abstractNumId w:val="15"/>
  </w:num>
  <w:num w:numId="19" w16cid:durableId="2144418106">
    <w:abstractNumId w:val="12"/>
  </w:num>
  <w:num w:numId="20" w16cid:durableId="531698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7BBF5A05-D401-4E98-91B5-5785C7FE7389},{73F99B85-F821-42C7-B896-206904E9DCD7},{3B8BA9D9-F68D-4147-91F1-3B80314D9E29},{0402B1AE-F595-4C96-B696-1D8ECB84EBEA}"/>
  </w:docVars>
  <w:rsids>
    <w:rsidRoot w:val="001B2B12"/>
    <w:rsid w:val="001B2B12"/>
    <w:rsid w:val="00375F3B"/>
    <w:rsid w:val="004F58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7F2C0B-353D-48E1-A612-CE8E7796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4488</Characters>
  <Application>Microsoft Office Word</Application>
  <DocSecurity>4</DocSecurity>
  <Lines>84</Lines>
  <Paragraphs>23</Paragraphs>
  <ScaleCrop>false</ScaleCrop>
  <HeadingPairs>
    <vt:vector size="2" baseType="variant">
      <vt:variant>
        <vt:lpstr>Rubrik</vt:lpstr>
      </vt:variant>
      <vt:variant>
        <vt:i4>1</vt:i4>
      </vt:variant>
    </vt:vector>
  </HeadingPairs>
  <TitlesOfParts>
    <vt:vector size="1" baseType="lpstr">
      <vt:lpstr>M0463</vt:lpstr>
    </vt:vector>
  </TitlesOfParts>
  <Company>Riksdagen</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M0463</dc:title>
  <dc:subject>M0463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2011-12-21T07:52:00Z</cp:lastPrinted>
  <dcterms:created xsi:type="dcterms:W3CDTF">2025-12-17T19:08:00Z</dcterms:created>
  <dcterms:modified xsi:type="dcterms:W3CDTF">2025-12-17T19:08:00Z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HSJ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Lag om trossamfundet Svenska kyrkan samt församlingstillhörighet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 om trossamfundet Svenska kyrkan samt församlingstillhörighet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Wallmark m.fl. (M)</vt:lpwstr>
  </property>
  <property fmtid="{D5CDD505-2E9C-101B-9397-08002B2CF9AE}" pid="26" name="MotionarLista">
    <vt:lpwstr>Wallmark, Hans (M)\Brinck, Cecilia (M)\Caplan, Stefan (M)\Åsebol,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 Cecilia Brinck (M), Stefan Caplan (M), 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103</vt:lpwstr>
  </property>
  <property fmtid="{D5CDD505-2E9C-101B-9397-08002B2CF9AE}" pid="35" name="Samling">
    <vt:lpwstr/>
  </property>
  <property fmtid="{D5CDD505-2E9C-101B-9397-08002B2CF9AE}" pid="36" name="SamlingPrint">
    <vt:lpwstr/>
  </property>
  <property fmtid="{D5CDD505-2E9C-101B-9397-08002B2CF9AE}" pid="37" name="Motionsnummer">
    <vt:lpwstr>K380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henrik.sjostrom@riksdagen.se</vt:lpwstr>
  </property>
  <property fmtid="{D5CDD505-2E9C-101B-9397-08002B2CF9AE}" pid="45" name="ReservUID">
    <vt:lpwstr>hk1123aa</vt:lpwstr>
  </property>
  <property fmtid="{D5CDD505-2E9C-101B-9397-08002B2CF9AE}" pid="46" name="MotionID">
    <vt:lpwstr>20112012000000000077000004630069</vt:lpwstr>
  </property>
  <property fmtid="{D5CDD505-2E9C-101B-9397-08002B2CF9AE}" pid="47" name="datum">
    <vt:lpwstr>111005</vt:lpwstr>
  </property>
  <property fmtid="{D5CDD505-2E9C-101B-9397-08002B2CF9AE}" pid="48" name="avsändar-e-post">
    <vt:lpwstr>henrik.sjostrom@riksdagen.se</vt:lpwstr>
  </property>
  <property fmtid="{D5CDD505-2E9C-101B-9397-08002B2CF9AE}" pid="49" name="id">
    <vt:lpwstr>20112012000000000077000004630069</vt:lpwstr>
  </property>
  <property fmtid="{D5CDD505-2E9C-101B-9397-08002B2CF9AE}" pid="50" name="nummer">
    <vt:lpwstr>380</vt:lpwstr>
  </property>
  <property fmtid="{D5CDD505-2E9C-101B-9397-08002B2CF9AE}" pid="51" name="utskottsbeteckning">
    <vt:lpwstr>K</vt:lpwstr>
  </property>
  <property fmtid="{D5CDD505-2E9C-101B-9397-08002B2CF9AE}" pid="52" name="GlobalUID">
    <vt:lpwstr>{1E3ED5AA-2A50-409B-95FE-30C22BCC825C}</vt:lpwstr>
  </property>
  <property fmtid="{D5CDD505-2E9C-101B-9397-08002B2CF9AE}" pid="53" name="Överföringar">
    <vt:i4>0</vt:i4>
  </property>
  <property fmtid="{D5CDD505-2E9C-101B-9397-08002B2CF9AE}" pid="54" name="Checksum">
    <vt:lpwstr>*1020360872726*</vt:lpwstr>
  </property>
  <property fmtid="{D5CDD505-2E9C-101B-9397-08002B2CF9AE}" pid="55" name="skuggnummer">
    <vt:lpwstr>2906</vt:lpwstr>
  </property>
  <property fmtid="{D5CDD505-2E9C-101B-9397-08002B2CF9AE}" pid="56" name="urixVersion">
    <vt:lpwstr>4.5.0.25</vt:lpwstr>
  </property>
  <property fmtid="{D5CDD505-2E9C-101B-9397-08002B2CF9AE}" pid="57" name="urixOrigin">
    <vt:lpwstr>111221 08:52:05.503</vt:lpwstr>
  </property>
  <property fmtid="{D5CDD505-2E9C-101B-9397-08002B2CF9AE}" pid="58" name="urixGuid">
    <vt:lpwstr>{FC88479D-9520-487C-87E4-9A6EB00F6297}</vt:lpwstr>
  </property>
</Properties>
</file>