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1A1B" w:rsidRPr="00536686" w:rsidRDefault="008C1A1B">
      <w:pPr>
        <w:pStyle w:val="Hemstlrubrik"/>
      </w:pPr>
      <w:r w:rsidRPr="00536686">
        <w:t>Förslag till riksdagsbeslut</w:t>
      </w:r>
    </w:p>
    <w:p w:rsidR="008C1A1B" w:rsidRPr="00536686" w:rsidRDefault="008C1A1B">
      <w:pPr>
        <w:pStyle w:val="Hemstlatt"/>
        <w:ind w:left="0"/>
      </w:pPr>
      <w:r w:rsidRPr="00536686">
        <w:t>Riksdagen tillkännager för regeringen som sin mening vad som anförs i motionen om att Folkbildningsrådet och folkhögskolorna bör ges ett riktat uppdrag att arbeta med integrationsfrågorna i de stora städernas mångkulturella miljonprogramsområden.</w:t>
      </w:r>
    </w:p>
    <w:p w:rsidR="008C1A1B" w:rsidRPr="00536686" w:rsidRDefault="008C1A1B">
      <w:pPr>
        <w:pStyle w:val="Rubrik1"/>
      </w:pPr>
      <w:r w:rsidRPr="00536686">
        <w:t>Motivering</w:t>
      </w:r>
    </w:p>
    <w:p w:rsidR="008C1A1B" w:rsidRPr="00536686" w:rsidRDefault="008C1A1B">
      <w:r w:rsidRPr="00536686">
        <w:t>Folkbildningens uppdrag är att stärka demokratin, bidra till människors mö</w:t>
      </w:r>
      <w:r w:rsidRPr="00536686">
        <w:t>j</w:t>
      </w:r>
      <w:r w:rsidRPr="00536686">
        <w:t xml:space="preserve">ligheter att påverka sin egen livssituation, utjämna utbildningsklyftor, bredda kulturintresset samt arbeta med de prioriterade verksamhetsområdena: den gemensamma värdegrunden, det mångkulturella samhällets utmaningar, den </w:t>
      </w:r>
      <w:r w:rsidRPr="00536686">
        <w:rPr>
          <w:spacing w:val="-2"/>
        </w:rPr>
        <w:t>demografiska utmaningen, det livslånga lärandet samt folkhälsa, global rättv</w:t>
      </w:r>
      <w:r w:rsidRPr="00536686">
        <w:rPr>
          <w:spacing w:val="-2"/>
        </w:rPr>
        <w:t>i</w:t>
      </w:r>
      <w:r w:rsidRPr="00536686">
        <w:t>sa och hållbar utveckling. Detta gör att folkhögskolorna är särskilt lä</w:t>
      </w:r>
      <w:r w:rsidRPr="00536686">
        <w:t>m</w:t>
      </w:r>
      <w:r w:rsidRPr="00536686">
        <w:t>pade att arbeta med integrationsfrågor i de invandrartäta områdena i våra storst</w:t>
      </w:r>
      <w:r w:rsidRPr="00536686">
        <w:t>ä</w:t>
      </w:r>
      <w:r w:rsidRPr="00536686">
        <w:t xml:space="preserve">der. </w:t>
      </w:r>
    </w:p>
    <w:p w:rsidR="008C1A1B" w:rsidRPr="00536686" w:rsidRDefault="008C1A1B">
      <w:pPr>
        <w:pStyle w:val="Normaltindrag"/>
      </w:pPr>
      <w:r w:rsidRPr="00536686">
        <w:t>Ett exempel på en sådan stadsdel är Biskopsgården i</w:t>
      </w:r>
      <w:r w:rsidRPr="00536686">
        <w:t xml:space="preserve"> Göteborg. Biskop</w:t>
      </w:r>
      <w:r w:rsidRPr="00536686">
        <w:t>s</w:t>
      </w:r>
      <w:r w:rsidRPr="00536686">
        <w:t>gården präglas av en stor mångfald i etnisk och åldersmässig mening. Stad</w:t>
      </w:r>
      <w:r w:rsidRPr="00536686">
        <w:t>s</w:t>
      </w:r>
      <w:r w:rsidRPr="00536686">
        <w:t>delen präglas av ett demokratiskt underskott i de avseenden som mäts för att påvisa just demokratiskt underskott och social marginalisering. Bland me</w:t>
      </w:r>
      <w:r w:rsidRPr="00536686">
        <w:t>d</w:t>
      </w:r>
      <w:r w:rsidRPr="00536686">
        <w:t>borgarna är utbildningsnivån låg, ohälsotalen höga, bidragsberoendet stort, valdeltagandet lågt, arbetslösheten hög osv. Stadsdelen präglas också av den marginalisering som resulterar i en tynande näringsverksamhet samt en u</w:t>
      </w:r>
      <w:r w:rsidRPr="00536686">
        <w:t>n</w:t>
      </w:r>
      <w:r w:rsidRPr="00536686">
        <w:t>derdimensionerad social service.</w:t>
      </w:r>
    </w:p>
    <w:p w:rsidR="008C1A1B" w:rsidRPr="00536686" w:rsidRDefault="008C1A1B">
      <w:pPr>
        <w:pStyle w:val="Normaltindrag"/>
      </w:pPr>
      <w:r w:rsidRPr="00536686">
        <w:t>I Biskopsgår</w:t>
      </w:r>
      <w:r w:rsidRPr="00536686">
        <w:t>den har Göteborgs folkhögskola en filial på sitt elfte år med en stor, efterfrågad och nydanande folkbildningsverksamhet. En interkult</w:t>
      </w:r>
      <w:r w:rsidRPr="00536686">
        <w:t>u</w:t>
      </w:r>
      <w:r w:rsidRPr="00536686">
        <w:t>rellt kompetent folkbildning utvecklas i skärningspunkten mellan folkbil</w:t>
      </w:r>
      <w:r w:rsidRPr="00536686">
        <w:t>d</w:t>
      </w:r>
      <w:r w:rsidRPr="00536686">
        <w:rPr>
          <w:spacing w:val="-2"/>
        </w:rPr>
        <w:t>ningens traditioner och förortens villkor. 1997, med Kunskapslyftet, etabler</w:t>
      </w:r>
      <w:r w:rsidRPr="00536686">
        <w:rPr>
          <w:spacing w:val="-2"/>
        </w:rPr>
        <w:t>a</w:t>
      </w:r>
      <w:r w:rsidRPr="00536686">
        <w:t>de sig sex utbildningsanordnare i Biskopsgården, men nu finns endast Göt</w:t>
      </w:r>
      <w:r w:rsidRPr="00536686">
        <w:t>e</w:t>
      </w:r>
      <w:r w:rsidRPr="00536686">
        <w:t>borgs fol</w:t>
      </w:r>
      <w:r w:rsidRPr="00536686">
        <w:t>k</w:t>
      </w:r>
      <w:r w:rsidRPr="00536686">
        <w:t xml:space="preserve">högskola kvar. Det är både svårt och dyrt att etablera sig i dessa områden </w:t>
      </w:r>
      <w:r w:rsidRPr="00536686">
        <w:lastRenderedPageBreak/>
        <w:t>och resurserna är knappa och ojämna. Verksamheten har under elva läså</w:t>
      </w:r>
      <w:r w:rsidRPr="00536686">
        <w:t>r finansierats med kommunala medel via upphandling, ”storstadsmedel”, pr</w:t>
      </w:r>
      <w:r w:rsidRPr="00536686">
        <w:t>o</w:t>
      </w:r>
      <w:r w:rsidRPr="00536686">
        <w:t>jektb</w:t>
      </w:r>
      <w:r w:rsidRPr="00536686">
        <w:t>i</w:t>
      </w:r>
      <w:r w:rsidRPr="00536686">
        <w:t>drag och regionbidrag. Det har dock varit viktigt för folkhögskolan att etabl</w:t>
      </w:r>
      <w:r w:rsidRPr="00536686">
        <w:t>e</w:t>
      </w:r>
      <w:r w:rsidRPr="00536686">
        <w:t>ra sig och finnas kvar där behoven är som störst och där det finns en närhet till de människor arbetet berör. Göteborgs folkhögskola har därför filialer i några av de mest marginaliserade områdena runt Göteborg, Bergsjön och Biskopsgården.  Problemet är dock ekonomin. Resurser för att arbeta långsi</w:t>
      </w:r>
      <w:r w:rsidRPr="00536686">
        <w:t>k</w:t>
      </w:r>
      <w:r w:rsidRPr="00536686">
        <w:t>tigt med dessa uppdrag har uteblivit.</w:t>
      </w:r>
    </w:p>
    <w:p w:rsidR="008C1A1B" w:rsidRPr="00536686" w:rsidRDefault="008C1A1B">
      <w:pPr>
        <w:pStyle w:val="Normaltindrag"/>
      </w:pPr>
      <w:r w:rsidRPr="00536686">
        <w:rPr>
          <w:spacing w:val="-2"/>
        </w:rPr>
        <w:t>Filialen i Biskop</w:t>
      </w:r>
      <w:r w:rsidRPr="00536686">
        <w:rPr>
          <w:spacing w:val="-2"/>
        </w:rPr>
        <w:t>sgården ger 100 personer möjlighet att påbörja sina stud</w:t>
      </w:r>
      <w:r w:rsidRPr="00536686">
        <w:rPr>
          <w:spacing w:val="-2"/>
        </w:rPr>
        <w:t>i</w:t>
      </w:r>
      <w:r w:rsidRPr="00536686">
        <w:t>er ”i sin hembygd”, uppnå kompetens för vidare studier på olika nivåer. Sk</w:t>
      </w:r>
      <w:r w:rsidRPr="00536686">
        <w:t>o</w:t>
      </w:r>
      <w:r w:rsidRPr="00536686">
        <w:t>lan ger 16 personer arbete varav 1/3 bor i Biskopsgården. Lärarna talar elva språk och hälften har egen erfarenhet av migration. Skolverksamheten utfo</w:t>
      </w:r>
      <w:r w:rsidRPr="00536686">
        <w:t>r</w:t>
      </w:r>
      <w:r w:rsidRPr="00536686">
        <w:t>mas tillsammans av lärare och studerande eftersom några på förhand givna lö</w:t>
      </w:r>
      <w:r w:rsidRPr="00536686">
        <w:t>s</w:t>
      </w:r>
      <w:r w:rsidRPr="00536686">
        <w:t>ningar inte finns att tillgå i formandet av en interkulturellt kompetent pedag</w:t>
      </w:r>
      <w:r w:rsidRPr="00536686">
        <w:t>o</w:t>
      </w:r>
      <w:r w:rsidRPr="00536686">
        <w:t>gik och studiemiljö. Infrastruktur, kursinnehåll och studiesätt utformas f</w:t>
      </w:r>
      <w:r w:rsidRPr="00536686">
        <w:t>ör att vara inkluderande och bekräftande, vilket folkbildningen alltid strävar efter men här i en ny kontext med nya resultat. Som en direkt konsekvens har sk</w:t>
      </w:r>
      <w:r w:rsidRPr="00536686">
        <w:t>o</w:t>
      </w:r>
      <w:r w:rsidRPr="00536686">
        <w:t>lan, inom ramen för ordinarie grundskole- och gymnasiestudier, utvecklat ett arbetssätt med studiestöd på de studerandes förstaspråk och ett aktivt frä</w:t>
      </w:r>
      <w:r w:rsidRPr="00536686">
        <w:t>m</w:t>
      </w:r>
      <w:r w:rsidRPr="00536686">
        <w:t>jande av flerspråkighet i ämnesundervisningen för både personal och stud</w:t>
      </w:r>
      <w:r w:rsidRPr="00536686">
        <w:t>e</w:t>
      </w:r>
      <w:r w:rsidRPr="00536686">
        <w:t>rande. Denna kompetens är ofta efterfrågad, vilket leder till att personalen är inbju</w:t>
      </w:r>
      <w:r w:rsidRPr="00536686">
        <w:t>d</w:t>
      </w:r>
      <w:r w:rsidRPr="00536686">
        <w:t>en till olika sammanhang för att berätta o</w:t>
      </w:r>
      <w:r w:rsidRPr="00536686">
        <w:t>m skolan och dess arbetssätt.</w:t>
      </w:r>
    </w:p>
    <w:p w:rsidR="008C1A1B" w:rsidRPr="00536686" w:rsidRDefault="008C1A1B">
      <w:pPr>
        <w:pStyle w:val="Normaltindrag"/>
      </w:pPr>
      <w:r w:rsidRPr="00536686">
        <w:t>Skolan deltar som central aktör i många av stadsdelens verksamheter, grupper och nätverk. Biskopsgårdens folkhälsogrupp, kulturgrupp, bibliotek, lärcentret är alla väl integrerade verksamheter i skolans arbete. Föreningsl</w:t>
      </w:r>
      <w:r w:rsidRPr="00536686">
        <w:t>i</w:t>
      </w:r>
      <w:r w:rsidRPr="00536686">
        <w:t>vet, det lilla som finns, samarbetar med och stöds av skolan. Detta år stödjer skolan aktivt en grupp svenska somaliers arbete för att skapa sig ett klan-, klass-, ålders- och könsöverskridande kulturhus.</w:t>
      </w:r>
    </w:p>
    <w:p w:rsidR="008C1A1B" w:rsidRPr="00536686" w:rsidRDefault="008C1A1B">
      <w:pPr>
        <w:pStyle w:val="Normaltindrag"/>
      </w:pPr>
      <w:r w:rsidRPr="00536686">
        <w:t>Eftersom skolan har fler arenor än den i Biskopsgården bedrivs integr</w:t>
      </w:r>
      <w:r w:rsidRPr="00536686">
        <w:t>a</w:t>
      </w:r>
      <w:r w:rsidRPr="00536686">
        <w:t>tionsarbetet också utanför storstadens förort. Den ”svenska” moderskolan ges också möjlighet att utvecklas i en interkulturell mening. Arenorna för möten och ömsesidigt utbyte finns på folkhögskolan. Inom folkhögskolorna öppnas möjligheten att bedriva integrationsarbetet både i de områden där marginal</w:t>
      </w:r>
      <w:r w:rsidRPr="00536686">
        <w:t>i</w:t>
      </w:r>
      <w:r w:rsidRPr="00536686">
        <w:t>seringen kräver det och på de platser och med de människor som a</w:t>
      </w:r>
      <w:r w:rsidRPr="00536686">
        <w:t>n</w:t>
      </w:r>
      <w:r w:rsidRPr="00536686">
        <w:t>nars inte skulle komma i åtnjutande av denna för framtiden så nödvändiga utveckling.</w:t>
      </w:r>
    </w:p>
    <w:p w:rsidR="008C1A1B" w:rsidRPr="00536686" w:rsidRDefault="008C1A1B">
      <w:pPr>
        <w:pStyle w:val="Normaltindrag"/>
      </w:pPr>
      <w:r w:rsidRPr="00536686">
        <w:t>Utifrån denna bakgrundsbeskrivning vill jag peka på vikten</w:t>
      </w:r>
      <w:r w:rsidRPr="00536686">
        <w:t xml:space="preserve"> av att samhä</w:t>
      </w:r>
      <w:r w:rsidRPr="00536686">
        <w:t>l</w:t>
      </w:r>
      <w:r w:rsidRPr="00536686">
        <w:t>let ger förutsättningar för att den verksamhet som jag beskrivit med exemplet Biskopsgården kan fortsätta och spridas också till liknande områden i andra städer.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36686">
        <w:trPr>
          <w:cantSplit/>
        </w:trPr>
        <w:tc>
          <w:tcPr>
            <w:tcW w:w="3046" w:type="dxa"/>
          </w:tcPr>
          <w:p w:rsidR="008C1A1B" w:rsidRPr="00536686" w:rsidRDefault="008C1A1B">
            <w:pPr>
              <w:pStyle w:val="UnderskriftDatum"/>
              <w:spacing w:before="240"/>
            </w:pPr>
            <w:r w:rsidRPr="00536686">
              <w:t>Stockholm den 2 oktober 2008</w:t>
            </w:r>
          </w:p>
        </w:tc>
        <w:tc>
          <w:tcPr>
            <w:tcW w:w="3047" w:type="dxa"/>
          </w:tcPr>
          <w:p w:rsidR="008C1A1B" w:rsidRPr="00536686" w:rsidRDefault="008C1A1B">
            <w:pPr>
              <w:pStyle w:val="Underskrifter"/>
              <w:spacing w:before="240"/>
            </w:pPr>
          </w:p>
        </w:tc>
      </w:tr>
      <w:tr w:rsidR="00000000" w:rsidRPr="00536686">
        <w:trPr>
          <w:cantSplit/>
        </w:trPr>
        <w:tc>
          <w:tcPr>
            <w:tcW w:w="3046" w:type="dxa"/>
          </w:tcPr>
          <w:p w:rsidR="008C1A1B" w:rsidRPr="00536686" w:rsidRDefault="008C1A1B">
            <w:pPr>
              <w:pStyle w:val="Underskrifter"/>
            </w:pPr>
            <w:r w:rsidRPr="00536686">
              <w:t>Lars Johansson (s)</w:t>
            </w:r>
          </w:p>
        </w:tc>
        <w:tc>
          <w:tcPr>
            <w:tcW w:w="3046" w:type="dxa"/>
          </w:tcPr>
          <w:p w:rsidR="008C1A1B" w:rsidRPr="00536686" w:rsidRDefault="008C1A1B">
            <w:pPr>
              <w:pStyle w:val="Underskrifter"/>
            </w:pPr>
          </w:p>
        </w:tc>
      </w:tr>
    </w:tbl>
    <w:p w:rsidR="008C1A1B" w:rsidRPr="00536686" w:rsidRDefault="008C1A1B">
      <w:pPr>
        <w:pStyle w:val="Normaltindrag"/>
      </w:pPr>
    </w:p>
    <w:sectPr w:rsidR="008C1A1B" w:rsidRPr="005366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1A1B" w:rsidRPr="00536686" w:rsidRDefault="008C1A1B">
      <w:r w:rsidRPr="00536686">
        <w:separator/>
      </w:r>
    </w:p>
  </w:endnote>
  <w:endnote w:type="continuationSeparator" w:id="0">
    <w:p w:rsidR="008C1A1B" w:rsidRPr="00536686" w:rsidRDefault="008C1A1B">
      <w:r w:rsidRPr="005366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A1B" w:rsidRPr="00536686" w:rsidRDefault="00536686">
    <w:pPr>
      <w:pStyle w:val="Sidfot"/>
    </w:pPr>
    <w:r w:rsidRPr="0053668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299717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A1B" w:rsidRDefault="008C1A1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C1A1B" w:rsidRDefault="008C1A1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A1B" w:rsidRPr="00536686" w:rsidRDefault="00536686">
    <w:pPr>
      <w:pStyle w:val="Sidfot"/>
    </w:pPr>
    <w:r w:rsidRPr="0053668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443702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A1B" w:rsidRDefault="008C1A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1A1B" w:rsidRDefault="008C1A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A1B" w:rsidRPr="00536686" w:rsidRDefault="00536686">
    <w:pPr>
      <w:pStyle w:val="Sidfot"/>
    </w:pPr>
    <w:r w:rsidRPr="0053668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06139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A1B" w:rsidRDefault="008C1A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1A1B" w:rsidRDefault="008C1A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1A1B" w:rsidRPr="00536686" w:rsidRDefault="008C1A1B">
      <w:r w:rsidRPr="00536686">
        <w:separator/>
      </w:r>
    </w:p>
  </w:footnote>
  <w:footnote w:type="continuationSeparator" w:id="0">
    <w:p w:rsidR="008C1A1B" w:rsidRPr="00536686" w:rsidRDefault="008C1A1B">
      <w:r w:rsidRPr="005366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A1B" w:rsidRPr="00536686" w:rsidRDefault="00536686">
    <w:pPr>
      <w:pStyle w:val="Sidhuvud"/>
    </w:pPr>
    <w:r w:rsidRPr="0053668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500104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A1B" w:rsidRDefault="008C1A1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C1A1B" w:rsidRDefault="008C1A1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A1B" w:rsidRPr="00536686" w:rsidRDefault="00536686">
    <w:pPr>
      <w:pStyle w:val="Sidhuvud"/>
    </w:pPr>
    <w:r w:rsidRPr="0053668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447848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A1B" w:rsidRDefault="008C1A1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C1A1B" w:rsidRDefault="008C1A1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A1B" w:rsidRPr="00536686" w:rsidRDefault="008C1A1B">
    <w:pPr>
      <w:pStyle w:val="FSHNormal"/>
      <w:tabs>
        <w:tab w:val="right" w:pos="5840"/>
      </w:tabs>
    </w:pPr>
    <w:r w:rsidRPr="00536686">
      <w:br/>
    </w:r>
    <w:r w:rsidRPr="00536686">
      <w:fldChar w:fldCharType="begin" w:fldLock="1"/>
    </w:r>
    <w:r w:rsidRPr="00536686">
      <w:instrText xml:space="preserve"> DOCPROPERTY</w:instrText>
    </w:r>
    <w:r w:rsidRPr="00536686">
      <w:rPr>
        <w:sz w:val="18"/>
      </w:rPr>
      <w:instrText xml:space="preserve"> "YearUser" *\charformat </w:instrText>
    </w:r>
    <w:r w:rsidRPr="00536686">
      <w:fldChar w:fldCharType="separate"/>
    </w:r>
    <w:r w:rsidRPr="00536686">
      <w:t>2008/09</w:t>
    </w:r>
    <w:r w:rsidRPr="00536686">
      <w:fldChar w:fldCharType="end"/>
    </w:r>
    <w:r w:rsidRPr="00536686">
      <w:t xml:space="preserve"> </w:t>
    </w:r>
    <w:r w:rsidRPr="00536686">
      <w:tab/>
      <w:t xml:space="preserve">mnr: </w:t>
    </w:r>
    <w:r w:rsidRPr="00536686">
      <w:fldChar w:fldCharType="begin" w:fldLock="1"/>
    </w:r>
    <w:r w:rsidRPr="00536686">
      <w:instrText xml:space="preserve"> DOCPROPERTY</w:instrText>
    </w:r>
    <w:r w:rsidRPr="00536686">
      <w:rPr>
        <w:sz w:val="18"/>
      </w:rPr>
      <w:instrText xml:space="preserve"> "Motionsnummer" *\charformat </w:instrText>
    </w:r>
    <w:r w:rsidRPr="00536686">
      <w:fldChar w:fldCharType="separate"/>
    </w:r>
    <w:r w:rsidRPr="00536686">
      <w:t>Kr275</w:t>
    </w:r>
    <w:r w:rsidRPr="00536686">
      <w:fldChar w:fldCharType="end"/>
    </w:r>
    <w:r w:rsidRPr="00536686">
      <w:br/>
    </w:r>
    <w:r w:rsidRPr="00536686">
      <w:fldChar w:fldCharType="begin" w:fldLock="1"/>
    </w:r>
    <w:r w:rsidRPr="00536686">
      <w:instrText xml:space="preserve"> DOCPROPERTY</w:instrText>
    </w:r>
    <w:r w:rsidRPr="00536686">
      <w:rPr>
        <w:sz w:val="18"/>
      </w:rPr>
      <w:instrText xml:space="preserve"> "Samling" *\charformat </w:instrText>
    </w:r>
    <w:r w:rsidRPr="00536686">
      <w:fldChar w:fldCharType="end"/>
    </w:r>
    <w:r w:rsidRPr="00536686">
      <w:tab/>
      <w:t xml:space="preserve">pnr: </w:t>
    </w:r>
    <w:r w:rsidRPr="00536686">
      <w:fldChar w:fldCharType="begin" w:fldLock="1"/>
    </w:r>
    <w:r w:rsidRPr="00536686">
      <w:instrText xml:space="preserve"> DOCPROPERTY</w:instrText>
    </w:r>
    <w:r w:rsidRPr="00536686">
      <w:rPr>
        <w:sz w:val="18"/>
      </w:rPr>
      <w:instrText xml:space="preserve"> "Partinummer" *\charformat </w:instrText>
    </w:r>
    <w:r w:rsidRPr="00536686">
      <w:fldChar w:fldCharType="separate"/>
    </w:r>
    <w:r w:rsidRPr="00536686">
      <w:t>s13023</w:t>
    </w:r>
    <w:r w:rsidRPr="00536686">
      <w:fldChar w:fldCharType="end"/>
    </w:r>
  </w:p>
  <w:p w:rsidR="008C1A1B" w:rsidRPr="00536686" w:rsidRDefault="008C1A1B">
    <w:pPr>
      <w:pStyle w:val="FSHRub1"/>
    </w:pPr>
    <w:r w:rsidRPr="00536686">
      <w:t>Motion till riksdagen</w:t>
    </w:r>
    <w:r w:rsidRPr="00536686">
      <w:br/>
    </w:r>
    <w:r w:rsidRPr="00536686">
      <w:fldChar w:fldCharType="begin" w:fldLock="1"/>
    </w:r>
    <w:r w:rsidRPr="00536686">
      <w:instrText xml:space="preserve"> DOCPROPERTY "YearUser" *\charformat </w:instrText>
    </w:r>
    <w:r w:rsidRPr="00536686">
      <w:fldChar w:fldCharType="separate"/>
    </w:r>
    <w:r w:rsidRPr="00536686">
      <w:t>2008/09</w:t>
    </w:r>
    <w:r w:rsidRPr="00536686">
      <w:fldChar w:fldCharType="end"/>
    </w:r>
    <w:r w:rsidRPr="00536686">
      <w:t>:</w:t>
    </w:r>
    <w:r w:rsidRPr="00536686">
      <w:fldChar w:fldCharType="begin" w:fldLock="1"/>
    </w:r>
    <w:r w:rsidRPr="00536686">
      <w:instrText xml:space="preserve"> DOCPROPERTY "Motionsnummer" *\charformat </w:instrText>
    </w:r>
    <w:r w:rsidRPr="00536686">
      <w:fldChar w:fldCharType="separate"/>
    </w:r>
    <w:r w:rsidRPr="00536686">
      <w:t>Kr275</w:t>
    </w:r>
    <w:r w:rsidRPr="00536686">
      <w:fldChar w:fldCharType="end"/>
    </w:r>
  </w:p>
  <w:p w:rsidR="008C1A1B" w:rsidRPr="00536686" w:rsidRDefault="008C1A1B">
    <w:pPr>
      <w:pStyle w:val="FSHNormalS5"/>
    </w:pPr>
    <w:r w:rsidRPr="00536686">
      <w:fldChar w:fldCharType="begin" w:fldLock="1"/>
    </w:r>
    <w:r w:rsidRPr="00536686">
      <w:instrText xml:space="preserve"> DOCPROPERTY "MotionarText" *\charformat </w:instrText>
    </w:r>
    <w:r w:rsidRPr="00536686">
      <w:fldChar w:fldCharType="separate"/>
    </w:r>
    <w:r w:rsidRPr="00536686">
      <w:t>av Lars Johansson (s)</w:t>
    </w:r>
    <w:r w:rsidRPr="00536686">
      <w:fldChar w:fldCharType="end"/>
    </w:r>
    <w:r w:rsidRPr="00536686">
      <w:br/>
    </w:r>
    <w:r w:rsidRPr="00536686">
      <w:fldChar w:fldCharType="begin" w:fldLock="1"/>
    </w:r>
    <w:r w:rsidRPr="00536686">
      <w:instrText xml:space="preserve"> DOCPROPERTY "SvarFrasKort" *\charformat </w:instrText>
    </w:r>
    <w:r w:rsidRPr="00536686">
      <w:fldChar w:fldCharType="end"/>
    </w:r>
  </w:p>
  <w:p w:rsidR="008C1A1B" w:rsidRPr="00536686" w:rsidRDefault="008C1A1B">
    <w:pPr>
      <w:pStyle w:val="FSHTitel"/>
    </w:pPr>
    <w:r w:rsidRPr="00536686">
      <w:fldChar w:fldCharType="begin" w:fldLock="1"/>
    </w:r>
    <w:r w:rsidRPr="00536686">
      <w:instrText xml:space="preserve"> DOCPROPERTY</w:instrText>
    </w:r>
    <w:r w:rsidRPr="00536686">
      <w:rPr>
        <w:sz w:val="18"/>
      </w:rPr>
      <w:instrText xml:space="preserve"> "RubrikSvar" *\charformat </w:instrText>
    </w:r>
    <w:r w:rsidRPr="00536686">
      <w:fldChar w:fldCharType="separate"/>
    </w:r>
    <w:r w:rsidRPr="00536686">
      <w:t>Integration genom folkbildning</w:t>
    </w:r>
    <w:r w:rsidRPr="00536686">
      <w:fldChar w:fldCharType="end"/>
    </w:r>
  </w:p>
  <w:p w:rsidR="008C1A1B" w:rsidRPr="00536686" w:rsidRDefault="008C1A1B">
    <w:pPr>
      <w:pStyle w:val="Normal00"/>
    </w:pPr>
  </w:p>
  <w:p w:rsidR="008C1A1B" w:rsidRPr="00536686" w:rsidRDefault="008C1A1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09501446">
    <w:abstractNumId w:val="8"/>
  </w:num>
  <w:num w:numId="2" w16cid:durableId="1547835933">
    <w:abstractNumId w:val="9"/>
  </w:num>
  <w:num w:numId="3" w16cid:durableId="300962114">
    <w:abstractNumId w:val="8"/>
  </w:num>
  <w:num w:numId="4" w16cid:durableId="614945883">
    <w:abstractNumId w:val="9"/>
  </w:num>
  <w:num w:numId="5" w16cid:durableId="2126729138">
    <w:abstractNumId w:val="13"/>
  </w:num>
  <w:num w:numId="6" w16cid:durableId="418331796">
    <w:abstractNumId w:val="10"/>
  </w:num>
  <w:num w:numId="7" w16cid:durableId="961617827">
    <w:abstractNumId w:val="11"/>
  </w:num>
  <w:num w:numId="8" w16cid:durableId="1536700325">
    <w:abstractNumId w:val="12"/>
  </w:num>
  <w:num w:numId="9" w16cid:durableId="1999571903">
    <w:abstractNumId w:val="8"/>
  </w:num>
  <w:num w:numId="10" w16cid:durableId="1156342266">
    <w:abstractNumId w:val="3"/>
  </w:num>
  <w:num w:numId="11" w16cid:durableId="8144938">
    <w:abstractNumId w:val="2"/>
  </w:num>
  <w:num w:numId="12" w16cid:durableId="827942609">
    <w:abstractNumId w:val="1"/>
  </w:num>
  <w:num w:numId="13" w16cid:durableId="984309552">
    <w:abstractNumId w:val="0"/>
  </w:num>
  <w:num w:numId="14" w16cid:durableId="198787007">
    <w:abstractNumId w:val="9"/>
  </w:num>
  <w:num w:numId="15" w16cid:durableId="1092124462">
    <w:abstractNumId w:val="7"/>
  </w:num>
  <w:num w:numId="16" w16cid:durableId="1396902638">
    <w:abstractNumId w:val="6"/>
  </w:num>
  <w:num w:numId="17" w16cid:durableId="1875773573">
    <w:abstractNumId w:val="5"/>
  </w:num>
  <w:num w:numId="18" w16cid:durableId="248003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C2D4C815-8494-46B9-83F9-6CC88ABB57BF}"/>
  </w:docVars>
  <w:rsids>
    <w:rsidRoot w:val="00B96991"/>
    <w:rsid w:val="00536686"/>
    <w:rsid w:val="008C1A1B"/>
    <w:rsid w:val="00B9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E3032C9-BA69-46BB-A6A2-6E43BADB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4062</Characters>
  <Application>Microsoft Office Word</Application>
  <DocSecurity>4</DocSecurity>
  <Lines>71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s13023</vt:lpstr>
    </vt:vector>
  </TitlesOfParts>
  <Company>Riksdagen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s13023</dc:title>
  <dc:subject>s13023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2009-01-08T15:30:00Z</cp:lastPrinted>
  <dcterms:created xsi:type="dcterms:W3CDTF">2025-12-17T17:20:00Z</dcterms:created>
  <dcterms:modified xsi:type="dcterms:W3CDTF">2025-12-17T17:20:00Z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Integration genom folkbildning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Integration genom folkbildning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Johansson (s)</vt:lpwstr>
  </property>
  <property fmtid="{D5CDD505-2E9C-101B-9397-08002B2CF9AE}" pid="26" name="MotionarLista">
    <vt:lpwstr>Johansson, Lars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20082009000000000115000130230069</vt:lpwstr>
  </property>
  <property fmtid="{D5CDD505-2E9C-101B-9397-08002B2CF9AE}" pid="47" name="datum">
    <vt:lpwstr>081002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20082009000000000115000130230069</vt:lpwstr>
  </property>
  <property fmtid="{D5CDD505-2E9C-101B-9397-08002B2CF9AE}" pid="50" name="nummer">
    <vt:lpwstr>275</vt:lpwstr>
  </property>
  <property fmtid="{D5CDD505-2E9C-101B-9397-08002B2CF9AE}" pid="51" name="utskottsbeteckning">
    <vt:lpwstr>Kr</vt:lpwstr>
  </property>
  <property fmtid="{D5CDD505-2E9C-101B-9397-08002B2CF9AE}" pid="52" name="GlobalUID">
    <vt:lpwstr>{7DD2BD9F-8C08-47E2-B503-20D27678B2BA}</vt:lpwstr>
  </property>
  <property fmtid="{D5CDD505-2E9C-101B-9397-08002B2CF9AE}" pid="53" name="Överföringar">
    <vt:i4>0</vt:i4>
  </property>
  <property fmtid="{D5CDD505-2E9C-101B-9397-08002B2CF9AE}" pid="54" name="Checksum">
    <vt:lpwstr>*0007957315874*</vt:lpwstr>
  </property>
  <property fmtid="{D5CDD505-2E9C-101B-9397-08002B2CF9AE}" pid="55" name="skuggnummer">
    <vt:lpwstr>1806</vt:lpwstr>
  </property>
  <property fmtid="{D5CDD505-2E9C-101B-9397-08002B2CF9AE}" pid="56" name="urixVersion">
    <vt:lpwstr>3.2.0.8</vt:lpwstr>
  </property>
  <property fmtid="{D5CDD505-2E9C-101B-9397-08002B2CF9AE}" pid="57" name="urixOrigin">
    <vt:lpwstr>090402 09:26:09.456</vt:lpwstr>
  </property>
  <property fmtid="{D5CDD505-2E9C-101B-9397-08002B2CF9AE}" pid="58" name="urixGuid">
    <vt:lpwstr>{E2B1C503-75E6-4F9F-8BC8-749D94F9657B}</vt:lpwstr>
  </property>
</Properties>
</file>