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27B" w:rsidRPr="000B6DE2" w:rsidRDefault="005E227B">
      <w:pPr>
        <w:pStyle w:val="Hemstlrubrik"/>
        <w:jc w:val="both"/>
      </w:pPr>
      <w:r w:rsidRPr="000B6DE2">
        <w:t>Förslag till riksdagsbeslut</w:t>
      </w:r>
    </w:p>
    <w:p w:rsidR="005E227B" w:rsidRPr="000B6DE2" w:rsidRDefault="005E227B">
      <w:pPr>
        <w:pStyle w:val="Hemstlatt"/>
        <w:ind w:left="0"/>
      </w:pPr>
      <w:r w:rsidRPr="000B6DE2">
        <w:t>Riksdagen tillkännager för regeringen som sin mening vad som anförs i motionen om behovet av en översyn av lagar och regelverk vad gäller ersättning till levande organdonatorer.</w:t>
      </w:r>
    </w:p>
    <w:p w:rsidR="005E227B" w:rsidRPr="000B6DE2" w:rsidRDefault="005E227B">
      <w:pPr>
        <w:pStyle w:val="Rubrik1"/>
        <w:jc w:val="both"/>
      </w:pPr>
      <w:r w:rsidRPr="000B6DE2">
        <w:t>Motivering</w:t>
      </w:r>
    </w:p>
    <w:p w:rsidR="005E227B" w:rsidRPr="000B6DE2" w:rsidRDefault="005E227B">
      <w:r w:rsidRPr="000B6DE2">
        <w:t>Transplantationer av organ sker i allt större utsträckning med levande donat</w:t>
      </w:r>
      <w:r w:rsidRPr="000B6DE2">
        <w:t>o</w:t>
      </w:r>
      <w:r w:rsidRPr="000B6DE2">
        <w:t>rer som givare. Sedan 1996 har antalet transplantationer tredubblats. År 2005 utfördes till exempel 167 njurtransplantationer i Göteborg, varav 68 fall med en njure från en levande donator. Detta motsvarar 41 procent av det totala antalet njurtransplantationer. Utan dessa levande donatorer skulle tillgången på organ minska drastiskt, vilket skulle medföra en försämrad livskvalitet, ofta med ökad dödlighet, bland dem som väntar på organ.</w:t>
      </w:r>
    </w:p>
    <w:p w:rsidR="005E227B" w:rsidRPr="000B6DE2" w:rsidRDefault="005E227B">
      <w:pPr>
        <w:pStyle w:val="Normaltindrag"/>
      </w:pPr>
      <w:r w:rsidRPr="000B6DE2">
        <w:t>I mars 2006 väntade 184 personer i Göteborg på njurtransplantation. Fl</w:t>
      </w:r>
      <w:r w:rsidRPr="000B6DE2">
        <w:t>e</w:t>
      </w:r>
      <w:r w:rsidRPr="000B6DE2">
        <w:t>r</w:t>
      </w:r>
      <w:r w:rsidRPr="000B6DE2">
        <w:t>talet av dessa behandlades med dialys. En minskning av antalet friska orga</w:t>
      </w:r>
      <w:r w:rsidRPr="000B6DE2">
        <w:t>n</w:t>
      </w:r>
      <w:r w:rsidRPr="000B6DE2">
        <w:t>donatorer skulle resultera i ett stort behov av kapacitetsförstärkningar inom dialysverksamheten. Årskostnaden för en dialyspatient är närmare 500 000 kronor.</w:t>
      </w:r>
    </w:p>
    <w:p w:rsidR="005E227B" w:rsidRPr="000B6DE2" w:rsidRDefault="005E227B">
      <w:pPr>
        <w:pStyle w:val="Normaltindrag"/>
      </w:pPr>
      <w:r w:rsidRPr="000B6DE2">
        <w:t>Exemplet med njurtransplantation kan appliceras på andra former av o</w:t>
      </w:r>
      <w:r w:rsidRPr="000B6DE2">
        <w:t>r</w:t>
      </w:r>
      <w:r w:rsidRPr="000B6DE2">
        <w:t>gantransplantation varför vi kan konstatera att det är viktigt att bevara och helst öka organtillgången från levande donatorer. Detta skulle för det första leda till mindre mänskligt lidande och för det andra vara till gagn för den offentliga ekonomin. Däremot är ersättningsfrågorna kring detta oklara.</w:t>
      </w:r>
    </w:p>
    <w:p w:rsidR="005E227B" w:rsidRPr="000B6DE2" w:rsidRDefault="005E227B">
      <w:pPr>
        <w:pStyle w:val="Rubrik1"/>
      </w:pPr>
      <w:r w:rsidRPr="000B6DE2">
        <w:lastRenderedPageBreak/>
        <w:t>Hur ser den nuvarande ersättningen till organdonatorer ut?</w:t>
      </w:r>
    </w:p>
    <w:p w:rsidR="005E227B" w:rsidRPr="000B6DE2" w:rsidRDefault="005E227B">
      <w:pPr>
        <w:pStyle w:val="Rubrik2"/>
        <w:spacing w:before="120"/>
      </w:pPr>
      <w:r w:rsidRPr="000B6DE2">
        <w:t>Försäkringskassans ersättning</w:t>
      </w:r>
    </w:p>
    <w:p w:rsidR="005E227B" w:rsidRPr="000B6DE2" w:rsidRDefault="005E227B">
      <w:r w:rsidRPr="000B6DE2">
        <w:t>Levande givare av organ eller vävnad omfattas av sjukskrivningsbegreppet. För dessa finns regler om särskilt högriskskydd inom sjukförsäkringen gä</w:t>
      </w:r>
      <w:r w:rsidRPr="000B6DE2">
        <w:t>l</w:t>
      </w:r>
      <w:r w:rsidRPr="000B6DE2">
        <w:t>lande sjukskrivning under utredningstiden och i samband med donation. Sä</w:t>
      </w:r>
      <w:r w:rsidRPr="000B6DE2">
        <w:t>r</w:t>
      </w:r>
      <w:r w:rsidRPr="000B6DE2">
        <w:t>skild ansökan ska ske till Försäkringskassan och reglerna innebär att don</w:t>
      </w:r>
      <w:r w:rsidRPr="000B6DE2">
        <w:t>a</w:t>
      </w:r>
      <w:r w:rsidRPr="000B6DE2">
        <w:t>torns arbetsgivare kan erhålla ersättning för alla sjuklönekostnader samt att donatorn undantas från karensdag.</w:t>
      </w:r>
    </w:p>
    <w:p w:rsidR="005E227B" w:rsidRPr="000B6DE2" w:rsidRDefault="005E227B">
      <w:pPr>
        <w:pStyle w:val="Rubrik2"/>
      </w:pPr>
      <w:r w:rsidRPr="000B6DE2">
        <w:t>Ersättning via särskild försäkring</w:t>
      </w:r>
    </w:p>
    <w:p w:rsidR="005E227B" w:rsidRPr="000B6DE2" w:rsidRDefault="005E227B">
      <w:r w:rsidRPr="000B6DE2">
        <w:t>En särskild försäkring tecknas sedan länge av Sahlgrenska universitetssjukh</w:t>
      </w:r>
      <w:r w:rsidRPr="000B6DE2">
        <w:t>u</w:t>
      </w:r>
      <w:r w:rsidRPr="000B6DE2">
        <w:t>set, men denna gäller enbart för njurdonatorer.</w:t>
      </w:r>
    </w:p>
    <w:p w:rsidR="005E227B" w:rsidRPr="000B6DE2" w:rsidRDefault="005E227B">
      <w:pPr>
        <w:pStyle w:val="Rubrik2"/>
      </w:pPr>
      <w:r w:rsidRPr="000B6DE2">
        <w:t>Landstingets ersättning</w:t>
      </w:r>
    </w:p>
    <w:p w:rsidR="005E227B" w:rsidRPr="000B6DE2" w:rsidRDefault="005E227B">
      <w:r w:rsidRPr="000B6DE2">
        <w:t>Enligt etablerad praxis ersätter vårdgivare de av donatorns kostnader som inte ersätts av någon annan. Handläggningen är däremot ofta komplicerad, särskilt om donatorn är egen företagare eller utländsk medborgare. Denna praxis finner sitt ursprung i en rekommendation från Landstingsförbundet 1972 till de enskilda landstingen. Rekommendationen tillkom på grund av att det sa</w:t>
      </w:r>
      <w:r w:rsidRPr="000B6DE2">
        <w:t>k</w:t>
      </w:r>
      <w:r w:rsidRPr="000B6DE2">
        <w:t>nades enhetliga riktlinjer, vilket fann sin grund i olikheter mellan landstingen och brister i försäkringssystemen. Landstingsförbundet var däremot mycket tydligt med att rekommendationen var temporär i avvaktan på att försäkring</w:t>
      </w:r>
      <w:r w:rsidRPr="000B6DE2">
        <w:t>s</w:t>
      </w:r>
      <w:r w:rsidRPr="000B6DE2">
        <w:t>frågan fann sin lösning. År 2005 betalade Västra Götalandsregionen ut ersät</w:t>
      </w:r>
      <w:r w:rsidRPr="000B6DE2">
        <w:t>t</w:t>
      </w:r>
      <w:r w:rsidRPr="000B6DE2">
        <w:t>ning till donatorer till en kostnad av 450 000 kronor. Extrapoleras den kos</w:t>
      </w:r>
      <w:r w:rsidRPr="000B6DE2">
        <w:t>t</w:t>
      </w:r>
      <w:r w:rsidRPr="000B6DE2">
        <w:t>naden till hela Sverige skulle kostnaden för ersättning uppgå till cirka 3 mi</w:t>
      </w:r>
      <w:r w:rsidRPr="000B6DE2">
        <w:t>l</w:t>
      </w:r>
      <w:r w:rsidRPr="000B6DE2">
        <w:t>joner kronor. Detta innebär en kostnad på cirka 6 0</w:t>
      </w:r>
      <w:r w:rsidRPr="000B6DE2">
        <w:t>00 kronor per donator. Detta kan jämföras med att slutenvårdskostnaden för njurtransplantation är cirka 300 000 kronor och för en levertransplantation cirka 800 000 kronor.</w:t>
      </w:r>
    </w:p>
    <w:p w:rsidR="005E227B" w:rsidRPr="000B6DE2" w:rsidRDefault="005E227B">
      <w:pPr>
        <w:pStyle w:val="Rubrik1"/>
        <w:jc w:val="both"/>
      </w:pPr>
      <w:r w:rsidRPr="000B6DE2">
        <w:t>Slutsats</w:t>
      </w:r>
    </w:p>
    <w:p w:rsidR="005E227B" w:rsidRPr="000B6DE2" w:rsidRDefault="005E227B">
      <w:r w:rsidRPr="000B6DE2">
        <w:t>Ersättningen till levande organdonatorer är synnerligen splittrad. Det blir näst intill omöjligt för en donator att bedöma de ekonomiska konsekvenserna av en donation i förväg. Situationen för utländska donatorer är oklar – patien</w:t>
      </w:r>
      <w:r w:rsidRPr="000B6DE2">
        <w:t>t</w:t>
      </w:r>
      <w:r w:rsidRPr="000B6DE2">
        <w:t>skadelagen är långt ifrån förutsägbar och rättstrygghet saknas eftersom land</w:t>
      </w:r>
      <w:r w:rsidRPr="000B6DE2">
        <w:t>s</w:t>
      </w:r>
      <w:r w:rsidRPr="000B6DE2">
        <w:t>tingens ersättning är frivillig och därmed inte kan överklagas. För att åsta</w:t>
      </w:r>
      <w:r w:rsidRPr="000B6DE2">
        <w:t>d</w:t>
      </w:r>
      <w:r w:rsidRPr="000B6DE2">
        <w:t>komma förbättringar kring villkoren för organdonatorer föreslår jag en öve</w:t>
      </w:r>
      <w:r w:rsidRPr="000B6DE2">
        <w:t>r</w:t>
      </w:r>
      <w:r w:rsidRPr="000B6DE2">
        <w:t>syn av lagar och regelverk i syfte att</w:t>
      </w:r>
    </w:p>
    <w:p w:rsidR="005E227B" w:rsidRPr="000B6DE2" w:rsidRDefault="005E227B">
      <w:pPr>
        <w:pStyle w:val="PunktlistaTankstreck"/>
        <w:tabs>
          <w:tab w:val="clear" w:pos="360"/>
        </w:tabs>
      </w:pPr>
      <w:r w:rsidRPr="000B6DE2">
        <w:t>förenkla och professionalisera ersättningen till organdonatorer av organ och vävnader</w:t>
      </w:r>
    </w:p>
    <w:p w:rsidR="005E227B" w:rsidRPr="000B6DE2" w:rsidRDefault="005E227B">
      <w:pPr>
        <w:pStyle w:val="PunktlistaTankstreck"/>
        <w:tabs>
          <w:tab w:val="clear" w:pos="360"/>
        </w:tabs>
        <w:spacing w:before="0"/>
      </w:pPr>
      <w:r w:rsidRPr="000B6DE2">
        <w:t>skapa förutsägbarhet kring vad som gäller vid bestående invaliditet</w:t>
      </w:r>
    </w:p>
    <w:p w:rsidR="005E227B" w:rsidRPr="000B6DE2" w:rsidRDefault="005E227B">
      <w:pPr>
        <w:pStyle w:val="PunktlistaTankstreck"/>
        <w:tabs>
          <w:tab w:val="clear" w:pos="360"/>
        </w:tabs>
        <w:spacing w:before="0"/>
      </w:pPr>
      <w:r w:rsidRPr="000B6DE2">
        <w:t>ge donatorn ekonomisk trygghet och klara besked i förväg</w:t>
      </w:r>
    </w:p>
    <w:p w:rsidR="005E227B" w:rsidRPr="000B6DE2" w:rsidRDefault="005E227B">
      <w:pPr>
        <w:pStyle w:val="PunktlistaTankstreck"/>
        <w:tabs>
          <w:tab w:val="clear" w:pos="360"/>
        </w:tabs>
        <w:spacing w:before="0"/>
      </w:pPr>
      <w:r w:rsidRPr="000B6DE2">
        <w:t>erbjuda lika villkor i hela landet</w:t>
      </w:r>
    </w:p>
    <w:p w:rsidR="005E227B" w:rsidRPr="000B6DE2" w:rsidRDefault="005E227B">
      <w:pPr>
        <w:pStyle w:val="PunktlistaTankstreck"/>
        <w:tabs>
          <w:tab w:val="clear" w:pos="360"/>
        </w:tabs>
        <w:spacing w:before="0"/>
      </w:pPr>
      <w:r w:rsidRPr="000B6DE2">
        <w:t>professionalisera bedömningarna, särskilt vid komplikationer</w:t>
      </w:r>
    </w:p>
    <w:p w:rsidR="005E227B" w:rsidRPr="000B6DE2" w:rsidRDefault="005E227B">
      <w:pPr>
        <w:pStyle w:val="PunktlistaTankstreck"/>
        <w:tabs>
          <w:tab w:val="clear" w:pos="360"/>
        </w:tabs>
        <w:spacing w:before="0"/>
      </w:pPr>
      <w:r w:rsidRPr="000B6DE2">
        <w:t>skapa ett system som kan hantera ersättningsanspråk vid allvarligare ko</w:t>
      </w:r>
      <w:r w:rsidRPr="000B6DE2">
        <w:t>m</w:t>
      </w:r>
      <w:r w:rsidRPr="000B6DE2">
        <w:t>plikationer med bestående arbetsoförmåga och vid dödsfall.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DE2">
        <w:trPr>
          <w:cantSplit/>
        </w:trPr>
        <w:tc>
          <w:tcPr>
            <w:tcW w:w="3046" w:type="dxa"/>
          </w:tcPr>
          <w:p w:rsidR="005E227B" w:rsidRPr="000B6DE2" w:rsidRDefault="005E227B">
            <w:pPr>
              <w:pStyle w:val="UnderskriftDatum"/>
              <w:spacing w:before="240"/>
            </w:pPr>
            <w:r w:rsidRPr="000B6DE2">
              <w:t>Stockholm den 1 oktober 2007</w:t>
            </w:r>
          </w:p>
        </w:tc>
        <w:tc>
          <w:tcPr>
            <w:tcW w:w="3047" w:type="dxa"/>
          </w:tcPr>
          <w:p w:rsidR="005E227B" w:rsidRPr="000B6DE2" w:rsidRDefault="005E227B">
            <w:pPr>
              <w:pStyle w:val="Underskrifter"/>
              <w:spacing w:before="240"/>
            </w:pPr>
          </w:p>
        </w:tc>
      </w:tr>
      <w:tr w:rsidR="00000000" w:rsidRPr="000B6DE2">
        <w:trPr>
          <w:cantSplit/>
        </w:trPr>
        <w:tc>
          <w:tcPr>
            <w:tcW w:w="3046" w:type="dxa"/>
          </w:tcPr>
          <w:p w:rsidR="005E227B" w:rsidRPr="000B6DE2" w:rsidRDefault="005E227B">
            <w:pPr>
              <w:pStyle w:val="Underskrifter"/>
            </w:pPr>
            <w:r w:rsidRPr="000B6DE2">
              <w:t>Mikael Cederbratt (m)</w:t>
            </w:r>
          </w:p>
        </w:tc>
        <w:tc>
          <w:tcPr>
            <w:tcW w:w="3046" w:type="dxa"/>
          </w:tcPr>
          <w:p w:rsidR="005E227B" w:rsidRPr="000B6DE2" w:rsidRDefault="005E227B">
            <w:pPr>
              <w:pStyle w:val="Underskrifter"/>
            </w:pPr>
          </w:p>
        </w:tc>
      </w:tr>
    </w:tbl>
    <w:p w:rsidR="005E227B" w:rsidRPr="000B6DE2" w:rsidRDefault="005E227B">
      <w:pPr>
        <w:pStyle w:val="Normaltindrag"/>
      </w:pPr>
    </w:p>
    <w:sectPr w:rsidR="005E227B" w:rsidRPr="000B6D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27B" w:rsidRPr="000B6DE2" w:rsidRDefault="005E227B">
      <w:r w:rsidRPr="000B6DE2">
        <w:separator/>
      </w:r>
    </w:p>
  </w:endnote>
  <w:endnote w:type="continuationSeparator" w:id="0">
    <w:p w:rsidR="005E227B" w:rsidRPr="000B6DE2" w:rsidRDefault="005E227B">
      <w:r w:rsidRPr="000B6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7B" w:rsidRPr="000B6DE2" w:rsidRDefault="000B6DE2">
    <w:pPr>
      <w:pStyle w:val="Sidfot"/>
    </w:pPr>
    <w:r w:rsidRPr="000B6D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789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27B" w:rsidRDefault="005E22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27B" w:rsidRDefault="005E22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7B" w:rsidRPr="000B6DE2" w:rsidRDefault="000B6DE2">
    <w:pPr>
      <w:pStyle w:val="Sidfot"/>
    </w:pPr>
    <w:r w:rsidRPr="000B6D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897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27B" w:rsidRDefault="005E22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27B" w:rsidRDefault="005E22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7B" w:rsidRPr="000B6DE2" w:rsidRDefault="000B6DE2">
    <w:pPr>
      <w:pStyle w:val="Sidfot"/>
    </w:pPr>
    <w:r w:rsidRPr="000B6D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947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27B" w:rsidRDefault="005E2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27B" w:rsidRDefault="005E2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27B" w:rsidRPr="000B6DE2" w:rsidRDefault="005E227B">
      <w:r w:rsidRPr="000B6DE2">
        <w:separator/>
      </w:r>
    </w:p>
  </w:footnote>
  <w:footnote w:type="continuationSeparator" w:id="0">
    <w:p w:rsidR="005E227B" w:rsidRPr="000B6DE2" w:rsidRDefault="005E227B">
      <w:r w:rsidRPr="000B6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7B" w:rsidRPr="000B6DE2" w:rsidRDefault="000B6DE2">
    <w:pPr>
      <w:pStyle w:val="Sidhuvud"/>
    </w:pPr>
    <w:r w:rsidRPr="000B6D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718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27B" w:rsidRDefault="005E22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27B" w:rsidRDefault="005E22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7B" w:rsidRPr="000B6DE2" w:rsidRDefault="000B6DE2">
    <w:pPr>
      <w:pStyle w:val="Sidhuvud"/>
    </w:pPr>
    <w:r w:rsidRPr="000B6D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85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27B" w:rsidRDefault="005E22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27B" w:rsidRDefault="005E22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7B" w:rsidRPr="000B6DE2" w:rsidRDefault="005E227B">
    <w:pPr>
      <w:pStyle w:val="FSHNormal"/>
      <w:tabs>
        <w:tab w:val="right" w:pos="5840"/>
      </w:tabs>
    </w:pPr>
    <w:r w:rsidRPr="000B6DE2">
      <w:br/>
    </w:r>
    <w:r w:rsidRPr="000B6DE2">
      <w:fldChar w:fldCharType="begin" w:fldLock="1"/>
    </w:r>
    <w:r w:rsidRPr="000B6DE2">
      <w:instrText xml:space="preserve"> DOCPROPERTY</w:instrText>
    </w:r>
    <w:r w:rsidRPr="000B6DE2">
      <w:rPr>
        <w:sz w:val="18"/>
      </w:rPr>
      <w:instrText xml:space="preserve"> "YearUser" *\charformat </w:instrText>
    </w:r>
    <w:r w:rsidRPr="000B6DE2">
      <w:fldChar w:fldCharType="separate"/>
    </w:r>
    <w:r w:rsidRPr="000B6DE2">
      <w:t>2007/08</w:t>
    </w:r>
    <w:r w:rsidRPr="000B6DE2">
      <w:fldChar w:fldCharType="end"/>
    </w:r>
    <w:r w:rsidRPr="000B6DE2">
      <w:t xml:space="preserve"> </w:t>
    </w:r>
    <w:r w:rsidRPr="000B6DE2">
      <w:tab/>
      <w:t xml:space="preserve">mnr: </w:t>
    </w:r>
    <w:r w:rsidRPr="000B6DE2">
      <w:fldChar w:fldCharType="begin" w:fldLock="1"/>
    </w:r>
    <w:r w:rsidRPr="000B6DE2">
      <w:instrText xml:space="preserve"> DOCPROPERTY</w:instrText>
    </w:r>
    <w:r w:rsidRPr="000B6DE2">
      <w:rPr>
        <w:sz w:val="18"/>
      </w:rPr>
      <w:instrText xml:space="preserve"> "Motionsnummer" *\charformat </w:instrText>
    </w:r>
    <w:r w:rsidRPr="000B6DE2">
      <w:fldChar w:fldCharType="separate"/>
    </w:r>
    <w:r w:rsidRPr="000B6DE2">
      <w:t>So370</w:t>
    </w:r>
    <w:r w:rsidRPr="000B6DE2">
      <w:fldChar w:fldCharType="end"/>
    </w:r>
    <w:r w:rsidRPr="000B6DE2">
      <w:br/>
    </w:r>
    <w:r w:rsidRPr="000B6DE2">
      <w:fldChar w:fldCharType="begin" w:fldLock="1"/>
    </w:r>
    <w:r w:rsidRPr="000B6DE2">
      <w:instrText xml:space="preserve"> DOCPROPERTY</w:instrText>
    </w:r>
    <w:r w:rsidRPr="000B6DE2">
      <w:rPr>
        <w:sz w:val="18"/>
      </w:rPr>
      <w:instrText xml:space="preserve"> "Samling" *\charformat </w:instrText>
    </w:r>
    <w:r w:rsidRPr="000B6DE2">
      <w:fldChar w:fldCharType="end"/>
    </w:r>
    <w:r w:rsidRPr="000B6DE2">
      <w:tab/>
      <w:t xml:space="preserve">pnr: </w:t>
    </w:r>
    <w:r w:rsidRPr="000B6DE2">
      <w:fldChar w:fldCharType="begin" w:fldLock="1"/>
    </w:r>
    <w:r w:rsidRPr="000B6DE2">
      <w:instrText xml:space="preserve"> DOCPROPERTY</w:instrText>
    </w:r>
    <w:r w:rsidRPr="000B6DE2">
      <w:rPr>
        <w:sz w:val="18"/>
      </w:rPr>
      <w:instrText xml:space="preserve"> "Partinummer" *\charformat </w:instrText>
    </w:r>
    <w:r w:rsidRPr="000B6DE2">
      <w:fldChar w:fldCharType="separate"/>
    </w:r>
    <w:r w:rsidRPr="000B6DE2">
      <w:t>m1330</w:t>
    </w:r>
    <w:r w:rsidRPr="000B6DE2">
      <w:fldChar w:fldCharType="end"/>
    </w:r>
  </w:p>
  <w:p w:rsidR="005E227B" w:rsidRPr="000B6DE2" w:rsidRDefault="005E227B">
    <w:pPr>
      <w:pStyle w:val="FSHRub1"/>
    </w:pPr>
    <w:r w:rsidRPr="000B6DE2">
      <w:t>Motion till riksdagen</w:t>
    </w:r>
    <w:r w:rsidRPr="000B6DE2">
      <w:br/>
    </w:r>
    <w:r w:rsidRPr="000B6DE2">
      <w:fldChar w:fldCharType="begin" w:fldLock="1"/>
    </w:r>
    <w:r w:rsidRPr="000B6DE2">
      <w:instrText xml:space="preserve"> DOCPROPERTY "YearUser" *\charformat </w:instrText>
    </w:r>
    <w:r w:rsidRPr="000B6DE2">
      <w:fldChar w:fldCharType="separate"/>
    </w:r>
    <w:r w:rsidRPr="000B6DE2">
      <w:t>2007/08</w:t>
    </w:r>
    <w:r w:rsidRPr="000B6DE2">
      <w:fldChar w:fldCharType="end"/>
    </w:r>
    <w:r w:rsidRPr="000B6DE2">
      <w:t>:</w:t>
    </w:r>
    <w:r w:rsidRPr="000B6DE2">
      <w:fldChar w:fldCharType="begin" w:fldLock="1"/>
    </w:r>
    <w:r w:rsidRPr="000B6DE2">
      <w:instrText xml:space="preserve"> DOCPROPERTY "Motionsnummer" *\charformat </w:instrText>
    </w:r>
    <w:r w:rsidRPr="000B6DE2">
      <w:fldChar w:fldCharType="separate"/>
    </w:r>
    <w:r w:rsidRPr="000B6DE2">
      <w:t>So370</w:t>
    </w:r>
    <w:r w:rsidRPr="000B6DE2">
      <w:fldChar w:fldCharType="end"/>
    </w:r>
  </w:p>
  <w:p w:rsidR="005E227B" w:rsidRPr="000B6DE2" w:rsidRDefault="005E227B">
    <w:pPr>
      <w:pStyle w:val="FSHNormalS5"/>
    </w:pPr>
    <w:r w:rsidRPr="000B6DE2">
      <w:fldChar w:fldCharType="begin" w:fldLock="1"/>
    </w:r>
    <w:r w:rsidRPr="000B6DE2">
      <w:instrText xml:space="preserve"> DOCPROPERTY "MotionarText" *\charformat </w:instrText>
    </w:r>
    <w:r w:rsidRPr="000B6DE2">
      <w:fldChar w:fldCharType="separate"/>
    </w:r>
    <w:r w:rsidRPr="000B6DE2">
      <w:t>av Mikael Cederbratt (m)</w:t>
    </w:r>
    <w:r w:rsidRPr="000B6DE2">
      <w:fldChar w:fldCharType="end"/>
    </w:r>
    <w:r w:rsidRPr="000B6DE2">
      <w:br/>
    </w:r>
    <w:r w:rsidRPr="000B6DE2">
      <w:fldChar w:fldCharType="begin" w:fldLock="1"/>
    </w:r>
    <w:r w:rsidRPr="000B6DE2">
      <w:instrText xml:space="preserve"> DOCPROPERTY "SvarFrasKort" *\charformat </w:instrText>
    </w:r>
    <w:r w:rsidRPr="000B6DE2">
      <w:fldChar w:fldCharType="end"/>
    </w:r>
  </w:p>
  <w:p w:rsidR="005E227B" w:rsidRPr="000B6DE2" w:rsidRDefault="005E227B">
    <w:pPr>
      <w:pStyle w:val="FSHTitel"/>
    </w:pPr>
    <w:r w:rsidRPr="000B6DE2">
      <w:fldChar w:fldCharType="begin" w:fldLock="1"/>
    </w:r>
    <w:r w:rsidRPr="000B6DE2">
      <w:instrText xml:space="preserve"> DOCPROPERTY</w:instrText>
    </w:r>
    <w:r w:rsidRPr="000B6DE2">
      <w:rPr>
        <w:sz w:val="18"/>
      </w:rPr>
      <w:instrText xml:space="preserve"> "RubrikSvar" *\charformat </w:instrText>
    </w:r>
    <w:r w:rsidRPr="000B6DE2">
      <w:fldChar w:fldCharType="separate"/>
    </w:r>
    <w:r w:rsidRPr="000B6DE2">
      <w:t>Översyn av regelverket rörande ersättning till levande organdonatorer</w:t>
    </w:r>
    <w:r w:rsidRPr="000B6DE2">
      <w:fldChar w:fldCharType="end"/>
    </w:r>
  </w:p>
  <w:p w:rsidR="005E227B" w:rsidRPr="000B6DE2" w:rsidRDefault="005E227B">
    <w:pPr>
      <w:pStyle w:val="Normal00"/>
    </w:pPr>
  </w:p>
  <w:p w:rsidR="005E227B" w:rsidRPr="000B6DE2" w:rsidRDefault="005E2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87A77"/>
    <w:multiLevelType w:val="hybridMultilevel"/>
    <w:tmpl w:val="E904FB30"/>
    <w:lvl w:ilvl="0" w:tplc="7E38CC8E">
      <w:numFmt w:val="bullet"/>
      <w:lvlText w:val="?"/>
      <w:lvlJc w:val="left"/>
      <w:pPr>
        <w:tabs>
          <w:tab w:val="num" w:pos="632"/>
        </w:tabs>
        <w:ind w:left="632" w:hanging="405"/>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9733853">
    <w:abstractNumId w:val="8"/>
  </w:num>
  <w:num w:numId="2" w16cid:durableId="1694845143">
    <w:abstractNumId w:val="9"/>
  </w:num>
  <w:num w:numId="3" w16cid:durableId="499466594">
    <w:abstractNumId w:val="8"/>
  </w:num>
  <w:num w:numId="4" w16cid:durableId="395324414">
    <w:abstractNumId w:val="9"/>
  </w:num>
  <w:num w:numId="5" w16cid:durableId="2062438249">
    <w:abstractNumId w:val="14"/>
  </w:num>
  <w:num w:numId="6" w16cid:durableId="678241324">
    <w:abstractNumId w:val="11"/>
  </w:num>
  <w:num w:numId="7" w16cid:durableId="1949116970">
    <w:abstractNumId w:val="12"/>
  </w:num>
  <w:num w:numId="8" w16cid:durableId="1156916341">
    <w:abstractNumId w:val="13"/>
  </w:num>
  <w:num w:numId="9" w16cid:durableId="1122112023">
    <w:abstractNumId w:val="8"/>
  </w:num>
  <w:num w:numId="10" w16cid:durableId="1090615947">
    <w:abstractNumId w:val="3"/>
  </w:num>
  <w:num w:numId="11" w16cid:durableId="1886792008">
    <w:abstractNumId w:val="2"/>
  </w:num>
  <w:num w:numId="12" w16cid:durableId="1906795580">
    <w:abstractNumId w:val="1"/>
  </w:num>
  <w:num w:numId="13" w16cid:durableId="228537930">
    <w:abstractNumId w:val="0"/>
  </w:num>
  <w:num w:numId="14" w16cid:durableId="69280173">
    <w:abstractNumId w:val="9"/>
  </w:num>
  <w:num w:numId="15" w16cid:durableId="497308123">
    <w:abstractNumId w:val="7"/>
  </w:num>
  <w:num w:numId="16" w16cid:durableId="2133086668">
    <w:abstractNumId w:val="6"/>
  </w:num>
  <w:num w:numId="17" w16cid:durableId="1018194977">
    <w:abstractNumId w:val="5"/>
  </w:num>
  <w:num w:numId="18" w16cid:durableId="2106460532">
    <w:abstractNumId w:val="4"/>
  </w:num>
  <w:num w:numId="19" w16cid:durableId="1625886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C749FD3-4C8E-4436-AC94-FD2503B65423}"/>
  </w:docVars>
  <w:rsids>
    <w:rsidRoot w:val="00FC4494"/>
    <w:rsid w:val="000B6DE2"/>
    <w:rsid w:val="005E227B"/>
    <w:rsid w:val="00FC44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44334-D488-4F9B-8306-3FBC78A9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3588</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m1330</vt:lpstr>
    </vt:vector>
  </TitlesOfParts>
  <Company>Riksdagen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m1330</dc:title>
  <dc:subject>m1330</dc:subject>
  <dc:creator>Riksdagen</dc:creator>
  <cp:keywords>Riksdagen</cp:keywords>
  <dc:description>TKG-ktrl, MSMQ4mb, PersReg-Distribution mm</dc:description>
  <cp:lastModifiedBy>Lars Brink</cp:lastModifiedBy>
  <cp:revision>2</cp:revision>
  <cp:lastPrinted>2007-11-28T10:23:00Z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regelverket rörande ersättning till levande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regelverket rörande ersättning till levande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20072008000000000109000013300069</vt:lpwstr>
  </property>
  <property fmtid="{D5CDD505-2E9C-101B-9397-08002B2CF9AE}" pid="47" name="datum">
    <vt:lpwstr>071001</vt:lpwstr>
  </property>
  <property fmtid="{D5CDD505-2E9C-101B-9397-08002B2CF9AE}" pid="48" name="avsändar-e-post">
    <vt:lpwstr>carolina.bringborn@riksdagen.se</vt:lpwstr>
  </property>
  <property fmtid="{D5CDD505-2E9C-101B-9397-08002B2CF9AE}" pid="49" name="id">
    <vt:lpwstr>20072008000000000109000013300069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{E551B20A-5087-487B-9DC3-EBA09955D728}</vt:lpwstr>
  </property>
  <property fmtid="{D5CDD505-2E9C-101B-9397-08002B2CF9AE}" pid="53" name="Överföringar">
    <vt:i4>0</vt:i4>
  </property>
  <property fmtid="{D5CDD505-2E9C-101B-9397-08002B2CF9AE}" pid="54" name="Checksum">
    <vt:lpwstr>*0016831406553*</vt:lpwstr>
  </property>
  <property fmtid="{D5CDD505-2E9C-101B-9397-08002B2CF9AE}" pid="55" name="skuggnummer">
    <vt:lpwstr>1379</vt:lpwstr>
  </property>
  <property fmtid="{D5CDD505-2E9C-101B-9397-08002B2CF9AE}" pid="56" name="urixVersion">
    <vt:lpwstr>3.2.0.8</vt:lpwstr>
  </property>
  <property fmtid="{D5CDD505-2E9C-101B-9397-08002B2CF9AE}" pid="57" name="urixOrigin">
    <vt:lpwstr>071128 11:23:26.164</vt:lpwstr>
  </property>
  <property fmtid="{D5CDD505-2E9C-101B-9397-08002B2CF9AE}" pid="58" name="urixGuid">
    <vt:lpwstr>{BB2E61A2-9B60-43BF-8D18-0A13FB08C7E7}</vt:lpwstr>
  </property>
</Properties>
</file>