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F9BFD1579A45F4931322F7C0685631"/>
        </w:placeholder>
        <w:text/>
      </w:sdtPr>
      <w:sdtEndPr/>
      <w:sdtContent>
        <w:p w:rsidRPr="009B062B" w:rsidR="00AF30DD" w:rsidP="00DA28CE" w:rsidRDefault="00AF30DD" w14:paraId="46329935" w14:textId="77777777">
          <w:pPr>
            <w:pStyle w:val="Rubrik1"/>
            <w:spacing w:after="300"/>
          </w:pPr>
          <w:r w:rsidRPr="009B062B">
            <w:t>Förslag till riksdagsbeslut</w:t>
          </w:r>
        </w:p>
      </w:sdtContent>
    </w:sdt>
    <w:sdt>
      <w:sdtPr>
        <w:alias w:val="Yrkande 1"/>
        <w:tag w:val="8249cd4c-6126-4cc5-b53b-97aa4842d28d"/>
        <w:id w:val="-1771853470"/>
        <w:lock w:val="sdtLocked"/>
      </w:sdtPr>
      <w:sdtEndPr/>
      <w:sdtContent>
        <w:p w:rsidR="00C726C6" w:rsidRDefault="00092C36" w14:paraId="1E2C6065" w14:textId="77777777">
          <w:pPr>
            <w:pStyle w:val="Frslagstext"/>
            <w:numPr>
              <w:ilvl w:val="0"/>
              <w:numId w:val="0"/>
            </w:numPr>
          </w:pPr>
          <w:r>
            <w:t>Riksdagen ställer sig bakom det som anförs i motionen om att överväga en översyn för att ta fram fler påföljdsalternativ vid narkotikabrott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1628717B2047118686C7CDA0904C05"/>
        </w:placeholder>
        <w:text/>
      </w:sdtPr>
      <w:sdtEndPr/>
      <w:sdtContent>
        <w:p w:rsidRPr="009B062B" w:rsidR="006D79C9" w:rsidP="00333E95" w:rsidRDefault="006D79C9" w14:paraId="277AC9E0" w14:textId="77777777">
          <w:pPr>
            <w:pStyle w:val="Rubrik1"/>
          </w:pPr>
          <w:r>
            <w:t>Motivering</w:t>
          </w:r>
        </w:p>
      </w:sdtContent>
    </w:sdt>
    <w:p w:rsidRPr="00755AE0" w:rsidR="0028230B" w:rsidP="00EA4EBC" w:rsidRDefault="0028230B" w14:paraId="2C9F5F48" w14:textId="14DEB2E2">
      <w:pPr>
        <w:pStyle w:val="Normalutanindragellerluft"/>
      </w:pPr>
      <w:r w:rsidRPr="00755AE0">
        <w:t>När polisen idag upptäcker en person som innehar eller använder narkotika är den påföljd som utdöms i vanliga fall böter. Undantaget är om personen är 18 år eller yngre då åtalsunderlåtelse kan användas om behandling accepteras. Syftet med att polisen kan agera vid innehav eller konsumtion är att snabbt få personer att sluta med narkotika. Frågan är om böter är det mest effektiva här</w:t>
      </w:r>
      <w:r w:rsidR="003B4B51">
        <w:t>.</w:t>
      </w:r>
      <w:r w:rsidRPr="00755AE0">
        <w:t xml:space="preserve"> Det borde utredas om alternativa påföljder kan finnas </w:t>
      </w:r>
      <w:r w:rsidR="003B4B51">
        <w:t>i stället för</w:t>
      </w:r>
      <w:r w:rsidRPr="00755AE0">
        <w:t xml:space="preserve"> böter. Ett exempel på påföljd är förstås behandling för de som behöver det</w:t>
      </w:r>
      <w:r w:rsidR="003B4B51">
        <w:t>;</w:t>
      </w:r>
      <w:r w:rsidRPr="00755AE0">
        <w:t xml:space="preserve"> dock kommer det </w:t>
      </w:r>
      <w:r w:rsidRPr="00755AE0" w:rsidR="003B4B51">
        <w:t xml:space="preserve">att gälla </w:t>
      </w:r>
      <w:r w:rsidRPr="00755AE0">
        <w:t xml:space="preserve">långt ifrån alla. Vilka alternativa påföljder som då ska gälla behöver utredas men det skulle kunna vara ett antal samtal hos socialtjänst, samhällstjänst eller återkommande drogtester under ett antal månader. </w:t>
      </w:r>
    </w:p>
    <w:p w:rsidRPr="00755AE0" w:rsidR="0028230B" w:rsidP="00755AE0" w:rsidRDefault="0028230B" w14:paraId="79171CE0" w14:textId="77777777">
      <w:r w:rsidRPr="00755AE0">
        <w:t>Ett annat hinder för att motivera stöd eller behandling är att den som är 18 år eller yngre och som accepterar sådan här behandling i dag via åtalsunderlåtelse fortfarande får en prick i registret. Detta gör i sin tur att det kan bli svårare att få jobb eller körkort. En alternativ påföljd skulle kunna vara förenad med att pricken i registret tas bort om behandling eller annat stöd accepteras och fullföljs.</w:t>
      </w:r>
    </w:p>
    <w:p w:rsidR="00634563" w:rsidRDefault="00634563" w14:paraId="575192C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55AE0" w:rsidR="00755AE0" w:rsidP="00755AE0" w:rsidRDefault="0028230B" w14:paraId="06BBC7C5" w14:textId="32E005F7">
      <w:bookmarkStart w:name="_GoBack" w:id="1"/>
      <w:bookmarkEnd w:id="1"/>
      <w:r w:rsidRPr="00755AE0">
        <w:lastRenderedPageBreak/>
        <w:t>För att utveckla och rusta narkotikapolitiken inför framtiden borde med andra ord alternativa påföljder till böter vid tidig upptäckt utredas liksom en översyn av såväl samverkan mellan instanser och hela vårdkedjans organisering efter fullgjord behandling.</w:t>
      </w:r>
    </w:p>
    <w:sdt>
      <w:sdtPr>
        <w:rPr>
          <w:i/>
          <w:noProof/>
        </w:rPr>
        <w:alias w:val="CC_Underskrifter"/>
        <w:tag w:val="CC_Underskrifter"/>
        <w:id w:val="583496634"/>
        <w:lock w:val="sdtContentLocked"/>
        <w:placeholder>
          <w:docPart w:val="338DC92A9A52428A90F0251178A2EB7F"/>
        </w:placeholder>
      </w:sdtPr>
      <w:sdtEndPr>
        <w:rPr>
          <w:i w:val="0"/>
          <w:noProof w:val="0"/>
        </w:rPr>
      </w:sdtEndPr>
      <w:sdtContent>
        <w:p w:rsidR="00755AE0" w:rsidP="0082661E" w:rsidRDefault="00755AE0" w14:paraId="6CEB96EC" w14:textId="77777777"/>
        <w:p w:rsidRPr="008E0FE2" w:rsidR="004801AC" w:rsidP="0082661E" w:rsidRDefault="00634563" w14:paraId="2509CB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0111CD" w:rsidRDefault="000111CD" w14:paraId="7E19C403" w14:textId="77777777"/>
    <w:sectPr w:rsidR="000111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BFF98" w14:textId="77777777" w:rsidR="0002246A" w:rsidRDefault="0002246A" w:rsidP="000C1CAD">
      <w:pPr>
        <w:spacing w:line="240" w:lineRule="auto"/>
      </w:pPr>
      <w:r>
        <w:separator/>
      </w:r>
    </w:p>
  </w:endnote>
  <w:endnote w:type="continuationSeparator" w:id="0">
    <w:p w14:paraId="63457769" w14:textId="77777777" w:rsidR="0002246A" w:rsidRDefault="00022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812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13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66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8D300" w14:textId="77777777" w:rsidR="00262EA3" w:rsidRPr="0082661E" w:rsidRDefault="00262EA3" w:rsidP="008266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331D2" w14:textId="77777777" w:rsidR="0002246A" w:rsidRDefault="0002246A" w:rsidP="000C1CAD">
      <w:pPr>
        <w:spacing w:line="240" w:lineRule="auto"/>
      </w:pPr>
      <w:r>
        <w:separator/>
      </w:r>
    </w:p>
  </w:footnote>
  <w:footnote w:type="continuationSeparator" w:id="0">
    <w:p w14:paraId="2942850E" w14:textId="77777777" w:rsidR="0002246A" w:rsidRDefault="000224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8D7D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DC5706" wp14:anchorId="5E4F8C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4563" w14:paraId="4C58B275" w14:textId="77777777">
                          <w:pPr>
                            <w:jc w:val="right"/>
                          </w:pPr>
                          <w:sdt>
                            <w:sdtPr>
                              <w:alias w:val="CC_Noformat_Partikod"/>
                              <w:tag w:val="CC_Noformat_Partikod"/>
                              <w:id w:val="-53464382"/>
                              <w:placeholder>
                                <w:docPart w:val="FD733A05185841259071F25E8DFA7A1D"/>
                              </w:placeholder>
                              <w:text/>
                            </w:sdtPr>
                            <w:sdtEndPr/>
                            <w:sdtContent>
                              <w:r w:rsidR="0028230B">
                                <w:t>S</w:t>
                              </w:r>
                            </w:sdtContent>
                          </w:sdt>
                          <w:sdt>
                            <w:sdtPr>
                              <w:alias w:val="CC_Noformat_Partinummer"/>
                              <w:tag w:val="CC_Noformat_Partinummer"/>
                              <w:id w:val="-1709555926"/>
                              <w:placeholder>
                                <w:docPart w:val="1045FFD95AEE4735AF4758B82F412677"/>
                              </w:placeholder>
                              <w:text/>
                            </w:sdtPr>
                            <w:sdtEndPr/>
                            <w:sdtContent>
                              <w:r w:rsidR="0028230B">
                                <w:t>1198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4F8C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4563" w14:paraId="4C58B275" w14:textId="77777777">
                    <w:pPr>
                      <w:jc w:val="right"/>
                    </w:pPr>
                    <w:sdt>
                      <w:sdtPr>
                        <w:alias w:val="CC_Noformat_Partikod"/>
                        <w:tag w:val="CC_Noformat_Partikod"/>
                        <w:id w:val="-53464382"/>
                        <w:placeholder>
                          <w:docPart w:val="FD733A05185841259071F25E8DFA7A1D"/>
                        </w:placeholder>
                        <w:text/>
                      </w:sdtPr>
                      <w:sdtEndPr/>
                      <w:sdtContent>
                        <w:r w:rsidR="0028230B">
                          <w:t>S</w:t>
                        </w:r>
                      </w:sdtContent>
                    </w:sdt>
                    <w:sdt>
                      <w:sdtPr>
                        <w:alias w:val="CC_Noformat_Partinummer"/>
                        <w:tag w:val="CC_Noformat_Partinummer"/>
                        <w:id w:val="-1709555926"/>
                        <w:placeholder>
                          <w:docPart w:val="1045FFD95AEE4735AF4758B82F412677"/>
                        </w:placeholder>
                        <w:text/>
                      </w:sdtPr>
                      <w:sdtEndPr/>
                      <w:sdtContent>
                        <w:r w:rsidR="0028230B">
                          <w:t>1198</w:t>
                        </w:r>
                      </w:sdtContent>
                    </w:sdt>
                  </w:p>
                </w:txbxContent>
              </v:textbox>
              <w10:wrap anchorx="page"/>
            </v:shape>
          </w:pict>
        </mc:Fallback>
      </mc:AlternateContent>
    </w:r>
  </w:p>
  <w:p w:rsidRPr="00293C4F" w:rsidR="00262EA3" w:rsidP="00776B74" w:rsidRDefault="00262EA3" w14:paraId="041015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4641DD" w14:textId="77777777">
    <w:pPr>
      <w:jc w:val="right"/>
    </w:pPr>
  </w:p>
  <w:p w:rsidR="00262EA3" w:rsidP="00776B74" w:rsidRDefault="00262EA3" w14:paraId="79599D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4563" w14:paraId="757FE4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E58FD" wp14:anchorId="1C035F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4563" w14:paraId="467AE5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230B">
          <w:t>S</w:t>
        </w:r>
      </w:sdtContent>
    </w:sdt>
    <w:sdt>
      <w:sdtPr>
        <w:alias w:val="CC_Noformat_Partinummer"/>
        <w:tag w:val="CC_Noformat_Partinummer"/>
        <w:id w:val="-2014525982"/>
        <w:text/>
      </w:sdtPr>
      <w:sdtEndPr/>
      <w:sdtContent>
        <w:r w:rsidR="0028230B">
          <w:t>1198</w:t>
        </w:r>
      </w:sdtContent>
    </w:sdt>
  </w:p>
  <w:p w:rsidRPr="008227B3" w:rsidR="00262EA3" w:rsidP="008227B3" w:rsidRDefault="00634563" w14:paraId="73BA67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4563" w14:paraId="5130C8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:969</w:t>
        </w:r>
      </w:sdtContent>
    </w:sdt>
  </w:p>
  <w:p w:rsidR="00262EA3" w:rsidP="00E03A3D" w:rsidRDefault="00634563" w14:paraId="578CCB6F"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text/>
    </w:sdtPr>
    <w:sdtEndPr/>
    <w:sdtContent>
      <w:p w:rsidR="00262EA3" w:rsidP="00283E0F" w:rsidRDefault="0028230B" w14:paraId="4F653518" w14:textId="77777777">
        <w:pPr>
          <w:pStyle w:val="FSHRub2"/>
        </w:pPr>
        <w:r>
          <w:t xml:space="preserve">Fler påföljdsalternativ vid narkotikabrott </w:t>
        </w:r>
      </w:p>
    </w:sdtContent>
  </w:sdt>
  <w:sdt>
    <w:sdtPr>
      <w:alias w:val="CC_Boilerplate_3"/>
      <w:tag w:val="CC_Boilerplate_3"/>
      <w:id w:val="1606463544"/>
      <w:lock w:val="sdtContentLocked"/>
      <w15:appearance w15:val="hidden"/>
      <w:text w:multiLine="1"/>
    </w:sdtPr>
    <w:sdtEndPr/>
    <w:sdtContent>
      <w:p w:rsidR="00262EA3" w:rsidP="00283E0F" w:rsidRDefault="00262EA3" w14:paraId="78B2B6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23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1CD"/>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46A"/>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C36"/>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13"/>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30B"/>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29D"/>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00D"/>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B5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9A"/>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2C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C5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15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63"/>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AE0"/>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61E"/>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6C6"/>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E2D"/>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EBC"/>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679BB2"/>
  <w15:chartTrackingRefBased/>
  <w15:docId w15:val="{ED9BF83E-265D-4DE7-91BE-D570CD2C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F9BFD1579A45F4931322F7C0685631"/>
        <w:category>
          <w:name w:val="Allmänt"/>
          <w:gallery w:val="placeholder"/>
        </w:category>
        <w:types>
          <w:type w:val="bbPlcHdr"/>
        </w:types>
        <w:behaviors>
          <w:behavior w:val="content"/>
        </w:behaviors>
        <w:guid w:val="{5E19A35E-003F-4251-821D-97D1532747A4}"/>
      </w:docPartPr>
      <w:docPartBody>
        <w:p w:rsidR="00B35166" w:rsidRDefault="008E10F0">
          <w:pPr>
            <w:pStyle w:val="DCF9BFD1579A45F4931322F7C0685631"/>
          </w:pPr>
          <w:r w:rsidRPr="005A0A93">
            <w:rPr>
              <w:rStyle w:val="Platshllartext"/>
            </w:rPr>
            <w:t>Förslag till riksdagsbeslut</w:t>
          </w:r>
        </w:p>
      </w:docPartBody>
    </w:docPart>
    <w:docPart>
      <w:docPartPr>
        <w:name w:val="C81628717B2047118686C7CDA0904C05"/>
        <w:category>
          <w:name w:val="Allmänt"/>
          <w:gallery w:val="placeholder"/>
        </w:category>
        <w:types>
          <w:type w:val="bbPlcHdr"/>
        </w:types>
        <w:behaviors>
          <w:behavior w:val="content"/>
        </w:behaviors>
        <w:guid w:val="{DA5DEA6B-6BC6-4C57-8256-CFBB2AAF0B9F}"/>
      </w:docPartPr>
      <w:docPartBody>
        <w:p w:rsidR="00B35166" w:rsidRDefault="008E10F0">
          <w:pPr>
            <w:pStyle w:val="C81628717B2047118686C7CDA0904C05"/>
          </w:pPr>
          <w:r w:rsidRPr="005A0A93">
            <w:rPr>
              <w:rStyle w:val="Platshllartext"/>
            </w:rPr>
            <w:t>Motivering</w:t>
          </w:r>
        </w:p>
      </w:docPartBody>
    </w:docPart>
    <w:docPart>
      <w:docPartPr>
        <w:name w:val="FD733A05185841259071F25E8DFA7A1D"/>
        <w:category>
          <w:name w:val="Allmänt"/>
          <w:gallery w:val="placeholder"/>
        </w:category>
        <w:types>
          <w:type w:val="bbPlcHdr"/>
        </w:types>
        <w:behaviors>
          <w:behavior w:val="content"/>
        </w:behaviors>
        <w:guid w:val="{C5853D44-3DBD-42E2-8F17-18448E901759}"/>
      </w:docPartPr>
      <w:docPartBody>
        <w:p w:rsidR="00B35166" w:rsidRDefault="008E10F0">
          <w:pPr>
            <w:pStyle w:val="FD733A05185841259071F25E8DFA7A1D"/>
          </w:pPr>
          <w:r>
            <w:rPr>
              <w:rStyle w:val="Platshllartext"/>
            </w:rPr>
            <w:t xml:space="preserve"> </w:t>
          </w:r>
        </w:p>
      </w:docPartBody>
    </w:docPart>
    <w:docPart>
      <w:docPartPr>
        <w:name w:val="1045FFD95AEE4735AF4758B82F412677"/>
        <w:category>
          <w:name w:val="Allmänt"/>
          <w:gallery w:val="placeholder"/>
        </w:category>
        <w:types>
          <w:type w:val="bbPlcHdr"/>
        </w:types>
        <w:behaviors>
          <w:behavior w:val="content"/>
        </w:behaviors>
        <w:guid w:val="{3371CEB6-0996-4042-A2EF-9876F0FFC52B}"/>
      </w:docPartPr>
      <w:docPartBody>
        <w:p w:rsidR="00B35166" w:rsidRDefault="008E10F0">
          <w:pPr>
            <w:pStyle w:val="1045FFD95AEE4735AF4758B82F412677"/>
          </w:pPr>
          <w:r>
            <w:t xml:space="preserve"> </w:t>
          </w:r>
        </w:p>
      </w:docPartBody>
    </w:docPart>
    <w:docPart>
      <w:docPartPr>
        <w:name w:val="338DC92A9A52428A90F0251178A2EB7F"/>
        <w:category>
          <w:name w:val="Allmänt"/>
          <w:gallery w:val="placeholder"/>
        </w:category>
        <w:types>
          <w:type w:val="bbPlcHdr"/>
        </w:types>
        <w:behaviors>
          <w:behavior w:val="content"/>
        </w:behaviors>
        <w:guid w:val="{32D05FA3-AF23-42E5-9E77-2ACE4AFFC199}"/>
      </w:docPartPr>
      <w:docPartBody>
        <w:p w:rsidR="003F0138" w:rsidRDefault="003F01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0"/>
    <w:rsid w:val="003F0138"/>
    <w:rsid w:val="008E10F0"/>
    <w:rsid w:val="00B3333F"/>
    <w:rsid w:val="00B35166"/>
    <w:rsid w:val="00D846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F9BFD1579A45F4931322F7C0685631">
    <w:name w:val="DCF9BFD1579A45F4931322F7C0685631"/>
  </w:style>
  <w:style w:type="paragraph" w:customStyle="1" w:styleId="84A02546277F4E7286B676F708CF231E">
    <w:name w:val="84A02546277F4E7286B676F708CF23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75E0ECA945406E8F9EE8C171C73687">
    <w:name w:val="7D75E0ECA945406E8F9EE8C171C73687"/>
  </w:style>
  <w:style w:type="paragraph" w:customStyle="1" w:styleId="C81628717B2047118686C7CDA0904C05">
    <w:name w:val="C81628717B2047118686C7CDA0904C05"/>
  </w:style>
  <w:style w:type="paragraph" w:customStyle="1" w:styleId="BE305BE7B7C74099957A16F716AE657B">
    <w:name w:val="BE305BE7B7C74099957A16F716AE657B"/>
  </w:style>
  <w:style w:type="paragraph" w:customStyle="1" w:styleId="988378ECD1B149BD99B358124CD7F1B7">
    <w:name w:val="988378ECD1B149BD99B358124CD7F1B7"/>
  </w:style>
  <w:style w:type="paragraph" w:customStyle="1" w:styleId="FD733A05185841259071F25E8DFA7A1D">
    <w:name w:val="FD733A05185841259071F25E8DFA7A1D"/>
  </w:style>
  <w:style w:type="paragraph" w:customStyle="1" w:styleId="1045FFD95AEE4735AF4758B82F412677">
    <w:name w:val="1045FFD95AEE4735AF4758B82F412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10617-00CA-4971-92F1-5E6E93482DAA}"/>
</file>

<file path=customXml/itemProps2.xml><?xml version="1.0" encoding="utf-8"?>
<ds:datastoreItem xmlns:ds="http://schemas.openxmlformats.org/officeDocument/2006/customXml" ds:itemID="{47C2EED4-EEA2-4737-B0F7-444FA9A817C6}"/>
</file>

<file path=customXml/itemProps3.xml><?xml version="1.0" encoding="utf-8"?>
<ds:datastoreItem xmlns:ds="http://schemas.openxmlformats.org/officeDocument/2006/customXml" ds:itemID="{D81CB097-320D-40C5-BEB3-E07C8CB3B789}"/>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1424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S1198 Fler påföljdsalternativ vid narkotikabrott</vt:lpstr>
      <vt:lpstr>
      </vt:lpstr>
    </vt:vector>
  </TitlesOfParts>
  <Company>Sveriges riksdag</Company>
  <LinksUpToDate>false</LinksUpToDate>
  <CharactersWithSpaces>1681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