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9FC" w:rsidRPr="009749FC" w:rsidRDefault="009749FC">
      <w:pPr>
        <w:pStyle w:val="Frslagsrubrik"/>
      </w:pPr>
      <w:r w:rsidRPr="009749FC">
        <w:t>Förslag till riksdagsbeslut</w:t>
      </w:r>
    </w:p>
    <w:p w:rsidR="009749FC" w:rsidRPr="009749FC" w:rsidRDefault="009749FC">
      <w:pPr>
        <w:pStyle w:val="Hemstlatt"/>
      </w:pPr>
      <w:r w:rsidRPr="009749FC">
        <w:t>Riksdagen tillkännager för regeringen som sin mening vad som anförs i motionen om att verka för en övergång till timvis elmätning och mervärdestjänster för samtliga elkunder.</w:t>
      </w:r>
    </w:p>
    <w:p w:rsidR="009749FC" w:rsidRPr="009749FC" w:rsidRDefault="009749FC">
      <w:pPr>
        <w:pStyle w:val="Rubrik1"/>
      </w:pPr>
      <w:r w:rsidRPr="009749FC">
        <w:t>Motivering</w:t>
      </w:r>
    </w:p>
    <w:p w:rsidR="009749FC" w:rsidRPr="009749FC" w:rsidRDefault="009749FC">
      <w:r w:rsidRPr="009749FC">
        <w:t>Kostnaden för att producera elenergi varierar starkt beroende på vilken pr</w:t>
      </w:r>
      <w:r w:rsidRPr="009749FC">
        <w:t>i</w:t>
      </w:r>
      <w:r w:rsidRPr="009749FC">
        <w:t xml:space="preserve">märkälla som används. För vattenkraften ligger den rörliga kostnaden på några öre per kWh medan kolkraft ligger på någon krona per kWh. Även miljöbelastningen varierar starkt. Vattenkraften ger ca </w:t>
      </w:r>
      <w:smartTag w:uri="urn:schemas-microsoft-com:office:smarttags" w:element="metricconverter">
        <w:smartTagPr>
          <w:attr w:name="ProductID" w:val="5 g"/>
        </w:smartTagPr>
        <w:r w:rsidRPr="009749FC">
          <w:t>5 g</w:t>
        </w:r>
      </w:smartTag>
      <w:r w:rsidRPr="009749FC">
        <w:t xml:space="preserve"> CO</w:t>
      </w:r>
      <w:r w:rsidRPr="009749FC">
        <w:rPr>
          <w:vertAlign w:val="subscript"/>
        </w:rPr>
        <w:t>2</w:t>
      </w:r>
      <w:r w:rsidRPr="009749FC">
        <w:t xml:space="preserve">/kWh medan kolkraft släpper ut </w:t>
      </w:r>
      <w:smartTag w:uri="urn:schemas-microsoft-com:office:smarttags" w:element="metricconverter">
        <w:smartTagPr>
          <w:attr w:name="ProductID" w:val="700 g"/>
        </w:smartTagPr>
        <w:r w:rsidRPr="009749FC">
          <w:t>700 g</w:t>
        </w:r>
      </w:smartTag>
      <w:r w:rsidRPr="009749FC">
        <w:t xml:space="preserve"> CO</w:t>
      </w:r>
      <w:r w:rsidRPr="009749FC">
        <w:rPr>
          <w:vertAlign w:val="subscript"/>
        </w:rPr>
        <w:t>2</w:t>
      </w:r>
      <w:r w:rsidRPr="009749FC">
        <w:t xml:space="preserve">/kWh. </w:t>
      </w:r>
    </w:p>
    <w:p w:rsidR="009749FC" w:rsidRPr="009749FC" w:rsidRDefault="009749FC">
      <w:pPr>
        <w:pStyle w:val="Normaltindrag"/>
      </w:pPr>
      <w:r w:rsidRPr="009749FC">
        <w:t xml:space="preserve">Ett problem är att vi hela tiden måste ha balans mellan produktion och konsumtion, vilket gör att vi ibland tvingas importera kolkraft från Danmark och Tyskland. </w:t>
      </w:r>
    </w:p>
    <w:p w:rsidR="009749FC" w:rsidRPr="009749FC" w:rsidRDefault="009749FC">
      <w:pPr>
        <w:pStyle w:val="Normaltindrag"/>
      </w:pPr>
      <w:r w:rsidRPr="009749FC">
        <w:t>Sverige är unikt i världen genom att vi har så mycket direktverkande e</w:t>
      </w:r>
      <w:r w:rsidRPr="009749FC">
        <w:t>l</w:t>
      </w:r>
      <w:r w:rsidRPr="009749FC">
        <w:t>värme. Denna kan till 75 procent ersättas genom installation av värmepumpar, som då även ger en möjlighet att styra effektuttaget. Genom att bygga om våra villor med direktverkande el så att de blir temperaturtröga kan ellevera</w:t>
      </w:r>
      <w:r w:rsidRPr="009749FC">
        <w:t>n</w:t>
      </w:r>
      <w:r w:rsidRPr="009749FC">
        <w:t>sen brytas under ett antal timmar utan att inomhustemperaturen sjunker sä</w:t>
      </w:r>
      <w:r w:rsidRPr="009749FC">
        <w:t>r</w:t>
      </w:r>
      <w:r w:rsidRPr="009749FC">
        <w:t xml:space="preserve">skilt mycket. </w:t>
      </w:r>
    </w:p>
    <w:p w:rsidR="009749FC" w:rsidRPr="009749FC" w:rsidRDefault="009749FC">
      <w:pPr>
        <w:pStyle w:val="Normaltindrag"/>
      </w:pPr>
      <w:r w:rsidRPr="009749FC">
        <w:t>Vi kan då få en effektreserv i det svenska kraftnätet som är gratis till skil</w:t>
      </w:r>
      <w:r w:rsidRPr="009749FC">
        <w:t>l</w:t>
      </w:r>
      <w:r w:rsidRPr="009749FC">
        <w:t>nad från i dag då Svenska Kraftnät avsätter 250 miljoner kronor för att up</w:t>
      </w:r>
      <w:r w:rsidRPr="009749FC">
        <w:t>p</w:t>
      </w:r>
      <w:r w:rsidRPr="009749FC">
        <w:t xml:space="preserve">handla effektreserv med olika metoder. </w:t>
      </w:r>
    </w:p>
    <w:p w:rsidR="009749FC" w:rsidRPr="009749FC" w:rsidRDefault="009749FC">
      <w:pPr>
        <w:pStyle w:val="Normaltindrag"/>
      </w:pPr>
      <w:r w:rsidRPr="009749FC">
        <w:t>Om vi ska utnyttja denna potential måste vi byta från elmätare med m</w:t>
      </w:r>
      <w:r w:rsidRPr="009749FC">
        <w:t>å</w:t>
      </w:r>
      <w:r w:rsidRPr="009749FC">
        <w:t xml:space="preserve">nadsavläsning till elmätare med timavläsning och mervärdestjänster.  </w:t>
      </w:r>
    </w:p>
    <w:p w:rsidR="009749FC" w:rsidRPr="009749FC" w:rsidRDefault="009749FC">
      <w:pPr>
        <w:pStyle w:val="Normaltindrag"/>
      </w:pPr>
      <w:r w:rsidRPr="009749FC">
        <w:t xml:space="preserve">Ett exempel kan vara att en temperaturgivare som gjuts in i en betongvägg används för att styra temperaturen som ackumuleras i väggen. Villaägaren kan då teckna ett avtal med sin elleverantör om att använda värmesystemet </w:t>
      </w:r>
      <w:r w:rsidRPr="009749FC">
        <w:lastRenderedPageBreak/>
        <w:t>som regulator och ”ladda” in värme i byggnadsstommen i förskott om pr</w:t>
      </w:r>
      <w:r w:rsidRPr="009749FC">
        <w:t>o</w:t>
      </w:r>
      <w:r w:rsidRPr="009749FC">
        <w:t xml:space="preserve">gnosen visar på att vi behöver importera kolkraft från Danmark. </w:t>
      </w:r>
    </w:p>
    <w:p w:rsidR="009749FC" w:rsidRPr="009749FC" w:rsidRDefault="009749FC">
      <w:pPr>
        <w:pStyle w:val="Normaltindrag"/>
      </w:pPr>
      <w:r w:rsidRPr="009749FC">
        <w:t>För att vara mer konkret så kan vi med exemplet tänka oss att forskning</w:t>
      </w:r>
      <w:r w:rsidRPr="009749FC">
        <w:t>s</w:t>
      </w:r>
      <w:r w:rsidRPr="009749FC">
        <w:t>institut och utvecklingsbolag utvecklar givaren, institutioner på högskolorna forskar i potentialen i effektreserv i våra byggnader, elförsäljningsbolag lev</w:t>
      </w:r>
      <w:r w:rsidRPr="009749FC">
        <w:t>e</w:t>
      </w:r>
      <w:r w:rsidRPr="009749FC">
        <w:t>rerar tjänsten med styrning, värmepumpstillverkarna förser sina pumpar med styrmöjlighet och nya groddföretag från högskolorna hjälper till med produkt- och tjänsteutvecklingen. Vi måste även beakta att förnybara energikällor som vindkraft, solenergi och vågkraft genererar energi när det blåser, solen skiner och vågorna rullar. Förmågan att styra och l</w:t>
      </w:r>
      <w:r w:rsidRPr="009749FC">
        <w:t>agra energiuttag är begränsad.</w:t>
      </w:r>
    </w:p>
    <w:p w:rsidR="009749FC" w:rsidRPr="009749FC" w:rsidRDefault="009749FC">
      <w:pPr>
        <w:pStyle w:val="Normaltindrag"/>
      </w:pPr>
      <w:r w:rsidRPr="009749FC">
        <w:t xml:space="preserve">Problemet med obalans i elnätet kan lösas genom timvis elmätning och mervärdestjänster som laststyrning och tidstariffer. </w:t>
      </w:r>
    </w:p>
    <w:p w:rsidR="009749FC" w:rsidRPr="009749FC" w:rsidRDefault="009749FC">
      <w:pPr>
        <w:pStyle w:val="Normaltindrag"/>
      </w:pPr>
      <w:r w:rsidRPr="009749FC">
        <w:t>När nätbolagen nu bytt elmätare inför lagen om månadsavläsning som bö</w:t>
      </w:r>
      <w:r w:rsidRPr="009749FC">
        <w:t>r</w:t>
      </w:r>
      <w:r w:rsidRPr="009749FC">
        <w:t>jade gälla den 1 juli 2009 så är ca 90 procent av elmätarna förberedda för timavläsning och andra mervärdestjänster. Därför är steget till smartare e</w:t>
      </w:r>
      <w:r w:rsidRPr="009749FC">
        <w:t>l</w:t>
      </w:r>
      <w:r w:rsidRPr="009749FC">
        <w:t>mätning inte särskilt stort medan nyttan för samhälle, elkunder, eldistributörer och miljö kommer att vara mycket stora. Omvänt gäller att om vi inte går över till smartare elmätning så förlorar vi stora belopp i rena pengar och mö</w:t>
      </w:r>
      <w:r w:rsidRPr="009749FC">
        <w:t>j</w:t>
      </w:r>
      <w:r w:rsidRPr="009749FC">
        <w:t xml:space="preserve">ligheter till en bättre miljö. </w:t>
      </w:r>
    </w:p>
    <w:p w:rsidR="009749FC" w:rsidRPr="009749FC" w:rsidRDefault="009749FC">
      <w:pPr>
        <w:pStyle w:val="Normaltindrag"/>
      </w:pPr>
      <w:r w:rsidRPr="009749FC">
        <w:t>Här är det även viktigt att nätbolagen som ansvarar för elmätare och krin</w:t>
      </w:r>
      <w:r w:rsidRPr="009749FC">
        <w:t>g</w:t>
      </w:r>
      <w:r w:rsidRPr="009749FC">
        <w:t>utrustning inte ska låsa in sina kunder vid sitt eget elförsäljningsbolag utan alla aktörer som arbetar med elförsäljning ska kunna leverera mervärdestjän</w:t>
      </w:r>
      <w:r w:rsidRPr="009749FC">
        <w:t>s</w:t>
      </w:r>
      <w:r w:rsidRPr="009749FC">
        <w:t>ter.</w:t>
      </w:r>
    </w:p>
    <w:p w:rsidR="009749FC" w:rsidRPr="009749FC" w:rsidRDefault="009749FC">
      <w:pPr>
        <w:pStyle w:val="Normaltindrag"/>
      </w:pPr>
      <w:r w:rsidRPr="009749FC">
        <w:t>Om elpriset kan variera med hjälp av timprissättning ges incitament för användning av el under de tider då det finns god tillgång på el och då till lägre pris. Mer vindkraft i elnätet, utvecklingen av plug-in-hybridbilar samt stark utveckling av teknisk kommunikation är exempel på faktorer som vid rea</w:t>
      </w:r>
      <w:r w:rsidRPr="009749FC">
        <w:t>l</w:t>
      </w:r>
      <w:r w:rsidRPr="009749FC">
        <w:t>tidsprissättning av el underlättar en ökad energieffektivisering som blir lö</w:t>
      </w:r>
      <w:r w:rsidRPr="009749FC">
        <w:t>n</w:t>
      </w:r>
      <w:r w:rsidRPr="009749FC">
        <w:t>sam för både kund och elleverantör.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49FC">
        <w:trPr>
          <w:cantSplit/>
        </w:trPr>
        <w:tc>
          <w:tcPr>
            <w:tcW w:w="3046" w:type="dxa"/>
          </w:tcPr>
          <w:p w:rsidR="009749FC" w:rsidRPr="009749FC" w:rsidRDefault="009749FC">
            <w:pPr>
              <w:pStyle w:val="UnderskriftDatum"/>
              <w:spacing w:before="240"/>
            </w:pPr>
            <w:r w:rsidRPr="009749FC">
              <w:t>Stockholm den 2 oktober 2009</w:t>
            </w:r>
          </w:p>
        </w:tc>
        <w:tc>
          <w:tcPr>
            <w:tcW w:w="3047" w:type="dxa"/>
          </w:tcPr>
          <w:p w:rsidR="009749FC" w:rsidRPr="009749FC" w:rsidRDefault="009749FC">
            <w:pPr>
              <w:pStyle w:val="Underskrifter"/>
              <w:spacing w:before="240"/>
            </w:pPr>
          </w:p>
        </w:tc>
      </w:tr>
      <w:tr w:rsidR="00000000" w:rsidRPr="009749FC">
        <w:trPr>
          <w:cantSplit/>
        </w:trPr>
        <w:tc>
          <w:tcPr>
            <w:tcW w:w="3046" w:type="dxa"/>
          </w:tcPr>
          <w:p w:rsidR="009749FC" w:rsidRPr="009749FC" w:rsidRDefault="009749FC">
            <w:pPr>
              <w:pStyle w:val="Underskrifter"/>
            </w:pPr>
            <w:r w:rsidRPr="009749FC">
              <w:t>Lars Tysklind (fp)</w:t>
            </w:r>
          </w:p>
        </w:tc>
        <w:tc>
          <w:tcPr>
            <w:tcW w:w="3046" w:type="dxa"/>
          </w:tcPr>
          <w:p w:rsidR="009749FC" w:rsidRPr="009749FC" w:rsidRDefault="009749FC">
            <w:pPr>
              <w:pStyle w:val="Underskrifter"/>
            </w:pPr>
          </w:p>
        </w:tc>
      </w:tr>
      <w:tr w:rsidR="00000000" w:rsidRPr="009749FC">
        <w:trPr>
          <w:cantSplit/>
        </w:trPr>
        <w:tc>
          <w:tcPr>
            <w:tcW w:w="3046" w:type="dxa"/>
          </w:tcPr>
          <w:p w:rsidR="009749FC" w:rsidRPr="009749FC" w:rsidRDefault="009749FC">
            <w:pPr>
              <w:pStyle w:val="Underskrifter"/>
            </w:pPr>
            <w:r w:rsidRPr="009749FC">
              <w:t>Cecilia Wigström i Göteborg (fp)</w:t>
            </w:r>
          </w:p>
        </w:tc>
        <w:tc>
          <w:tcPr>
            <w:tcW w:w="3046" w:type="dxa"/>
          </w:tcPr>
          <w:p w:rsidR="009749FC" w:rsidRPr="009749FC" w:rsidRDefault="009749FC">
            <w:pPr>
              <w:pStyle w:val="Underskrifter"/>
            </w:pPr>
            <w:r w:rsidRPr="009749FC">
              <w:t>Hans Backman (fp)</w:t>
            </w:r>
          </w:p>
        </w:tc>
      </w:tr>
    </w:tbl>
    <w:p w:rsidR="009749FC" w:rsidRPr="009749FC" w:rsidRDefault="009749FC">
      <w:pPr>
        <w:pStyle w:val="Normaltindrag"/>
      </w:pPr>
    </w:p>
    <w:sectPr w:rsidR="00000000" w:rsidRPr="009749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9FC" w:rsidRPr="009749FC" w:rsidRDefault="009749FC">
      <w:r w:rsidRPr="009749FC">
        <w:separator/>
      </w:r>
    </w:p>
  </w:endnote>
  <w:endnote w:type="continuationSeparator" w:id="0">
    <w:p w:rsidR="009749FC" w:rsidRPr="009749FC" w:rsidRDefault="009749FC">
      <w:r w:rsidRPr="009749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FC" w:rsidRPr="009749FC" w:rsidRDefault="009749FC">
    <w:pPr>
      <w:pStyle w:val="Sidfot"/>
    </w:pPr>
    <w:r w:rsidRPr="009749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48550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9FC" w:rsidRDefault="009749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49FC" w:rsidRDefault="009749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FC" w:rsidRPr="009749FC" w:rsidRDefault="009749FC">
    <w:pPr>
      <w:pStyle w:val="Sidfot"/>
    </w:pPr>
    <w:r w:rsidRPr="009749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626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9FC" w:rsidRDefault="00974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49FC" w:rsidRDefault="00974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FC" w:rsidRPr="009749FC" w:rsidRDefault="009749FC">
    <w:pPr>
      <w:pStyle w:val="Sidfot"/>
    </w:pPr>
    <w:r w:rsidRPr="009749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61243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9FC" w:rsidRDefault="009749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49FC" w:rsidRDefault="009749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9FC" w:rsidRPr="009749FC" w:rsidRDefault="009749FC">
      <w:r w:rsidRPr="009749FC">
        <w:separator/>
      </w:r>
    </w:p>
  </w:footnote>
  <w:footnote w:type="continuationSeparator" w:id="0">
    <w:p w:rsidR="009749FC" w:rsidRPr="009749FC" w:rsidRDefault="009749FC">
      <w:r w:rsidRPr="009749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FC" w:rsidRPr="009749FC" w:rsidRDefault="009749FC">
    <w:pPr>
      <w:pStyle w:val="Sidhuvud"/>
    </w:pPr>
    <w:r w:rsidRPr="009749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45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9FC" w:rsidRDefault="009749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49FC" w:rsidRDefault="009749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FC" w:rsidRPr="009749FC" w:rsidRDefault="009749FC">
    <w:pPr>
      <w:pStyle w:val="Sidhuvud"/>
    </w:pPr>
    <w:r w:rsidRPr="009749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05428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9FC" w:rsidRDefault="009749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49FC" w:rsidRDefault="009749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9FC" w:rsidRPr="009749FC" w:rsidRDefault="009749FC">
    <w:pPr>
      <w:pStyle w:val="FSHNormal"/>
      <w:tabs>
        <w:tab w:val="right" w:pos="5840"/>
      </w:tabs>
    </w:pPr>
    <w:r w:rsidRPr="009749FC">
      <w:br/>
    </w:r>
    <w:r w:rsidRPr="009749FC">
      <w:fldChar w:fldCharType="begin" w:fldLock="1"/>
    </w:r>
    <w:r w:rsidRPr="009749FC">
      <w:instrText xml:space="preserve"> DOCPROPERTY</w:instrText>
    </w:r>
    <w:r w:rsidRPr="009749FC">
      <w:rPr>
        <w:sz w:val="18"/>
      </w:rPr>
      <w:instrText xml:space="preserve"> "YearUser" *\charformat </w:instrText>
    </w:r>
    <w:r w:rsidRPr="009749FC">
      <w:fldChar w:fldCharType="separate"/>
    </w:r>
    <w:r w:rsidRPr="009749FC">
      <w:t>2009/10</w:t>
    </w:r>
    <w:r w:rsidRPr="009749FC">
      <w:fldChar w:fldCharType="end"/>
    </w:r>
    <w:r w:rsidRPr="009749FC">
      <w:t xml:space="preserve"> </w:t>
    </w:r>
    <w:r w:rsidRPr="009749FC">
      <w:tab/>
      <w:t xml:space="preserve">mnr: </w:t>
    </w:r>
    <w:r w:rsidRPr="009749FC">
      <w:fldChar w:fldCharType="begin" w:fldLock="1"/>
    </w:r>
    <w:r w:rsidRPr="009749FC">
      <w:instrText xml:space="preserve"> DOCPROPERTY</w:instrText>
    </w:r>
    <w:r w:rsidRPr="009749FC">
      <w:rPr>
        <w:sz w:val="18"/>
      </w:rPr>
      <w:instrText xml:space="preserve"> "Motionsnummer" *\charformat </w:instrText>
    </w:r>
    <w:r w:rsidRPr="009749FC">
      <w:fldChar w:fldCharType="separate"/>
    </w:r>
    <w:r w:rsidRPr="009749FC">
      <w:t>N269</w:t>
    </w:r>
    <w:r w:rsidRPr="009749FC">
      <w:fldChar w:fldCharType="end"/>
    </w:r>
    <w:r w:rsidRPr="009749FC">
      <w:br/>
    </w:r>
    <w:r w:rsidRPr="009749FC">
      <w:fldChar w:fldCharType="begin" w:fldLock="1"/>
    </w:r>
    <w:r w:rsidRPr="009749FC">
      <w:instrText xml:space="preserve"> DOCPROPERTY</w:instrText>
    </w:r>
    <w:r w:rsidRPr="009749FC">
      <w:rPr>
        <w:sz w:val="18"/>
      </w:rPr>
      <w:instrText xml:space="preserve"> "Samling" *\charformat </w:instrText>
    </w:r>
    <w:r w:rsidRPr="009749FC">
      <w:fldChar w:fldCharType="end"/>
    </w:r>
    <w:r w:rsidRPr="009749FC">
      <w:tab/>
      <w:t xml:space="preserve">pnr: </w:t>
    </w:r>
    <w:r w:rsidRPr="009749FC">
      <w:fldChar w:fldCharType="begin" w:fldLock="1"/>
    </w:r>
    <w:r w:rsidRPr="009749FC">
      <w:instrText xml:space="preserve"> DOCPROPERTY</w:instrText>
    </w:r>
    <w:r w:rsidRPr="009749FC">
      <w:rPr>
        <w:sz w:val="18"/>
      </w:rPr>
      <w:instrText xml:space="preserve"> "Partinummer" *\charformat </w:instrText>
    </w:r>
    <w:r w:rsidRPr="009749FC">
      <w:fldChar w:fldCharType="separate"/>
    </w:r>
    <w:r w:rsidRPr="009749FC">
      <w:t>fp1077</w:t>
    </w:r>
    <w:r w:rsidRPr="009749FC">
      <w:fldChar w:fldCharType="end"/>
    </w:r>
  </w:p>
  <w:p w:rsidR="009749FC" w:rsidRPr="009749FC" w:rsidRDefault="009749FC">
    <w:pPr>
      <w:pStyle w:val="FSHRub1"/>
    </w:pPr>
    <w:r w:rsidRPr="009749FC">
      <w:t>Motion till riksdagen</w:t>
    </w:r>
    <w:r w:rsidRPr="009749FC">
      <w:br/>
    </w:r>
    <w:r w:rsidRPr="009749FC">
      <w:fldChar w:fldCharType="begin" w:fldLock="1"/>
    </w:r>
    <w:r w:rsidRPr="009749FC">
      <w:instrText xml:space="preserve"> DOCPROPERTY "YearUser" *\charformat </w:instrText>
    </w:r>
    <w:r w:rsidRPr="009749FC">
      <w:fldChar w:fldCharType="separate"/>
    </w:r>
    <w:r w:rsidRPr="009749FC">
      <w:t>2009/10</w:t>
    </w:r>
    <w:r w:rsidRPr="009749FC">
      <w:fldChar w:fldCharType="end"/>
    </w:r>
    <w:r w:rsidRPr="009749FC">
      <w:t>:</w:t>
    </w:r>
    <w:r w:rsidRPr="009749FC">
      <w:fldChar w:fldCharType="begin" w:fldLock="1"/>
    </w:r>
    <w:r w:rsidRPr="009749FC">
      <w:instrText xml:space="preserve"> DOCPROPERTY "Motionsnummer" *\charformat </w:instrText>
    </w:r>
    <w:r w:rsidRPr="009749FC">
      <w:fldChar w:fldCharType="separate"/>
    </w:r>
    <w:r w:rsidRPr="009749FC">
      <w:t>N269</w:t>
    </w:r>
    <w:r w:rsidRPr="009749FC">
      <w:fldChar w:fldCharType="end"/>
    </w:r>
  </w:p>
  <w:p w:rsidR="009749FC" w:rsidRPr="009749FC" w:rsidRDefault="009749FC">
    <w:pPr>
      <w:pStyle w:val="FSHNormalS5"/>
    </w:pPr>
    <w:r w:rsidRPr="009749FC">
      <w:fldChar w:fldCharType="begin" w:fldLock="1"/>
    </w:r>
    <w:r w:rsidRPr="009749FC">
      <w:instrText xml:space="preserve"> DOCPROPERTY "MotionarText" *\charformat </w:instrText>
    </w:r>
    <w:r w:rsidRPr="009749FC">
      <w:fldChar w:fldCharType="separate"/>
    </w:r>
    <w:r w:rsidRPr="009749FC">
      <w:t>av Lars Tysklind m.fl. (fp)</w:t>
    </w:r>
    <w:r w:rsidRPr="009749FC">
      <w:fldChar w:fldCharType="end"/>
    </w:r>
    <w:r w:rsidRPr="009749FC">
      <w:br/>
    </w:r>
    <w:r w:rsidRPr="009749FC">
      <w:fldChar w:fldCharType="begin" w:fldLock="1"/>
    </w:r>
    <w:r w:rsidRPr="009749FC">
      <w:instrText xml:space="preserve"> DOCPROPERTY "SvarFrasKort" *\charformat </w:instrText>
    </w:r>
    <w:r w:rsidRPr="009749FC">
      <w:fldChar w:fldCharType="end"/>
    </w:r>
  </w:p>
  <w:p w:rsidR="009749FC" w:rsidRPr="009749FC" w:rsidRDefault="009749FC">
    <w:pPr>
      <w:pStyle w:val="FSHTitel"/>
    </w:pPr>
    <w:r w:rsidRPr="009749FC">
      <w:fldChar w:fldCharType="begin" w:fldLock="1"/>
    </w:r>
    <w:r w:rsidRPr="009749FC">
      <w:instrText xml:space="preserve"> DOCPROPERTY</w:instrText>
    </w:r>
    <w:r w:rsidRPr="009749FC">
      <w:rPr>
        <w:sz w:val="18"/>
      </w:rPr>
      <w:instrText xml:space="preserve"> "RubrikSvar" *\charformat </w:instrText>
    </w:r>
    <w:r w:rsidRPr="009749FC">
      <w:fldChar w:fldCharType="separate"/>
    </w:r>
    <w:r w:rsidRPr="009749FC">
      <w:t>Smartare elmätning</w:t>
    </w:r>
    <w:r w:rsidRPr="009749FC">
      <w:fldChar w:fldCharType="end"/>
    </w:r>
  </w:p>
  <w:p w:rsidR="009749FC" w:rsidRPr="009749FC" w:rsidRDefault="009749FC">
    <w:pPr>
      <w:pStyle w:val="Normal00"/>
    </w:pPr>
  </w:p>
  <w:p w:rsidR="009749FC" w:rsidRPr="009749FC" w:rsidRDefault="009749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B3F12"/>
    <w:multiLevelType w:val="hybridMultilevel"/>
    <w:tmpl w:val="CD085170"/>
    <w:lvl w:ilvl="0" w:tplc="CE3C4D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2059509">
    <w:abstractNumId w:val="8"/>
  </w:num>
  <w:num w:numId="2" w16cid:durableId="1202010155">
    <w:abstractNumId w:val="9"/>
  </w:num>
  <w:num w:numId="3" w16cid:durableId="282807676">
    <w:abstractNumId w:val="8"/>
  </w:num>
  <w:num w:numId="4" w16cid:durableId="1169323646">
    <w:abstractNumId w:val="9"/>
  </w:num>
  <w:num w:numId="5" w16cid:durableId="429357128">
    <w:abstractNumId w:val="14"/>
  </w:num>
  <w:num w:numId="6" w16cid:durableId="1030491594">
    <w:abstractNumId w:val="11"/>
  </w:num>
  <w:num w:numId="7" w16cid:durableId="689912216">
    <w:abstractNumId w:val="12"/>
  </w:num>
  <w:num w:numId="8" w16cid:durableId="1180704947">
    <w:abstractNumId w:val="13"/>
  </w:num>
  <w:num w:numId="9" w16cid:durableId="452407516">
    <w:abstractNumId w:val="8"/>
  </w:num>
  <w:num w:numId="10" w16cid:durableId="523524020">
    <w:abstractNumId w:val="3"/>
  </w:num>
  <w:num w:numId="11" w16cid:durableId="1513956090">
    <w:abstractNumId w:val="2"/>
  </w:num>
  <w:num w:numId="12" w16cid:durableId="2127699848">
    <w:abstractNumId w:val="1"/>
  </w:num>
  <w:num w:numId="13" w16cid:durableId="1403484768">
    <w:abstractNumId w:val="0"/>
  </w:num>
  <w:num w:numId="14" w16cid:durableId="147788995">
    <w:abstractNumId w:val="9"/>
  </w:num>
  <w:num w:numId="15" w16cid:durableId="630206238">
    <w:abstractNumId w:val="7"/>
  </w:num>
  <w:num w:numId="16" w16cid:durableId="1616643654">
    <w:abstractNumId w:val="6"/>
  </w:num>
  <w:num w:numId="17" w16cid:durableId="1795715851">
    <w:abstractNumId w:val="5"/>
  </w:num>
  <w:num w:numId="18" w16cid:durableId="904949667">
    <w:abstractNumId w:val="4"/>
  </w:num>
  <w:num w:numId="19" w16cid:durableId="569385061">
    <w:abstractNumId w:val="10"/>
  </w:num>
  <w:num w:numId="20" w16cid:durableId="2061318799">
    <w:abstractNumId w:val="12"/>
  </w:num>
  <w:num w:numId="21" w16cid:durableId="1301227916">
    <w:abstractNumId w:val="11"/>
  </w:num>
  <w:num w:numId="22" w16cid:durableId="574978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CC538024-3E65-4B2C-B076-44B7C97F3E62},{64B8069F-60B7-431A-93CD-836288189FB9},{F2EE517E-CCD0-4D91-B1A5-F8F40CAC7A0A}"/>
  </w:docVars>
  <w:rsids>
    <w:rsidRoot w:val="00111B84"/>
    <w:rsid w:val="00111B84"/>
    <w:rsid w:val="009749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C234DDD2-57D9-430D-AF6C-032B42CA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3196</Characters>
  <Application>Microsoft Office Word</Application>
  <DocSecurity>4</DocSecurity>
  <Lines>62</Lines>
  <Paragraphs>21</Paragraphs>
  <ScaleCrop>false</ScaleCrop>
  <HeadingPairs>
    <vt:vector size="2" baseType="variant">
      <vt:variant>
        <vt:lpstr>Rubrik</vt:lpstr>
      </vt:variant>
      <vt:variant>
        <vt:i4>1</vt:i4>
      </vt:variant>
    </vt:vector>
  </HeadingPairs>
  <TitlesOfParts>
    <vt:vector size="1" baseType="lpstr">
      <vt:lpstr>fp1077</vt:lpstr>
    </vt:vector>
  </TitlesOfParts>
  <Company>Riksdagen</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fp1077</dc:title>
  <dc:subject>fp1077</dc:subject>
  <dc:creator>Riksdagen</dc:creator>
  <cp:keywords>Riksdagen</cp:keywords>
  <dc:description>Nya formatmallshantering för förslag+urix bakåtkomp+könamn</dc:description>
  <cp:lastModifiedBy>Lars Brink</cp:lastModifiedBy>
  <cp:revision>2</cp:revision>
  <cp:lastPrinted>2010-02-02T06:35:00Z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Smartare elmätning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Smartare elmätning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Tysklind m.fl. (fp)</vt:lpwstr>
  </property>
  <property fmtid="{D5CDD505-2E9C-101B-9397-08002B2CF9AE}" pid="26" name="MotionarLista">
    <vt:lpwstr>Tysklind, Lars (fp)\Wigström i Göteborg, Cecilia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Cecilia Wigström i Göteborg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20092010000001020112000010770069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20092010000001020112000010770069</vt:lpwstr>
  </property>
  <property fmtid="{D5CDD505-2E9C-101B-9397-08002B2CF9AE}" pid="50" name="nummer">
    <vt:lpwstr>269</vt:lpwstr>
  </property>
  <property fmtid="{D5CDD505-2E9C-101B-9397-08002B2CF9AE}" pid="51" name="utskottsbeteckning">
    <vt:lpwstr>N</vt:lpwstr>
  </property>
  <property fmtid="{D5CDD505-2E9C-101B-9397-08002B2CF9AE}" pid="52" name="GlobalUID">
    <vt:lpwstr>{B53047A6-C060-497A-AC01-E8DC84E9BB88}</vt:lpwstr>
  </property>
  <property fmtid="{D5CDD505-2E9C-101B-9397-08002B2CF9AE}" pid="53" name="Överföringar">
    <vt:i4>0</vt:i4>
  </property>
  <property fmtid="{D5CDD505-2E9C-101B-9397-08002B2CF9AE}" pid="54" name="Checksum">
    <vt:lpwstr>*0019711786059*</vt:lpwstr>
  </property>
  <property fmtid="{D5CDD505-2E9C-101B-9397-08002B2CF9AE}" pid="55" name="skuggnummer">
    <vt:lpwstr>1246</vt:lpwstr>
  </property>
  <property fmtid="{D5CDD505-2E9C-101B-9397-08002B2CF9AE}" pid="56" name="urixVersion">
    <vt:lpwstr>4.1.1.6</vt:lpwstr>
  </property>
  <property fmtid="{D5CDD505-2E9C-101B-9397-08002B2CF9AE}" pid="57" name="urixOrigin">
    <vt:lpwstr>100202 07:35:39.763</vt:lpwstr>
  </property>
  <property fmtid="{D5CDD505-2E9C-101B-9397-08002B2CF9AE}" pid="58" name="urixGuid">
    <vt:lpwstr>{E83402CE-4E3B-47AC-9579-E4D06ECEFDF5}</vt:lpwstr>
  </property>
</Properties>
</file>