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4F4242" w:rsidRDefault="00291A42" w14:paraId="3DF23A3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EA883F7AC89472A9E8FE67814136A1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70a3634-2fd9-40f4-b435-dd987312145a"/>
        <w:id w:val="-2057684581"/>
        <w:lock w:val="sdtLocked"/>
      </w:sdtPr>
      <w:sdtEndPr/>
      <w:sdtContent>
        <w:p w:rsidR="00851325" w:rsidRDefault="00047D7A" w14:paraId="1A8A320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ta fram en nationell strategi för fritidsgårdar och ungas mötesplatser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87CDC9B55F24ED995B98BB876D13264"/>
        </w:placeholder>
        <w:text/>
      </w:sdtPr>
      <w:sdtEndPr/>
      <w:sdtContent>
        <w:p w:rsidRPr="009B062B" w:rsidR="006D79C9" w:rsidP="00333E95" w:rsidRDefault="006D79C9" w14:paraId="6701147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263EE" w:rsidP="00291A42" w:rsidRDefault="008263EE" w14:paraId="423031AA" w14:textId="54F529F2">
      <w:pPr>
        <w:pStyle w:val="Normalutanindragellerluft"/>
      </w:pPr>
      <w:r>
        <w:t>Alltför många unga saknar i dag en trygg plats att vara på efter skoltid. När fritidsgårdar stängs eller resurserna urholkas lämnas ungdomar åt sig själva. Det riskerar att förstärka både otrygghet, utanförskap och växande klyftor.</w:t>
      </w:r>
    </w:p>
    <w:p w:rsidR="008263EE" w:rsidP="004F4242" w:rsidRDefault="008263EE" w14:paraId="0BDBE6B3" w14:textId="33817925">
      <w:r>
        <w:t>Forskningen är tydlig: Brottsförebyggande rådet (Brå) visar att fritidsgårdar med närvarande vuxna och meningsfull verksamhet har en viktig roll i det lokala brottsföre</w:t>
      </w:r>
      <w:r w:rsidR="00291A42">
        <w:softHyphen/>
      </w:r>
      <w:r>
        <w:t>byggande arbetet. Myndigheten för ungdoms- och civilsamhällesfrågor (MUCF) lyfter i flera rapporter att fritidsgårdar stärker ungas delaktighet, inflytande och känsla av till</w:t>
      </w:r>
      <w:r w:rsidR="00291A42">
        <w:softHyphen/>
      </w:r>
      <w:r>
        <w:t>hörighet. Folkhälsomyndigheten pekar på att tillgång till trygga mötesplatser bidrar till att främja den psykiska hälsan, särskilt för de unga som inte är aktiva i föreningslivet.</w:t>
      </w:r>
    </w:p>
    <w:p w:rsidR="008263EE" w:rsidP="00047D7A" w:rsidRDefault="008263EE" w14:paraId="1AF1D239" w14:textId="5C56FDF5">
      <w:r>
        <w:t>Trots detta behandlas fritidsgårdar ofta som en kommunal kostnadspost att dra ner på när ekonomin blir tuff. Resultatet blir ojämlik tillgång i landet – vissa ungdomar får tillgång till trygga mötesplatser, andra inte.</w:t>
      </w:r>
    </w:p>
    <w:p w:rsidR="008263EE" w:rsidP="004F4242" w:rsidRDefault="008263EE" w14:paraId="7B76503D" w14:textId="2C03783D">
      <w:r>
        <w:t>Ska vi på allvar bygga ett jämlikt och tryggt samhälle behöver staten ta ett större ansvar. Alla barn och unga – oavsett bostadsort eller bakgrund – ska ha rätt till en trygg fritidsmiljö med närvarande vuxna och möjlighet till meningsfulla aktiviteter.</w:t>
      </w:r>
    </w:p>
    <w:p w:rsidR="008263EE" w:rsidP="00047D7A" w:rsidRDefault="008263EE" w14:paraId="30DACEEB" w14:textId="09116034">
      <w:r>
        <w:t>Att investera i ungas fritid är att investera i framtiden. Alternativet – nedlagda mötes</w:t>
      </w:r>
      <w:r w:rsidR="00291A42">
        <w:softHyphen/>
      </w:r>
      <w:r>
        <w:t>platser, ökade klyftor och växande otrygghet – har vi inte råd med.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A4FD5E609594D7C8354953E63B21CEB"/>
        </w:placeholder>
      </w:sdtPr>
      <w:sdtEndPr/>
      <w:sdtContent>
        <w:p w:rsidR="004F4242" w:rsidP="004F4242" w:rsidRDefault="004F4242" w14:paraId="5D1457F2" w14:textId="77777777"/>
        <w:p w:rsidR="004F4242" w:rsidP="004F4242" w:rsidRDefault="00291A42" w14:paraId="312D4303" w14:textId="63BE76E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51325" w14:paraId="71D4C284" w14:textId="77777777">
        <w:trPr>
          <w:cantSplit/>
        </w:trPr>
        <w:tc>
          <w:tcPr>
            <w:tcW w:w="50" w:type="pct"/>
            <w:vAlign w:val="bottom"/>
          </w:tcPr>
          <w:p w:rsidR="00851325" w:rsidRDefault="00047D7A" w14:paraId="1EEB454A" w14:textId="77777777">
            <w:pPr>
              <w:pStyle w:val="Underskrifter"/>
              <w:spacing w:after="0"/>
            </w:pPr>
            <w:r>
              <w:lastRenderedPageBreak/>
              <w:t>Mats Wiking (S)</w:t>
            </w:r>
          </w:p>
        </w:tc>
        <w:tc>
          <w:tcPr>
            <w:tcW w:w="50" w:type="pct"/>
            <w:vAlign w:val="bottom"/>
          </w:tcPr>
          <w:p w:rsidR="00851325" w:rsidRDefault="00851325" w14:paraId="42CDF24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BA52232" w14:textId="30709FE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ADC40" w14:textId="77777777" w:rsidR="008263EE" w:rsidRDefault="008263EE" w:rsidP="000C1CAD">
      <w:pPr>
        <w:spacing w:line="240" w:lineRule="auto"/>
      </w:pPr>
      <w:r>
        <w:separator/>
      </w:r>
    </w:p>
  </w:endnote>
  <w:endnote w:type="continuationSeparator" w:id="0">
    <w:p w14:paraId="32683AAA" w14:textId="77777777" w:rsidR="008263EE" w:rsidRDefault="008263E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D6DE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0022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9DC4" w14:textId="18B82798" w:rsidR="00262EA3" w:rsidRPr="004F4242" w:rsidRDefault="00262EA3" w:rsidP="004F424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6D1B0" w14:textId="77777777" w:rsidR="008263EE" w:rsidRDefault="008263EE" w:rsidP="000C1CAD">
      <w:pPr>
        <w:spacing w:line="240" w:lineRule="auto"/>
      </w:pPr>
      <w:r>
        <w:separator/>
      </w:r>
    </w:p>
  </w:footnote>
  <w:footnote w:type="continuationSeparator" w:id="0">
    <w:p w14:paraId="2A939516" w14:textId="77777777" w:rsidR="008263EE" w:rsidRDefault="008263E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281D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2EB895" wp14:editId="4B6C10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2C1EE9" w14:textId="125D81D0" w:rsidR="00262EA3" w:rsidRDefault="00291A4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556EAE236064C99A2B190AEBD315219"/>
                              </w:placeholder>
                              <w:text/>
                            </w:sdtPr>
                            <w:sdtEndPr/>
                            <w:sdtContent>
                              <w:r w:rsidR="008263E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0A618F4970C4174848C991EC7BA9000"/>
                              </w:placeholder>
                              <w:text/>
                            </w:sdtPr>
                            <w:sdtEndPr/>
                            <w:sdtContent>
                              <w:r w:rsidR="008263EE">
                                <w:t>399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2EB89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E2C1EE9" w14:textId="125D81D0" w:rsidR="00262EA3" w:rsidRDefault="00291A4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556EAE236064C99A2B190AEBD315219"/>
                        </w:placeholder>
                        <w:text/>
                      </w:sdtPr>
                      <w:sdtEndPr/>
                      <w:sdtContent>
                        <w:r w:rsidR="008263E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0A618F4970C4174848C991EC7BA9000"/>
                        </w:placeholder>
                        <w:text/>
                      </w:sdtPr>
                      <w:sdtEndPr/>
                      <w:sdtContent>
                        <w:r w:rsidR="008263EE">
                          <w:t>399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0BC05D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7455E" w14:textId="77777777" w:rsidR="00262EA3" w:rsidRDefault="00262EA3" w:rsidP="008563AC">
    <w:pPr>
      <w:jc w:val="right"/>
    </w:pPr>
  </w:p>
  <w:p w14:paraId="057D1E3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6D30" w14:textId="77777777" w:rsidR="00262EA3" w:rsidRDefault="00291A4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BB4BB41" wp14:editId="2F80759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DE0C53F" w14:textId="2F07A595" w:rsidR="00262EA3" w:rsidRDefault="00291A4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F424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263E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263EE">
          <w:t>399</w:t>
        </w:r>
      </w:sdtContent>
    </w:sdt>
  </w:p>
  <w:p w14:paraId="72FBD08F" w14:textId="77777777" w:rsidR="00262EA3" w:rsidRPr="008227B3" w:rsidRDefault="00291A4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17CF383" w14:textId="36BB2E6B" w:rsidR="00262EA3" w:rsidRPr="008227B3" w:rsidRDefault="00291A4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F424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F4242">
          <w:t>:2743</w:t>
        </w:r>
      </w:sdtContent>
    </w:sdt>
  </w:p>
  <w:p w14:paraId="7196C247" w14:textId="2F776502" w:rsidR="00262EA3" w:rsidRDefault="00291A4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556EAE236064C99A2B190AEBD315219"/>
        </w:placeholder>
        <w15:appearance w15:val="hidden"/>
        <w:text/>
      </w:sdtPr>
      <w:sdtEndPr/>
      <w:sdtContent>
        <w:r w:rsidR="004F4242">
          <w:t>av Mats Wiking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0A618F4970C4174848C991EC7BA9000"/>
      </w:placeholder>
      <w:text/>
    </w:sdtPr>
    <w:sdtEndPr/>
    <w:sdtContent>
      <w:p w14:paraId="3FA807E4" w14:textId="7EB07872" w:rsidR="00262EA3" w:rsidRDefault="008263EE" w:rsidP="00283E0F">
        <w:pPr>
          <w:pStyle w:val="FSHRub2"/>
        </w:pPr>
        <w:r>
          <w:t>Nationell strategi för ungas mötesplatser och fritidsgårdar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43977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89910069">
    <w:abstractNumId w:val="9"/>
  </w:num>
  <w:num w:numId="2" w16cid:durableId="282155401">
    <w:abstractNumId w:val="8"/>
  </w:num>
  <w:num w:numId="3" w16cid:durableId="1717701486">
    <w:abstractNumId w:val="16"/>
  </w:num>
  <w:num w:numId="4" w16cid:durableId="2085254171">
    <w:abstractNumId w:val="14"/>
  </w:num>
  <w:num w:numId="5" w16cid:durableId="1411464127">
    <w:abstractNumId w:val="17"/>
  </w:num>
  <w:num w:numId="6" w16cid:durableId="75593907">
    <w:abstractNumId w:val="18"/>
  </w:num>
  <w:num w:numId="7" w16cid:durableId="1031420779">
    <w:abstractNumId w:val="11"/>
  </w:num>
  <w:num w:numId="8" w16cid:durableId="1764105672">
    <w:abstractNumId w:val="12"/>
  </w:num>
  <w:num w:numId="9" w16cid:durableId="1051269796">
    <w:abstractNumId w:val="15"/>
  </w:num>
  <w:num w:numId="10" w16cid:durableId="2129230876">
    <w:abstractNumId w:val="22"/>
  </w:num>
  <w:num w:numId="11" w16cid:durableId="1668089551">
    <w:abstractNumId w:val="21"/>
  </w:num>
  <w:num w:numId="12" w16cid:durableId="675424191">
    <w:abstractNumId w:val="21"/>
  </w:num>
  <w:num w:numId="13" w16cid:durableId="2004777668">
    <w:abstractNumId w:val="3"/>
  </w:num>
  <w:num w:numId="14" w16cid:durableId="1587570155">
    <w:abstractNumId w:val="2"/>
  </w:num>
  <w:num w:numId="15" w16cid:durableId="398527956">
    <w:abstractNumId w:val="1"/>
  </w:num>
  <w:num w:numId="16" w16cid:durableId="1495416592">
    <w:abstractNumId w:val="0"/>
  </w:num>
  <w:num w:numId="17" w16cid:durableId="1942104435">
    <w:abstractNumId w:val="7"/>
  </w:num>
  <w:num w:numId="18" w16cid:durableId="1271739701">
    <w:abstractNumId w:val="6"/>
  </w:num>
  <w:num w:numId="19" w16cid:durableId="1413551456">
    <w:abstractNumId w:val="5"/>
  </w:num>
  <w:num w:numId="20" w16cid:durableId="1562981760">
    <w:abstractNumId w:val="4"/>
  </w:num>
  <w:num w:numId="21" w16cid:durableId="571817921">
    <w:abstractNumId w:val="21"/>
  </w:num>
  <w:num w:numId="22" w16cid:durableId="620919046">
    <w:abstractNumId w:val="21"/>
  </w:num>
  <w:num w:numId="23" w16cid:durableId="1195651520">
    <w:abstractNumId w:val="21"/>
  </w:num>
  <w:num w:numId="24" w16cid:durableId="273560424">
    <w:abstractNumId w:val="21"/>
  </w:num>
  <w:num w:numId="25" w16cid:durableId="253632348">
    <w:abstractNumId w:val="21"/>
  </w:num>
  <w:num w:numId="26" w16cid:durableId="2121103263">
    <w:abstractNumId w:val="22"/>
  </w:num>
  <w:num w:numId="27" w16cid:durableId="89737083">
    <w:abstractNumId w:val="22"/>
  </w:num>
  <w:num w:numId="28" w16cid:durableId="1105417110">
    <w:abstractNumId w:val="22"/>
  </w:num>
  <w:num w:numId="29" w16cid:durableId="30615058">
    <w:abstractNumId w:val="22"/>
  </w:num>
  <w:num w:numId="30" w16cid:durableId="200166014">
    <w:abstractNumId w:val="21"/>
  </w:num>
  <w:num w:numId="31" w16cid:durableId="1991249860">
    <w:abstractNumId w:val="21"/>
  </w:num>
  <w:num w:numId="32" w16cid:durableId="2059233610">
    <w:abstractNumId w:val="22"/>
  </w:num>
  <w:num w:numId="33" w16cid:durableId="451025192">
    <w:abstractNumId w:val="21"/>
  </w:num>
  <w:num w:numId="34" w16cid:durableId="798912701">
    <w:abstractNumId w:val="18"/>
  </w:num>
  <w:num w:numId="35" w16cid:durableId="2069724621">
    <w:abstractNumId w:val="18"/>
    <w:lvlOverride w:ilvl="0">
      <w:startOverride w:val="1"/>
    </w:lvlOverride>
  </w:num>
  <w:num w:numId="36" w16cid:durableId="1996914006">
    <w:abstractNumId w:val="19"/>
  </w:num>
  <w:num w:numId="37" w16cid:durableId="470100917">
    <w:abstractNumId w:val="18"/>
    <w:lvlOverride w:ilvl="0">
      <w:startOverride w:val="1"/>
    </w:lvlOverride>
  </w:num>
  <w:num w:numId="38" w16cid:durableId="1089424895">
    <w:abstractNumId w:val="13"/>
  </w:num>
  <w:num w:numId="39" w16cid:durableId="310907154">
    <w:abstractNumId w:val="10"/>
  </w:num>
  <w:num w:numId="40" w16cid:durableId="172263401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263E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47D7A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A42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441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91D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242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0BFE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3EE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32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0CD072"/>
  <w15:chartTrackingRefBased/>
  <w15:docId w15:val="{6C34FC18-09F5-42D3-BB85-3C37F375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A883F7AC89472A9E8FE67814136A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BA78E7-AAB7-42D0-A66C-EC9BF9E6F607}"/>
      </w:docPartPr>
      <w:docPartBody>
        <w:p w:rsidR="00B07340" w:rsidRDefault="00B07340">
          <w:pPr>
            <w:pStyle w:val="9EA883F7AC89472A9E8FE67814136A1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87CDC9B55F24ED995B98BB876D132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D217AA-824D-482C-BAAD-097EC5433A65}"/>
      </w:docPartPr>
      <w:docPartBody>
        <w:p w:rsidR="00B07340" w:rsidRDefault="00B07340">
          <w:pPr>
            <w:pStyle w:val="C87CDC9B55F24ED995B98BB876D1326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556EAE236064C99A2B190AEBD3152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BED32E-795B-46EE-8FF1-1C99FB2E526B}"/>
      </w:docPartPr>
      <w:docPartBody>
        <w:p w:rsidR="00B07340" w:rsidRDefault="00B07340">
          <w:pPr>
            <w:pStyle w:val="0556EAE236064C99A2B190AEBD3152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A618F4970C4174848C991EC7BA90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F3D8E7-11EB-43E0-85F8-20C6316BB82D}"/>
      </w:docPartPr>
      <w:docPartBody>
        <w:p w:rsidR="00B07340" w:rsidRDefault="00B07340">
          <w:pPr>
            <w:pStyle w:val="10A618F4970C4174848C991EC7BA9000"/>
          </w:pPr>
          <w:r>
            <w:t xml:space="preserve"> </w:t>
          </w:r>
        </w:p>
      </w:docPartBody>
    </w:docPart>
    <w:docPart>
      <w:docPartPr>
        <w:name w:val="AA4FD5E609594D7C8354953E63B21C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81FAA4-7082-4C65-B91B-950BC8918FE3}"/>
      </w:docPartPr>
      <w:docPartBody>
        <w:p w:rsidR="00613E1B" w:rsidRDefault="00613E1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40"/>
    <w:rsid w:val="00380441"/>
    <w:rsid w:val="003F291D"/>
    <w:rsid w:val="00B0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EA883F7AC89472A9E8FE67814136A19">
    <w:name w:val="9EA883F7AC89472A9E8FE67814136A19"/>
  </w:style>
  <w:style w:type="paragraph" w:customStyle="1" w:styleId="C87CDC9B55F24ED995B98BB876D13264">
    <w:name w:val="C87CDC9B55F24ED995B98BB876D13264"/>
  </w:style>
  <w:style w:type="paragraph" w:customStyle="1" w:styleId="0556EAE236064C99A2B190AEBD315219">
    <w:name w:val="0556EAE236064C99A2B190AEBD315219"/>
  </w:style>
  <w:style w:type="paragraph" w:customStyle="1" w:styleId="10A618F4970C4174848C991EC7BA9000">
    <w:name w:val="10A618F4970C4174848C991EC7BA90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89C1ED-2DE9-4939-A41D-88EF458B78E1}"/>
</file>

<file path=customXml/itemProps2.xml><?xml version="1.0" encoding="utf-8"?>
<ds:datastoreItem xmlns:ds="http://schemas.openxmlformats.org/officeDocument/2006/customXml" ds:itemID="{894B7911-074B-49A6-BE18-63DEEAAEC4C0}"/>
</file>

<file path=customXml/itemProps3.xml><?xml version="1.0" encoding="utf-8"?>
<ds:datastoreItem xmlns:ds="http://schemas.openxmlformats.org/officeDocument/2006/customXml" ds:itemID="{25B98E25-C8E9-43BF-93D3-C57A0467FB80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1404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