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25 mars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Interpellationssvar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Kulturutskottets betänkande KrU4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Kultur för alla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Christer Nylander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Aron Emilsson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Lodenius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Pernilla Stålhammar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25 mars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2021-03-25</SAFIR_Sammantradesdatum_Doc>
    <SAFIR_SammantradeID xmlns="C07A1A6C-0B19-41D9-BDF8-F523BA3921EB">0330cb77-687f-4916-a0cf-d8eda59e0a60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2B3D3C4-DB57-48A8-A795-E73C5B8BC561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25 mars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