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Büser (S) som ledamot i EU-nämnden fr.o.m. den 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Karlsson (S) som ledamot i EU-nämnden fr.o.m. den 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 Tisdagen den 17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2017/18:455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2017/18:FPM70 Meddelande om genomförande av europeiska pelaren för sociala rättigheter </w:t>
            </w:r>
            <w:r>
              <w:rPr>
                <w:i/>
                <w:iCs/>
                <w:rtl w:val="0"/>
              </w:rPr>
              <w:t>KOM(2018) 130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2017/18:FPM71 Revidering av EU:s viseringskodex </w:t>
            </w:r>
            <w:r>
              <w:rPr>
                <w:i/>
                <w:iCs/>
                <w:rtl w:val="0"/>
              </w:rPr>
              <w:t>KOM(2018) 252, KOM(2018) 251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2017/18:FPM72 Förordning om Europeiska arbetsmyndigheten </w:t>
            </w:r>
            <w:r>
              <w:rPr>
                <w:i/>
                <w:iCs/>
                <w:rtl w:val="0"/>
              </w:rPr>
              <w:t>KOM(2018) 131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163 Förslag till Europaparlamentets och rådets förordning om ändring av förordning (EG) nr 924/2009 vad gäller vissa avgifter på gränsöverskridande betalningar i unionen och valutaväxlingsavgifter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13 juni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2017/18:NU12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2017/18:NU17 Myndighetsuppgifter på elområdet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2017/18:JuU14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2017/18:JuU17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2017/18:KrU3 Civila samhället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2017/18:KrU7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2017/18:UU16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2017/18:UU17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2018-04-19</SAFIR_Sammantradesdatum_Doc>
    <SAFIR_SammantradeID xmlns="C07A1A6C-0B19-41D9-BDF8-F523BA3921EB">96777b36-242d-4a65-8d8a-3edb1b20bcc9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3EA53-A609-43F0-90C5-A897EBA0655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