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78757AF" w14:textId="77777777" w:rsidTr="00E81D73">
        <w:tc>
          <w:tcPr>
            <w:tcW w:w="2268" w:type="dxa"/>
          </w:tcPr>
          <w:p w14:paraId="378757A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78757AE" w14:textId="77777777" w:rsidR="006E4E11" w:rsidRDefault="006E4E11" w:rsidP="007242A3">
            <w:pPr>
              <w:framePr w:w="5035" w:h="1644" w:wrap="notBeside" w:vAnchor="page" w:hAnchor="page" w:x="6573" w:y="721"/>
              <w:rPr>
                <w:rFonts w:ascii="TradeGothic" w:hAnsi="TradeGothic"/>
                <w:i/>
                <w:sz w:val="18"/>
              </w:rPr>
            </w:pPr>
          </w:p>
        </w:tc>
      </w:tr>
      <w:tr w:rsidR="00E81D73" w14:paraId="378757B1" w14:textId="77777777" w:rsidTr="00E81D73">
        <w:tc>
          <w:tcPr>
            <w:tcW w:w="5267" w:type="dxa"/>
            <w:gridSpan w:val="3"/>
          </w:tcPr>
          <w:p w14:paraId="378757B0" w14:textId="77777777" w:rsidR="00E81D73" w:rsidRDefault="00E81D7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378757B4" w14:textId="77777777" w:rsidTr="00E81D73">
        <w:tc>
          <w:tcPr>
            <w:tcW w:w="3402" w:type="dxa"/>
            <w:gridSpan w:val="2"/>
          </w:tcPr>
          <w:p w14:paraId="378757B2" w14:textId="77777777" w:rsidR="006E4E11" w:rsidRDefault="006E4E11" w:rsidP="007242A3">
            <w:pPr>
              <w:framePr w:w="5035" w:h="1644" w:wrap="notBeside" w:vAnchor="page" w:hAnchor="page" w:x="6573" w:y="721"/>
            </w:pPr>
          </w:p>
        </w:tc>
        <w:tc>
          <w:tcPr>
            <w:tcW w:w="1865" w:type="dxa"/>
          </w:tcPr>
          <w:p w14:paraId="378757B3" w14:textId="77777777" w:rsidR="006E4E11" w:rsidRDefault="006E4E11" w:rsidP="007242A3">
            <w:pPr>
              <w:framePr w:w="5035" w:h="1644" w:wrap="notBeside" w:vAnchor="page" w:hAnchor="page" w:x="6573" w:y="721"/>
            </w:pPr>
          </w:p>
        </w:tc>
      </w:tr>
      <w:tr w:rsidR="006E4E11" w14:paraId="378757B7" w14:textId="77777777" w:rsidTr="00E81D73">
        <w:tc>
          <w:tcPr>
            <w:tcW w:w="2268" w:type="dxa"/>
          </w:tcPr>
          <w:p w14:paraId="378757B5" w14:textId="77777777" w:rsidR="006E4E11" w:rsidRDefault="00E81D73" w:rsidP="007242A3">
            <w:pPr>
              <w:framePr w:w="5035" w:h="1644" w:wrap="notBeside" w:vAnchor="page" w:hAnchor="page" w:x="6573" w:y="721"/>
            </w:pPr>
            <w:r>
              <w:t>2014-11-27</w:t>
            </w:r>
          </w:p>
        </w:tc>
        <w:tc>
          <w:tcPr>
            <w:tcW w:w="2999" w:type="dxa"/>
            <w:gridSpan w:val="2"/>
          </w:tcPr>
          <w:p w14:paraId="378757B6" w14:textId="77777777" w:rsidR="006E4E11" w:rsidRPr="00ED583F" w:rsidRDefault="006E4E11" w:rsidP="007242A3">
            <w:pPr>
              <w:framePr w:w="5035" w:h="1644" w:wrap="notBeside" w:vAnchor="page" w:hAnchor="page" w:x="6573" w:y="721"/>
              <w:rPr>
                <w:sz w:val="20"/>
              </w:rPr>
            </w:pPr>
          </w:p>
        </w:tc>
      </w:tr>
      <w:tr w:rsidR="006E4E11" w14:paraId="378757BA" w14:textId="77777777" w:rsidTr="00E81D73">
        <w:tc>
          <w:tcPr>
            <w:tcW w:w="2268" w:type="dxa"/>
          </w:tcPr>
          <w:p w14:paraId="378757B8" w14:textId="77777777" w:rsidR="006E4E11" w:rsidRDefault="006E4E11" w:rsidP="007242A3">
            <w:pPr>
              <w:framePr w:w="5035" w:h="1644" w:wrap="notBeside" w:vAnchor="page" w:hAnchor="page" w:x="6573" w:y="721"/>
            </w:pPr>
          </w:p>
        </w:tc>
        <w:tc>
          <w:tcPr>
            <w:tcW w:w="2999" w:type="dxa"/>
            <w:gridSpan w:val="2"/>
          </w:tcPr>
          <w:p w14:paraId="378757B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8757BC" w14:textId="77777777">
        <w:trPr>
          <w:trHeight w:val="284"/>
        </w:trPr>
        <w:tc>
          <w:tcPr>
            <w:tcW w:w="4911" w:type="dxa"/>
          </w:tcPr>
          <w:p w14:paraId="378757BB" w14:textId="77777777" w:rsidR="006E4E11" w:rsidRDefault="00E81D73">
            <w:pPr>
              <w:pStyle w:val="Avsndare"/>
              <w:framePr w:h="2483" w:wrap="notBeside" w:x="1504"/>
              <w:rPr>
                <w:b/>
                <w:i w:val="0"/>
                <w:sz w:val="22"/>
              </w:rPr>
            </w:pPr>
            <w:r>
              <w:rPr>
                <w:b/>
                <w:i w:val="0"/>
                <w:sz w:val="22"/>
              </w:rPr>
              <w:t>Miljödepartementet</w:t>
            </w:r>
          </w:p>
        </w:tc>
      </w:tr>
      <w:tr w:rsidR="006E4E11" w14:paraId="378757BE" w14:textId="77777777">
        <w:trPr>
          <w:trHeight w:val="284"/>
        </w:trPr>
        <w:tc>
          <w:tcPr>
            <w:tcW w:w="4911" w:type="dxa"/>
          </w:tcPr>
          <w:p w14:paraId="378757BD" w14:textId="77777777" w:rsidR="006E4E11" w:rsidRDefault="006E4E11">
            <w:pPr>
              <w:pStyle w:val="Avsndare"/>
              <w:framePr w:h="2483" w:wrap="notBeside" w:x="1504"/>
              <w:rPr>
                <w:bCs/>
                <w:iCs/>
              </w:rPr>
            </w:pPr>
          </w:p>
        </w:tc>
      </w:tr>
      <w:tr w:rsidR="006E4E11" w14:paraId="378757C0" w14:textId="77777777">
        <w:trPr>
          <w:trHeight w:val="284"/>
        </w:trPr>
        <w:tc>
          <w:tcPr>
            <w:tcW w:w="4911" w:type="dxa"/>
          </w:tcPr>
          <w:p w14:paraId="378757BF" w14:textId="77777777" w:rsidR="006E4E11" w:rsidRDefault="00E81D73">
            <w:pPr>
              <w:pStyle w:val="Avsndare"/>
              <w:framePr w:h="2483" w:wrap="notBeside" w:x="1504"/>
              <w:rPr>
                <w:bCs/>
                <w:iCs/>
              </w:rPr>
            </w:pPr>
            <w:r>
              <w:rPr>
                <w:bCs/>
                <w:iCs/>
              </w:rPr>
              <w:t>Klimatenheten</w:t>
            </w:r>
          </w:p>
        </w:tc>
      </w:tr>
      <w:tr w:rsidR="006E4E11" w14:paraId="378757C2" w14:textId="77777777">
        <w:trPr>
          <w:trHeight w:val="284"/>
        </w:trPr>
        <w:tc>
          <w:tcPr>
            <w:tcW w:w="4911" w:type="dxa"/>
          </w:tcPr>
          <w:p w14:paraId="378757C1" w14:textId="77777777" w:rsidR="006E4E11" w:rsidRDefault="006E4E11">
            <w:pPr>
              <w:pStyle w:val="Avsndare"/>
              <w:framePr w:h="2483" w:wrap="notBeside" w:x="1504"/>
              <w:rPr>
                <w:bCs/>
                <w:iCs/>
              </w:rPr>
            </w:pPr>
          </w:p>
        </w:tc>
      </w:tr>
      <w:tr w:rsidR="006E4E11" w14:paraId="378757C4" w14:textId="77777777">
        <w:trPr>
          <w:trHeight w:val="284"/>
        </w:trPr>
        <w:tc>
          <w:tcPr>
            <w:tcW w:w="4911" w:type="dxa"/>
          </w:tcPr>
          <w:p w14:paraId="378757C3" w14:textId="77777777" w:rsidR="006E4E11" w:rsidRDefault="006E4E11">
            <w:pPr>
              <w:pStyle w:val="Avsndare"/>
              <w:framePr w:h="2483" w:wrap="notBeside" w:x="1504"/>
              <w:rPr>
                <w:bCs/>
                <w:iCs/>
              </w:rPr>
            </w:pPr>
          </w:p>
        </w:tc>
      </w:tr>
      <w:tr w:rsidR="006E4E11" w14:paraId="378757C6" w14:textId="77777777">
        <w:trPr>
          <w:trHeight w:val="284"/>
        </w:trPr>
        <w:tc>
          <w:tcPr>
            <w:tcW w:w="4911" w:type="dxa"/>
          </w:tcPr>
          <w:p w14:paraId="378757C5" w14:textId="77777777" w:rsidR="006E4E11" w:rsidRDefault="006E4E11">
            <w:pPr>
              <w:pStyle w:val="Avsndare"/>
              <w:framePr w:h="2483" w:wrap="notBeside" w:x="1504"/>
              <w:rPr>
                <w:bCs/>
                <w:iCs/>
              </w:rPr>
            </w:pPr>
          </w:p>
        </w:tc>
      </w:tr>
      <w:tr w:rsidR="006E4E11" w14:paraId="378757C8" w14:textId="77777777">
        <w:trPr>
          <w:trHeight w:val="284"/>
        </w:trPr>
        <w:tc>
          <w:tcPr>
            <w:tcW w:w="4911" w:type="dxa"/>
          </w:tcPr>
          <w:p w14:paraId="378757C7" w14:textId="0EB2D9D7" w:rsidR="006E4E11" w:rsidRDefault="00E16AFD">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7E5BC992" wp14:editId="568DFC9D">
                      <wp:simplePos x="0" y="0"/>
                      <wp:positionH relativeFrom="column">
                        <wp:posOffset>4522470</wp:posOffset>
                      </wp:positionH>
                      <wp:positionV relativeFrom="paragraph">
                        <wp:posOffset>-2485390</wp:posOffset>
                      </wp:positionV>
                      <wp:extent cx="1746504" cy="640080"/>
                      <wp:effectExtent l="0" t="0" r="0" b="7620"/>
                      <wp:wrapNone/>
                      <wp:docPr id="3" name="Textruta 3"/>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3965E5" w14:textId="2020E6E2" w:rsidR="00E16AFD" w:rsidRPr="00E16AFD" w:rsidRDefault="00E16AFD">
                                  <w:pPr>
                                    <w:rPr>
                                      <w:rFonts w:ascii="Times New Roman" w:hAnsi="Times New Roman"/>
                                    </w:rPr>
                                  </w:pPr>
                                  <w:bookmarkStart w:id="0" w:name="_GoBack"/>
                                  <w:r w:rsidRPr="00E16AFD">
                                    <w:rPr>
                                      <w:rFonts w:ascii="Times New Roman" w:hAnsi="Times New Roman"/>
                                    </w:rPr>
                                    <w:t>Miljö, dp. 4</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BC992" id="_x0000_t202" coordsize="21600,21600" o:spt="202" path="m,l,21600r21600,l21600,xe">
                      <v:stroke joinstyle="miter"/>
                      <v:path gradientshapeok="t" o:connecttype="rect"/>
                    </v:shapetype>
                    <v:shape id="Textruta 3" o:spid="_x0000_s1026" type="#_x0000_t202" style="position:absolute;margin-left:356.1pt;margin-top:-195.7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ZS6gIAAFIGAAAOAAAAZHJzL2Uyb0RvYy54bWysVd1v2yAQf5+0/wHxntpOnU/VqdJWmSZF&#10;bbV06jPB0KBiYEASZ9P+9x3YTtNuD+u0F3xwH9z97sf54rKuJNox64RWBc7OUoyYoroU6qnAXx8W&#10;vTFGzhNVEqkVK/CBOXw5+/jhYm+mrK83WpbMIgii3HRvCrzx3kyTxNENq4g704YpUHJtK+Jha5+S&#10;0pI9RK9k0k/TYbLXtjRWU+YcnN40SjyL8Tln1N9x7phHssCQm4+rjes6rMnsgkyfLDEbQds0yD9k&#10;URGh4NJjqBviCdpa8VuoSlCrneb+jOoq0ZwLymINUE2WvqlmtSGGxVoAHGeOMLn/F5be7u4tEmWB&#10;zzFSpIIWPbDa2y3kfx7Q2Rs3BaOVATNfX+kautydOzgMRdfcVuEL5SDQA86HI7YQDNHgNMqHgzTH&#10;iIJumKfpOIKfvHgb6/wnpisUhAJb6F2ElOyWzkMmYNqZhMuUXggpY/+kQnsIej5Io8NRAx5SBVsW&#10;mdCEgV3tQYznkFzs0o9J1s/Tq/6ktxiOR718kQ96k1E67qXZ5GoyTPNJfrP4GaJn+XQjypKppVCs&#10;Y0yW/11HWu42vY6ceZW401KUoaqQW6j1Wlq0I0DdtST0OcAOJZ1YJa/TiWqorvvGKpPQwaZTUfIH&#10;yUJ8qb4wDp2PDQsH8c2x45WEUqZ87HXEEayDFYf03uPY2gfXpgvvcT56xJu18kfnSihtY7ffpF0+&#10;dynzxh7AOKk7iL5e1y2z17o8ALGtBsIBbZ2hCwG4L4nz98TCJIBDmG7+DhYuNbBMtxJGG22//+k8&#10;2AMdQIvRHiZLgd23LbEMI/lZwdOdZHkeRlHc5INRHzb2VLM+1ahtda2BAVnMLorB3stO5FZXjzAE&#10;5+FWUBFF4e4C+0689s28gyFK2XwejWD4GOKXamVoCB3gDXx7qB+JNe0D9MCkW93NIDJ98w4b2+Cp&#10;9HzrNRfxkQaAG1Rb4GFwRT62QzZMxtN9tHr5Fcx+AQAA//8DAFBLAwQUAAYACAAAACEAnbmNxuQA&#10;AAANAQAADwAAAGRycy9kb3ducmV2LnhtbEyPwU7DMAyG70i8Q2QkblvaAFtbmk5TpQkJwWFjF25p&#10;47UVTVKabCt7erwTHP370+/P+WoyPTvh6DtnJcTzCBja2unONhL2H5tZAswHZbXqnUUJP+hhVdze&#10;5CrT7my3eNqFhlGJ9ZmS0IYwZJz7ukWj/NwNaGl3cKNRgcax4XpUZyo3PRdRtOBGdZYutGrAssX6&#10;a3c0El7LzbvaVsIkl758eTush+/955OU93fT+hlYwCn8wXDVJ3UoyKlyR6s96yUsYyEIlTB7SONH&#10;YISkyZKiiiKRRgvgRc7/f1H8AgAA//8DAFBLAQItABQABgAIAAAAIQC2gziS/gAAAOEBAAATAAAA&#10;AAAAAAAAAAAAAAAAAABbQ29udGVudF9UeXBlc10ueG1sUEsBAi0AFAAGAAgAAAAhADj9If/WAAAA&#10;lAEAAAsAAAAAAAAAAAAAAAAALwEAAF9yZWxzLy5yZWxzUEsBAi0AFAAGAAgAAAAhAAduNlLqAgAA&#10;UgYAAA4AAAAAAAAAAAAAAAAALgIAAGRycy9lMm9Eb2MueG1sUEsBAi0AFAAGAAgAAAAhAJ25jcbk&#10;AAAADQEAAA8AAAAAAAAAAAAAAAAARAUAAGRycy9kb3ducmV2LnhtbFBLBQYAAAAABAAEAPMAAABV&#10;BgAAAAA=&#10;" filled="f" stroked="f" strokeweight=".5pt">
                      <v:fill o:detectmouseclick="t"/>
                      <v:textbox>
                        <w:txbxContent>
                          <w:p w14:paraId="123965E5" w14:textId="2020E6E2" w:rsidR="00E16AFD" w:rsidRPr="00E16AFD" w:rsidRDefault="00E16AFD">
                            <w:pPr>
                              <w:rPr>
                                <w:rFonts w:ascii="Times New Roman" w:hAnsi="Times New Roman"/>
                              </w:rPr>
                            </w:pPr>
                            <w:bookmarkStart w:id="1" w:name="_GoBack"/>
                            <w:r w:rsidRPr="00E16AFD">
                              <w:rPr>
                                <w:rFonts w:ascii="Times New Roman" w:hAnsi="Times New Roman"/>
                              </w:rPr>
                              <w:t>Miljö, dp. 4</w:t>
                            </w:r>
                            <w:bookmarkEnd w:id="1"/>
                          </w:p>
                        </w:txbxContent>
                      </v:textbox>
                    </v:shape>
                  </w:pict>
                </mc:Fallback>
              </mc:AlternateContent>
            </w:r>
          </w:p>
        </w:tc>
      </w:tr>
      <w:tr w:rsidR="006E4E11" w14:paraId="378757CA" w14:textId="77777777">
        <w:trPr>
          <w:trHeight w:val="284"/>
        </w:trPr>
        <w:tc>
          <w:tcPr>
            <w:tcW w:w="4911" w:type="dxa"/>
          </w:tcPr>
          <w:p w14:paraId="378757C9" w14:textId="77777777" w:rsidR="006E4E11" w:rsidRDefault="006E4E11">
            <w:pPr>
              <w:pStyle w:val="Avsndare"/>
              <w:framePr w:h="2483" w:wrap="notBeside" w:x="1504"/>
              <w:rPr>
                <w:bCs/>
                <w:iCs/>
              </w:rPr>
            </w:pPr>
          </w:p>
        </w:tc>
      </w:tr>
      <w:tr w:rsidR="006E4E11" w14:paraId="378757CC" w14:textId="77777777">
        <w:trPr>
          <w:trHeight w:val="284"/>
        </w:trPr>
        <w:tc>
          <w:tcPr>
            <w:tcW w:w="4911" w:type="dxa"/>
          </w:tcPr>
          <w:p w14:paraId="378757CB" w14:textId="77777777" w:rsidR="006E4E11" w:rsidRDefault="006E4E11">
            <w:pPr>
              <w:pStyle w:val="Avsndare"/>
              <w:framePr w:h="2483" w:wrap="notBeside" w:x="1504"/>
              <w:rPr>
                <w:bCs/>
                <w:iCs/>
              </w:rPr>
            </w:pPr>
          </w:p>
        </w:tc>
      </w:tr>
    </w:tbl>
    <w:p w14:paraId="378757CD" w14:textId="77777777" w:rsidR="006E4E11" w:rsidRPr="00E81D73" w:rsidRDefault="006E4E11">
      <w:pPr>
        <w:framePr w:w="4400" w:h="2523" w:wrap="notBeside" w:vAnchor="page" w:hAnchor="page" w:x="6453" w:y="2445"/>
        <w:ind w:left="142"/>
        <w:rPr>
          <w:b/>
        </w:rPr>
      </w:pPr>
    </w:p>
    <w:p w14:paraId="378757CE" w14:textId="77777777" w:rsidR="00E81D73" w:rsidRDefault="00E81D73">
      <w:pPr>
        <w:pStyle w:val="RKrubrik"/>
        <w:pBdr>
          <w:bottom w:val="single" w:sz="6" w:space="1" w:color="auto"/>
        </w:pBdr>
      </w:pPr>
      <w:bookmarkStart w:id="2" w:name="bRubrik"/>
      <w:bookmarkEnd w:id="2"/>
      <w:r>
        <w:t>Rådets möte (miljö) den 17 december 2014</w:t>
      </w:r>
    </w:p>
    <w:p w14:paraId="378757CF" w14:textId="77777777" w:rsidR="00E81D73" w:rsidRPr="00107789" w:rsidRDefault="00E81D73">
      <w:pPr>
        <w:pStyle w:val="RKnormal"/>
        <w:rPr>
          <w:sz w:val="28"/>
        </w:rPr>
      </w:pPr>
    </w:p>
    <w:p w14:paraId="378757D0" w14:textId="7E1ABE83" w:rsidR="00E81D73" w:rsidRPr="00107789" w:rsidRDefault="00E81D73">
      <w:pPr>
        <w:pStyle w:val="RKnormal"/>
        <w:rPr>
          <w:szCs w:val="22"/>
        </w:rPr>
      </w:pPr>
      <w:r w:rsidRPr="00107789">
        <w:rPr>
          <w:szCs w:val="22"/>
        </w:rPr>
        <w:t xml:space="preserve">Dagordningspunkt </w:t>
      </w:r>
      <w:r w:rsidR="00942097" w:rsidRPr="00107789">
        <w:rPr>
          <w:szCs w:val="22"/>
        </w:rPr>
        <w:t>4</w:t>
      </w:r>
    </w:p>
    <w:p w14:paraId="378757D1" w14:textId="77777777" w:rsidR="00E81D73" w:rsidRPr="00107789" w:rsidRDefault="00E81D73">
      <w:pPr>
        <w:pStyle w:val="RKnormal"/>
        <w:rPr>
          <w:szCs w:val="22"/>
        </w:rPr>
      </w:pPr>
    </w:p>
    <w:p w14:paraId="378757D2" w14:textId="5D2847C9" w:rsidR="00E81D73" w:rsidRPr="00107789" w:rsidRDefault="00E81D73" w:rsidP="007A489A">
      <w:pPr>
        <w:pStyle w:val="RKnormal"/>
        <w:rPr>
          <w:szCs w:val="22"/>
        </w:rPr>
      </w:pPr>
      <w:r w:rsidRPr="00107789">
        <w:rPr>
          <w:szCs w:val="22"/>
        </w:rPr>
        <w:t>Rubrik:</w:t>
      </w:r>
      <w:r w:rsidR="007A489A" w:rsidRPr="00107789">
        <w:rPr>
          <w:szCs w:val="22"/>
        </w:rPr>
        <w:t xml:space="preserve"> </w:t>
      </w:r>
      <w:r w:rsidR="00942097" w:rsidRPr="00107789">
        <w:rPr>
          <w:szCs w:val="22"/>
        </w:rPr>
        <w:t xml:space="preserve">Förslag till </w:t>
      </w:r>
      <w:r w:rsidR="007A489A" w:rsidRPr="00107789">
        <w:rPr>
          <w:szCs w:val="22"/>
        </w:rPr>
        <w:t xml:space="preserve">Förordning om </w:t>
      </w:r>
      <w:r w:rsidR="006D370F" w:rsidRPr="00107789">
        <w:rPr>
          <w:szCs w:val="22"/>
        </w:rPr>
        <w:t>mätning</w:t>
      </w:r>
      <w:r w:rsidR="007A489A" w:rsidRPr="00107789">
        <w:rPr>
          <w:szCs w:val="22"/>
        </w:rPr>
        <w:t>, rapportering och verifiering (MRV) av koldioxidutsläpp från sjötransporter</w:t>
      </w:r>
    </w:p>
    <w:p w14:paraId="378757D3" w14:textId="77777777" w:rsidR="00E81D73" w:rsidRPr="00107789" w:rsidRDefault="00E81D73">
      <w:pPr>
        <w:pStyle w:val="RKnormal"/>
        <w:rPr>
          <w:szCs w:val="22"/>
        </w:rPr>
      </w:pPr>
    </w:p>
    <w:p w14:paraId="378757D4" w14:textId="77777777" w:rsidR="00E81D73" w:rsidRPr="00107789" w:rsidRDefault="00E81D73">
      <w:pPr>
        <w:pStyle w:val="RKnormal"/>
        <w:rPr>
          <w:szCs w:val="22"/>
        </w:rPr>
      </w:pPr>
      <w:r w:rsidRPr="00107789">
        <w:rPr>
          <w:szCs w:val="22"/>
        </w:rPr>
        <w:t>Dokument:</w:t>
      </w:r>
      <w:r w:rsidR="007A489A" w:rsidRPr="00107789">
        <w:rPr>
          <w:szCs w:val="22"/>
        </w:rPr>
        <w:t xml:space="preserve"> 15779/14, LIMITE, CLIMA 106, ENV 922, MAR 181, MI 917, ONU 147, CODEC 2303</w:t>
      </w:r>
    </w:p>
    <w:p w14:paraId="378757D5" w14:textId="77777777" w:rsidR="00E81D73" w:rsidRPr="00107789" w:rsidRDefault="00E81D73">
      <w:pPr>
        <w:pStyle w:val="RKnormal"/>
        <w:rPr>
          <w:szCs w:val="22"/>
        </w:rPr>
      </w:pPr>
    </w:p>
    <w:p w14:paraId="378757D6" w14:textId="77777777" w:rsidR="00E81D73" w:rsidRPr="00107789" w:rsidRDefault="00E81D73">
      <w:pPr>
        <w:pStyle w:val="RKnormal"/>
        <w:rPr>
          <w:szCs w:val="22"/>
        </w:rPr>
      </w:pPr>
      <w:r w:rsidRPr="00107789">
        <w:rPr>
          <w:szCs w:val="22"/>
        </w:rPr>
        <w:t xml:space="preserve">Tidigare dokument: </w:t>
      </w:r>
      <w:r w:rsidR="00264BF1" w:rsidRPr="00107789">
        <w:rPr>
          <w:szCs w:val="22"/>
        </w:rPr>
        <w:t xml:space="preserve">Fakta-PM M-dep </w:t>
      </w:r>
      <w:r w:rsidR="00A80E50" w:rsidRPr="00107789">
        <w:rPr>
          <w:szCs w:val="22"/>
        </w:rPr>
        <w:t>2012/13:</w:t>
      </w:r>
      <w:r w:rsidR="00264BF1" w:rsidRPr="00107789">
        <w:rPr>
          <w:szCs w:val="22"/>
        </w:rPr>
        <w:t>147</w:t>
      </w:r>
    </w:p>
    <w:p w14:paraId="378757D7" w14:textId="77777777" w:rsidR="00E81D73" w:rsidRPr="00107789" w:rsidRDefault="00E81D73">
      <w:pPr>
        <w:pStyle w:val="RKnormal"/>
        <w:rPr>
          <w:szCs w:val="22"/>
        </w:rPr>
      </w:pPr>
    </w:p>
    <w:p w14:paraId="378757D8" w14:textId="7CB838DA" w:rsidR="00E81D73" w:rsidRPr="00107789" w:rsidRDefault="00E81D73">
      <w:pPr>
        <w:pStyle w:val="RKnormal"/>
        <w:rPr>
          <w:szCs w:val="22"/>
        </w:rPr>
      </w:pPr>
      <w:r w:rsidRPr="00107789">
        <w:rPr>
          <w:szCs w:val="22"/>
        </w:rPr>
        <w:t xml:space="preserve">Tidigare behandlad vid samråd med EU-nämnden: </w:t>
      </w:r>
      <w:r w:rsidR="00A80E50" w:rsidRPr="00107789">
        <w:rPr>
          <w:szCs w:val="22"/>
        </w:rPr>
        <w:t>6 december 2013</w:t>
      </w:r>
      <w:r w:rsidR="004A2A40" w:rsidRPr="00107789">
        <w:rPr>
          <w:szCs w:val="22"/>
        </w:rPr>
        <w:t>, 5 juni 2014</w:t>
      </w:r>
    </w:p>
    <w:p w14:paraId="378757D9" w14:textId="77777777" w:rsidR="00E81D73" w:rsidRPr="00107789" w:rsidRDefault="00E81D73">
      <w:pPr>
        <w:pStyle w:val="RKrubrik"/>
        <w:rPr>
          <w:rFonts w:ascii="OrigGarmnd BT" w:hAnsi="OrigGarmnd BT"/>
          <w:sz w:val="24"/>
          <w:szCs w:val="22"/>
        </w:rPr>
      </w:pPr>
      <w:r w:rsidRPr="00107789">
        <w:rPr>
          <w:rFonts w:ascii="OrigGarmnd BT" w:hAnsi="OrigGarmnd BT"/>
          <w:sz w:val="24"/>
          <w:szCs w:val="22"/>
        </w:rPr>
        <w:t>Bakgrund</w:t>
      </w:r>
    </w:p>
    <w:p w14:paraId="378757DA" w14:textId="03494645" w:rsidR="009501D1" w:rsidRPr="00107789" w:rsidRDefault="00010CBA" w:rsidP="009501D1">
      <w:pPr>
        <w:rPr>
          <w:szCs w:val="22"/>
        </w:rPr>
      </w:pPr>
      <w:r w:rsidRPr="00107789">
        <w:rPr>
          <w:szCs w:val="22"/>
        </w:rPr>
        <w:t xml:space="preserve">Kommissionen presenterade den 28 juni 2013  förslaget till förordning. </w:t>
      </w:r>
      <w:r w:rsidR="009501D1" w:rsidRPr="00107789">
        <w:rPr>
          <w:szCs w:val="22"/>
        </w:rPr>
        <w:t>Sjöfartens utsläpp av koldioxid ökar som resultat av ökade sjötransporter. Samtidigt är sjöfart ett effektivt transportslag. Avsikten med förslaget är att etablera ett regelverk för mätning, rapportering och verifiering (MRV) av koldioxidutsläpp och bränsleförbrukning från sjöfart inom EU. Det kan ses som ett första steg i arbetet med att minska utsläppen från internationell sjöfart.</w:t>
      </w:r>
      <w:r w:rsidR="00AC779C" w:rsidRPr="00107789">
        <w:rPr>
          <w:szCs w:val="22"/>
        </w:rPr>
        <w:t xml:space="preserve"> Det har därmed även en indirekt positiv effekt på utsläppen av kortlivade luftföroreningar.</w:t>
      </w:r>
    </w:p>
    <w:p w14:paraId="378757DB" w14:textId="77777777" w:rsidR="009501D1" w:rsidRPr="00107789" w:rsidRDefault="009501D1" w:rsidP="009501D1">
      <w:pPr>
        <w:rPr>
          <w:szCs w:val="22"/>
        </w:rPr>
      </w:pPr>
    </w:p>
    <w:p w14:paraId="378757DC" w14:textId="56310502" w:rsidR="009501D1" w:rsidRPr="00212C9D" w:rsidRDefault="009501D1" w:rsidP="009501D1">
      <w:pPr>
        <w:rPr>
          <w:szCs w:val="22"/>
        </w:rPr>
      </w:pPr>
      <w:r w:rsidRPr="00107789">
        <w:rPr>
          <w:szCs w:val="22"/>
        </w:rPr>
        <w:t xml:space="preserve">Regelverket ska dessutom kunna användas för att få fram information om åtgärders effektivitet och på så sätt i längden bidra till att sjöfarten minskar sina utsläpp samtidigt som det också kan bidra till sänkta kostnader. </w:t>
      </w:r>
    </w:p>
    <w:p w14:paraId="35A5DD91" w14:textId="77777777" w:rsidR="00212C9D" w:rsidRPr="00107789" w:rsidRDefault="00212C9D" w:rsidP="009501D1">
      <w:pPr>
        <w:rPr>
          <w:szCs w:val="22"/>
        </w:rPr>
      </w:pPr>
    </w:p>
    <w:p w14:paraId="22DB5DAA" w14:textId="622AFC85" w:rsidR="0069567F" w:rsidRPr="00107789" w:rsidRDefault="0069567F" w:rsidP="009501D1">
      <w:pPr>
        <w:rPr>
          <w:szCs w:val="22"/>
        </w:rPr>
      </w:pPr>
      <w:r w:rsidRPr="00107789">
        <w:rPr>
          <w:szCs w:val="22"/>
        </w:rPr>
        <w:t xml:space="preserve">Den 18 november </w:t>
      </w:r>
      <w:r w:rsidR="009A32CD" w:rsidRPr="00107789">
        <w:rPr>
          <w:szCs w:val="22"/>
        </w:rPr>
        <w:t xml:space="preserve">2014 </w:t>
      </w:r>
      <w:r w:rsidRPr="00107789">
        <w:rPr>
          <w:szCs w:val="22"/>
        </w:rPr>
        <w:t>nåddes en överenskommelse</w:t>
      </w:r>
      <w:r w:rsidR="00942097" w:rsidRPr="00107789">
        <w:rPr>
          <w:szCs w:val="22"/>
        </w:rPr>
        <w:t xml:space="preserve"> i första läsning</w:t>
      </w:r>
      <w:r w:rsidRPr="00107789">
        <w:rPr>
          <w:szCs w:val="22"/>
        </w:rPr>
        <w:t xml:space="preserve"> mellan rådet och Europaparlamentet</w:t>
      </w:r>
      <w:r w:rsidR="00942097" w:rsidRPr="00107789">
        <w:rPr>
          <w:szCs w:val="22"/>
        </w:rPr>
        <w:t>.</w:t>
      </w:r>
      <w:r w:rsidR="0089533F" w:rsidRPr="00107789">
        <w:rPr>
          <w:szCs w:val="22"/>
        </w:rPr>
        <w:t xml:space="preserve"> </w:t>
      </w:r>
      <w:r w:rsidR="001932B2" w:rsidRPr="00107789">
        <w:rPr>
          <w:szCs w:val="22"/>
        </w:rPr>
        <w:t xml:space="preserve">Miljörådet avser bekräfta </w:t>
      </w:r>
      <w:r w:rsidR="0089533F" w:rsidRPr="00107789">
        <w:rPr>
          <w:szCs w:val="22"/>
        </w:rPr>
        <w:t>denna överenskommelse.</w:t>
      </w:r>
    </w:p>
    <w:p w14:paraId="378757DD" w14:textId="77777777" w:rsidR="00E81D73" w:rsidRPr="00107789" w:rsidRDefault="00E81D73">
      <w:pPr>
        <w:pStyle w:val="RKrubrik"/>
        <w:rPr>
          <w:rFonts w:ascii="OrigGarmnd BT" w:hAnsi="OrigGarmnd BT"/>
          <w:sz w:val="24"/>
          <w:szCs w:val="22"/>
        </w:rPr>
      </w:pPr>
      <w:r w:rsidRPr="00107789">
        <w:rPr>
          <w:rFonts w:ascii="OrigGarmnd BT" w:hAnsi="OrigGarmnd BT"/>
          <w:sz w:val="24"/>
          <w:szCs w:val="22"/>
        </w:rPr>
        <w:lastRenderedPageBreak/>
        <w:t>Rättslig grund och beslutsförfarande</w:t>
      </w:r>
    </w:p>
    <w:p w14:paraId="378757DE" w14:textId="77777777" w:rsidR="001427E9" w:rsidRPr="00107789" w:rsidRDefault="001427E9" w:rsidP="001427E9">
      <w:pPr>
        <w:rPr>
          <w:szCs w:val="22"/>
        </w:rPr>
      </w:pPr>
      <w:r w:rsidRPr="00107789">
        <w:rPr>
          <w:szCs w:val="22"/>
        </w:rPr>
        <w:t>Artikel 192.1. Syftet är att i enlighet med artikel 191.1 stödja åtgärder som begränsar klimatförändringar. Avsikten är att säkerställa att utsläppen av växthusgaser övervakas och rapporteras och att öka tillgängligheten på utsläppsdata. Europaparlamentet och rådet beslutar enligt det ordinarie lagstiftningsförfarandet. Rådet beslutar med kvalificerad majoritet.</w:t>
      </w:r>
    </w:p>
    <w:p w14:paraId="378757DF" w14:textId="77777777" w:rsidR="001427E9" w:rsidRPr="00107789" w:rsidRDefault="001427E9" w:rsidP="001427E9">
      <w:pPr>
        <w:rPr>
          <w:szCs w:val="22"/>
        </w:rPr>
      </w:pPr>
    </w:p>
    <w:p w14:paraId="378757E0" w14:textId="77777777" w:rsidR="001427E9" w:rsidRPr="00107789" w:rsidRDefault="001427E9" w:rsidP="001427E9">
      <w:pPr>
        <w:rPr>
          <w:b/>
          <w:szCs w:val="22"/>
        </w:rPr>
      </w:pPr>
      <w:r w:rsidRPr="00107789">
        <w:rPr>
          <w:szCs w:val="22"/>
        </w:rPr>
        <w:t>Kommissionens bedömning är att syftet inte kan nås på något enklare sätt och att förslaget är i linje med subsidiaritetsprincipen och proportionell.</w:t>
      </w:r>
    </w:p>
    <w:p w14:paraId="378757E1" w14:textId="77777777" w:rsidR="00E81D73" w:rsidRPr="00107789" w:rsidRDefault="00210526" w:rsidP="001427E9">
      <w:pPr>
        <w:pStyle w:val="RKrubrik"/>
        <w:rPr>
          <w:rFonts w:ascii="OrigGarmnd BT" w:hAnsi="OrigGarmnd BT"/>
          <w:iCs/>
          <w:sz w:val="24"/>
          <w:szCs w:val="22"/>
        </w:rPr>
      </w:pPr>
      <w:r w:rsidRPr="00107789">
        <w:rPr>
          <w:rFonts w:ascii="OrigGarmnd BT" w:hAnsi="OrigGarmnd BT"/>
          <w:iCs/>
          <w:sz w:val="24"/>
          <w:szCs w:val="22"/>
        </w:rPr>
        <w:t>Regeringens förslag till s</w:t>
      </w:r>
      <w:r w:rsidR="00E81D73" w:rsidRPr="00107789">
        <w:rPr>
          <w:rFonts w:ascii="OrigGarmnd BT" w:hAnsi="OrigGarmnd BT"/>
          <w:iCs/>
          <w:sz w:val="24"/>
          <w:szCs w:val="22"/>
        </w:rPr>
        <w:t>vensk ståndpunkt</w:t>
      </w:r>
    </w:p>
    <w:p w14:paraId="378757E2" w14:textId="6EABC161" w:rsidR="00F22931" w:rsidRPr="00107789" w:rsidRDefault="004E0172" w:rsidP="00210526">
      <w:pPr>
        <w:pStyle w:val="RKnormal"/>
        <w:rPr>
          <w:szCs w:val="22"/>
        </w:rPr>
      </w:pPr>
      <w:r>
        <w:rPr>
          <w:szCs w:val="22"/>
        </w:rPr>
        <w:t>Regeringen</w:t>
      </w:r>
      <w:r w:rsidRPr="00107789">
        <w:rPr>
          <w:szCs w:val="22"/>
        </w:rPr>
        <w:t xml:space="preserve"> </w:t>
      </w:r>
      <w:r w:rsidR="00210526" w:rsidRPr="00107789">
        <w:rPr>
          <w:szCs w:val="22"/>
        </w:rPr>
        <w:t>har till stora delar stått bakom kommissionens förslag. Den överenskommelse som nu har nåtts mellan rådet och Europaparlamentet om en EU reglering av koldioxidutsläppen från internationell sjöfart har goda förutsättningar att påskynda och underlätta de internationella förhandlingarna inom IMO (internationella sjöfartsorganisationen). Regeringen föreslår att Sverige ställer sig bakom överenskommelsen.</w:t>
      </w:r>
    </w:p>
    <w:p w14:paraId="378757E3" w14:textId="77777777" w:rsidR="00E81D73" w:rsidRPr="00107789" w:rsidRDefault="00E81D73">
      <w:pPr>
        <w:pStyle w:val="RKrubrik"/>
        <w:rPr>
          <w:rFonts w:ascii="OrigGarmnd BT" w:hAnsi="OrigGarmnd BT"/>
          <w:sz w:val="24"/>
          <w:szCs w:val="22"/>
        </w:rPr>
      </w:pPr>
      <w:r w:rsidRPr="00107789">
        <w:rPr>
          <w:rFonts w:ascii="OrigGarmnd BT" w:hAnsi="OrigGarmnd BT"/>
          <w:sz w:val="24"/>
          <w:szCs w:val="22"/>
        </w:rPr>
        <w:t>Europaparlamentets inställning</w:t>
      </w:r>
    </w:p>
    <w:p w14:paraId="378757E4" w14:textId="7A847605" w:rsidR="00E81D73" w:rsidRPr="00107789" w:rsidRDefault="00513255">
      <w:pPr>
        <w:pStyle w:val="RKnormal"/>
        <w:rPr>
          <w:szCs w:val="22"/>
        </w:rPr>
      </w:pPr>
      <w:r w:rsidRPr="00107789">
        <w:rPr>
          <w:szCs w:val="22"/>
        </w:rPr>
        <w:t xml:space="preserve">Överenskommelsen </w:t>
      </w:r>
      <w:r w:rsidR="009A32CD" w:rsidRPr="00107789">
        <w:rPr>
          <w:szCs w:val="22"/>
        </w:rPr>
        <w:t>som nåddes</w:t>
      </w:r>
      <w:r w:rsidR="001932B2" w:rsidRPr="00107789">
        <w:rPr>
          <w:szCs w:val="22"/>
        </w:rPr>
        <w:t xml:space="preserve"> den</w:t>
      </w:r>
      <w:r w:rsidR="009A32CD" w:rsidRPr="00107789">
        <w:rPr>
          <w:szCs w:val="22"/>
        </w:rPr>
        <w:t xml:space="preserve"> 18 november 2014 </w:t>
      </w:r>
      <w:r w:rsidR="00212C9D">
        <w:rPr>
          <w:szCs w:val="22"/>
        </w:rPr>
        <w:t>antogs</w:t>
      </w:r>
      <w:r w:rsidRPr="00107789">
        <w:rPr>
          <w:szCs w:val="22"/>
        </w:rPr>
        <w:t xml:space="preserve"> av miljöutskott</w:t>
      </w:r>
      <w:r w:rsidR="00766858" w:rsidRPr="00107789">
        <w:rPr>
          <w:szCs w:val="22"/>
        </w:rPr>
        <w:t>et</w:t>
      </w:r>
      <w:r w:rsidRPr="00107789">
        <w:rPr>
          <w:szCs w:val="22"/>
        </w:rPr>
        <w:t xml:space="preserve"> (ENVI) den 3 december.</w:t>
      </w:r>
      <w:r w:rsidR="00766858" w:rsidRPr="00107789">
        <w:rPr>
          <w:szCs w:val="22"/>
        </w:rPr>
        <w:t xml:space="preserve"> </w:t>
      </w:r>
      <w:r w:rsidR="00212C9D">
        <w:rPr>
          <w:szCs w:val="22"/>
        </w:rPr>
        <w:t>Votering</w:t>
      </w:r>
      <w:r w:rsidR="00212C9D" w:rsidRPr="00107789">
        <w:rPr>
          <w:szCs w:val="22"/>
        </w:rPr>
        <w:t xml:space="preserve"> </w:t>
      </w:r>
      <w:r w:rsidR="00766858" w:rsidRPr="00107789">
        <w:rPr>
          <w:szCs w:val="22"/>
        </w:rPr>
        <w:t>i plenum förväntas under våren 2015.</w:t>
      </w:r>
    </w:p>
    <w:p w14:paraId="378757E5" w14:textId="77777777" w:rsidR="00E81D73" w:rsidRPr="00107789" w:rsidRDefault="00E81D73">
      <w:pPr>
        <w:pStyle w:val="RKrubrik"/>
        <w:rPr>
          <w:rFonts w:ascii="OrigGarmnd BT" w:hAnsi="OrigGarmnd BT"/>
          <w:iCs/>
          <w:sz w:val="24"/>
          <w:szCs w:val="22"/>
        </w:rPr>
      </w:pPr>
      <w:r w:rsidRPr="00107789">
        <w:rPr>
          <w:rFonts w:ascii="OrigGarmnd BT" w:hAnsi="OrigGarmnd BT"/>
          <w:iCs/>
          <w:sz w:val="24"/>
          <w:szCs w:val="22"/>
        </w:rPr>
        <w:t>Förslaget</w:t>
      </w:r>
    </w:p>
    <w:p w14:paraId="378757E6" w14:textId="45FAC211" w:rsidR="00863E02" w:rsidRPr="00107789" w:rsidRDefault="00863E02" w:rsidP="00863E02">
      <w:pPr>
        <w:rPr>
          <w:szCs w:val="22"/>
        </w:rPr>
      </w:pPr>
      <w:r w:rsidRPr="00107789">
        <w:rPr>
          <w:szCs w:val="22"/>
        </w:rPr>
        <w:t xml:space="preserve">Regelverket omfattar alla fartyg över 5 000 bruttoton oberoende av flaggstat och omfattar både resor som sker mellan hamnar inom EU och som börjar eller slutar i en hamn inom EU. </w:t>
      </w:r>
    </w:p>
    <w:p w14:paraId="378757E7" w14:textId="77777777" w:rsidR="00863E02" w:rsidRPr="00107789" w:rsidRDefault="00863E02" w:rsidP="00863E02">
      <w:pPr>
        <w:rPr>
          <w:szCs w:val="22"/>
        </w:rPr>
      </w:pPr>
    </w:p>
    <w:p w14:paraId="378757E8" w14:textId="77777777" w:rsidR="00863E02" w:rsidRPr="00107789" w:rsidRDefault="00863E02" w:rsidP="00863E02">
      <w:pPr>
        <w:rPr>
          <w:szCs w:val="22"/>
        </w:rPr>
      </w:pPr>
      <w:r w:rsidRPr="00107789">
        <w:rPr>
          <w:szCs w:val="22"/>
        </w:rPr>
        <w:t>Kravet på övervakning och rapportering av utsläppsdata omfattar endast koldioxid. Komplexa tekniska och administrativa frågor måste lösas innan andra växthusgaser kan tas in.</w:t>
      </w:r>
    </w:p>
    <w:p w14:paraId="378757E9" w14:textId="77777777" w:rsidR="00863E02" w:rsidRPr="00107789" w:rsidRDefault="00863E02" w:rsidP="00863E02">
      <w:pPr>
        <w:rPr>
          <w:szCs w:val="22"/>
        </w:rPr>
      </w:pPr>
    </w:p>
    <w:p w14:paraId="378757EA" w14:textId="77777777" w:rsidR="00863E02" w:rsidRPr="00107789" w:rsidRDefault="00863E02" w:rsidP="00863E02">
      <w:pPr>
        <w:rPr>
          <w:szCs w:val="22"/>
        </w:rPr>
      </w:pPr>
      <w:r w:rsidRPr="00107789">
        <w:rPr>
          <w:szCs w:val="22"/>
        </w:rPr>
        <w:t>Ackrediterade kontrollörer ska granska fartygens övervakningsplaner, utsläppsrapporter och andra relevanta dokument (tredjepartskontroll). Även medlemsstaterna får genom hamnmyndigheterna ett ansvar.</w:t>
      </w:r>
    </w:p>
    <w:p w14:paraId="378757EB" w14:textId="77777777" w:rsidR="00863E02" w:rsidRPr="00107789" w:rsidRDefault="00863E02" w:rsidP="00863E02">
      <w:pPr>
        <w:rPr>
          <w:szCs w:val="22"/>
        </w:rPr>
      </w:pPr>
    </w:p>
    <w:p w14:paraId="378757EC" w14:textId="77777777" w:rsidR="00863E02" w:rsidRPr="00107789" w:rsidRDefault="00863E02" w:rsidP="00863E02">
      <w:pPr>
        <w:rPr>
          <w:b/>
          <w:szCs w:val="22"/>
        </w:rPr>
      </w:pPr>
      <w:r w:rsidRPr="00107789">
        <w:rPr>
          <w:szCs w:val="22"/>
        </w:rPr>
        <w:t>Kommissionen föreslås få ett mandat att fastställa kompletterande bestämmelser genom delegerade akter.</w:t>
      </w:r>
    </w:p>
    <w:p w14:paraId="378757ED" w14:textId="77777777" w:rsidR="00E81D73" w:rsidRPr="00107789" w:rsidRDefault="00E81D73" w:rsidP="00863E02">
      <w:pPr>
        <w:pStyle w:val="RKrubrik"/>
        <w:rPr>
          <w:rFonts w:ascii="OrigGarmnd BT" w:hAnsi="OrigGarmnd BT"/>
          <w:iCs/>
          <w:sz w:val="24"/>
          <w:szCs w:val="22"/>
        </w:rPr>
      </w:pPr>
      <w:r w:rsidRPr="00107789">
        <w:rPr>
          <w:rFonts w:ascii="OrigGarmnd BT" w:hAnsi="OrigGarmnd BT"/>
          <w:iCs/>
          <w:sz w:val="24"/>
          <w:szCs w:val="22"/>
        </w:rPr>
        <w:t>Gällande svenska regler och förslagets effekter på dessa</w:t>
      </w:r>
    </w:p>
    <w:p w14:paraId="378757EE" w14:textId="77777777" w:rsidR="00E81D73" w:rsidRPr="00107789" w:rsidRDefault="00C249F6">
      <w:pPr>
        <w:pStyle w:val="RKnormal"/>
        <w:rPr>
          <w:szCs w:val="22"/>
        </w:rPr>
      </w:pPr>
      <w:r w:rsidRPr="00107789">
        <w:rPr>
          <w:szCs w:val="22"/>
        </w:rPr>
        <w:t>Någon reglering av detta slag finns för närvarande inte i Sverige.</w:t>
      </w:r>
    </w:p>
    <w:p w14:paraId="378757EF" w14:textId="77777777" w:rsidR="00E81D73" w:rsidRPr="00107789" w:rsidRDefault="00E81D73">
      <w:pPr>
        <w:pStyle w:val="RKrubrik"/>
        <w:rPr>
          <w:rFonts w:ascii="OrigGarmnd BT" w:hAnsi="OrigGarmnd BT"/>
          <w:sz w:val="24"/>
          <w:szCs w:val="22"/>
        </w:rPr>
      </w:pPr>
      <w:r w:rsidRPr="00107789">
        <w:rPr>
          <w:rFonts w:ascii="OrigGarmnd BT" w:hAnsi="OrigGarmnd BT"/>
          <w:sz w:val="24"/>
          <w:szCs w:val="22"/>
        </w:rPr>
        <w:t>Ekonomiska konsekvenser</w:t>
      </w:r>
    </w:p>
    <w:p w14:paraId="378757F0" w14:textId="77777777" w:rsidR="00C249F6" w:rsidRPr="00107789" w:rsidRDefault="00C249F6" w:rsidP="00C249F6">
      <w:pPr>
        <w:pStyle w:val="RKnormal"/>
        <w:rPr>
          <w:szCs w:val="22"/>
        </w:rPr>
      </w:pPr>
      <w:r w:rsidRPr="00107789">
        <w:rPr>
          <w:szCs w:val="22"/>
        </w:rPr>
        <w:t>Kommissionen bedömer att förslaget kan genomföras inom ramen för EU:s befintliga budget. EMSA:s kostnader för att administrera regelverket bör kunna begränsas till 0,5 miljoner euro per år.</w:t>
      </w:r>
    </w:p>
    <w:p w14:paraId="378757F1" w14:textId="77777777" w:rsidR="00C249F6" w:rsidRPr="00107789" w:rsidRDefault="00C249F6" w:rsidP="00C249F6">
      <w:pPr>
        <w:pStyle w:val="RKnormal"/>
        <w:rPr>
          <w:szCs w:val="22"/>
        </w:rPr>
      </w:pPr>
    </w:p>
    <w:p w14:paraId="77F5029C" w14:textId="7ED38CC5" w:rsidR="000146C6" w:rsidRDefault="00C249F6" w:rsidP="00C249F6">
      <w:pPr>
        <w:pStyle w:val="RKnormal"/>
        <w:rPr>
          <w:szCs w:val="22"/>
        </w:rPr>
      </w:pPr>
      <w:r w:rsidRPr="00107789">
        <w:rPr>
          <w:szCs w:val="22"/>
        </w:rPr>
        <w:lastRenderedPageBreak/>
        <w:t xml:space="preserve">Enligt kommissionens konsekvensbedömning skulle införandet av enbart ett MRV-regelverk minska koldioxidutsläppen med upp till 2 procent år 2030, jämfört med om inga åtgärder vidtas. Regelverket skulle också minska nettokostnaderna för fartygsägarna med upp till 1,2 miljarder euro år 2030. </w:t>
      </w:r>
    </w:p>
    <w:p w14:paraId="6AD1B3E6" w14:textId="77777777" w:rsidR="000146C6" w:rsidRDefault="000146C6" w:rsidP="00C249F6">
      <w:pPr>
        <w:pStyle w:val="RKnormal"/>
        <w:rPr>
          <w:szCs w:val="22"/>
        </w:rPr>
      </w:pPr>
    </w:p>
    <w:p w14:paraId="378757F2" w14:textId="0D72090B" w:rsidR="00C249F6" w:rsidRPr="00107789" w:rsidRDefault="00C249F6" w:rsidP="00C249F6">
      <w:pPr>
        <w:pStyle w:val="RKnormal"/>
        <w:rPr>
          <w:szCs w:val="22"/>
        </w:rPr>
      </w:pPr>
      <w:r w:rsidRPr="00107789">
        <w:rPr>
          <w:szCs w:val="22"/>
        </w:rPr>
        <w:t>Besparingen sker genom att marknadsbarriärer antas försvinna då ägarna får ökad information kring bränslekostnaderna vilket förväntas leda till ökad bränsleeffektivitet.</w:t>
      </w:r>
    </w:p>
    <w:p w14:paraId="378757F3" w14:textId="77777777" w:rsidR="00C249F6" w:rsidRPr="00107789" w:rsidRDefault="00C249F6" w:rsidP="00C249F6">
      <w:pPr>
        <w:pStyle w:val="RKnormal"/>
        <w:rPr>
          <w:szCs w:val="22"/>
        </w:rPr>
      </w:pPr>
    </w:p>
    <w:p w14:paraId="378757F4" w14:textId="77777777" w:rsidR="00C249F6" w:rsidRPr="00107789" w:rsidRDefault="00C249F6" w:rsidP="00C249F6">
      <w:pPr>
        <w:pStyle w:val="RKnormal"/>
        <w:rPr>
          <w:szCs w:val="22"/>
        </w:rPr>
      </w:pPr>
      <w:r w:rsidRPr="00107789">
        <w:rPr>
          <w:szCs w:val="22"/>
        </w:rPr>
        <w:t>Genomförandekostnaden av förslaget uppskattas av kommissionen till omkring 26 miljoner euro per år. I dagsläget finns det 170 registrerade svenskflaggade fartyg med en storlek över 5 000 bruttoton som skulle kunna påverkas av förslaget. Dessutom finns det ett flertal fartyg som är svenskkontrollerade men har utländsk flagg som skulle påverkas av för-slaget.</w:t>
      </w:r>
    </w:p>
    <w:p w14:paraId="378757F5" w14:textId="77777777" w:rsidR="00C249F6" w:rsidRPr="00107789" w:rsidRDefault="00C249F6" w:rsidP="00C249F6">
      <w:pPr>
        <w:pStyle w:val="RKnormal"/>
        <w:rPr>
          <w:szCs w:val="22"/>
        </w:rPr>
      </w:pPr>
    </w:p>
    <w:p w14:paraId="378757F6" w14:textId="77777777" w:rsidR="00E81D73" w:rsidRPr="00107789" w:rsidRDefault="00C249F6" w:rsidP="00C249F6">
      <w:pPr>
        <w:pStyle w:val="RKnormal"/>
        <w:rPr>
          <w:szCs w:val="22"/>
        </w:rPr>
      </w:pPr>
      <w:r w:rsidRPr="00107789">
        <w:rPr>
          <w:szCs w:val="22"/>
        </w:rPr>
        <w:t>Staten kan få ökade kostnader av förslaget som en följd av något utökade hamnstatskontroller. Dessa kostnader bedöms vara små och rymmas inom nuvarande ram.</w:t>
      </w:r>
    </w:p>
    <w:p w14:paraId="378757F7" w14:textId="77777777" w:rsidR="00E81D73" w:rsidRPr="00107789" w:rsidRDefault="00E81D73">
      <w:pPr>
        <w:pStyle w:val="RKrubrik"/>
        <w:rPr>
          <w:rFonts w:ascii="OrigGarmnd BT" w:hAnsi="OrigGarmnd BT"/>
          <w:sz w:val="24"/>
          <w:szCs w:val="22"/>
        </w:rPr>
      </w:pPr>
      <w:r w:rsidRPr="00107789">
        <w:rPr>
          <w:rFonts w:ascii="OrigGarmnd BT" w:hAnsi="OrigGarmnd BT"/>
          <w:sz w:val="24"/>
          <w:szCs w:val="22"/>
        </w:rPr>
        <w:t>Övrigt</w:t>
      </w:r>
    </w:p>
    <w:p w14:paraId="378757F8" w14:textId="77777777" w:rsidR="00364465" w:rsidRPr="00107789" w:rsidRDefault="00364465" w:rsidP="00364465">
      <w:pPr>
        <w:pStyle w:val="RKnormal"/>
        <w:rPr>
          <w:szCs w:val="22"/>
        </w:rPr>
      </w:pPr>
    </w:p>
    <w:sectPr w:rsidR="00364465" w:rsidRPr="0010778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757FB" w14:textId="77777777" w:rsidR="00E81D73" w:rsidRDefault="00E81D73">
      <w:r>
        <w:separator/>
      </w:r>
    </w:p>
  </w:endnote>
  <w:endnote w:type="continuationSeparator" w:id="0">
    <w:p w14:paraId="378757FC" w14:textId="77777777" w:rsidR="00E81D73" w:rsidRDefault="00E8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757F9" w14:textId="77777777" w:rsidR="00E81D73" w:rsidRDefault="00E81D73">
      <w:r>
        <w:separator/>
      </w:r>
    </w:p>
  </w:footnote>
  <w:footnote w:type="continuationSeparator" w:id="0">
    <w:p w14:paraId="378757FA" w14:textId="77777777" w:rsidR="00E81D73" w:rsidRDefault="00E81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57F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16AF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875801" w14:textId="77777777">
      <w:trPr>
        <w:cantSplit/>
      </w:trPr>
      <w:tc>
        <w:tcPr>
          <w:tcW w:w="3119" w:type="dxa"/>
        </w:tcPr>
        <w:p w14:paraId="378757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8757FF" w14:textId="77777777" w:rsidR="00E80146" w:rsidRDefault="00E80146">
          <w:pPr>
            <w:pStyle w:val="Sidhuvud"/>
            <w:ind w:right="360"/>
          </w:pPr>
        </w:p>
      </w:tc>
      <w:tc>
        <w:tcPr>
          <w:tcW w:w="1525" w:type="dxa"/>
        </w:tcPr>
        <w:p w14:paraId="37875800" w14:textId="77777777" w:rsidR="00E80146" w:rsidRDefault="00E80146">
          <w:pPr>
            <w:pStyle w:val="Sidhuvud"/>
            <w:ind w:right="360"/>
          </w:pPr>
        </w:p>
      </w:tc>
    </w:tr>
  </w:tbl>
  <w:p w14:paraId="3787580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580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16AF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875807" w14:textId="77777777">
      <w:trPr>
        <w:cantSplit/>
      </w:trPr>
      <w:tc>
        <w:tcPr>
          <w:tcW w:w="3119" w:type="dxa"/>
        </w:tcPr>
        <w:p w14:paraId="3787580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875805" w14:textId="77777777" w:rsidR="00E80146" w:rsidRDefault="00E80146">
          <w:pPr>
            <w:pStyle w:val="Sidhuvud"/>
            <w:ind w:right="360"/>
          </w:pPr>
        </w:p>
      </w:tc>
      <w:tc>
        <w:tcPr>
          <w:tcW w:w="1525" w:type="dxa"/>
        </w:tcPr>
        <w:p w14:paraId="37875806" w14:textId="77777777" w:rsidR="00E80146" w:rsidRDefault="00E80146">
          <w:pPr>
            <w:pStyle w:val="Sidhuvud"/>
            <w:ind w:right="360"/>
          </w:pPr>
        </w:p>
      </w:tc>
    </w:tr>
  </w:tbl>
  <w:p w14:paraId="3787580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5809" w14:textId="77777777" w:rsidR="00E81D73" w:rsidRDefault="00E81D73">
    <w:pPr>
      <w:framePr w:w="2948" w:h="1321" w:hRule="exact" w:wrap="notBeside" w:vAnchor="page" w:hAnchor="page" w:x="1362" w:y="653"/>
    </w:pPr>
    <w:r>
      <w:rPr>
        <w:noProof/>
        <w:lang w:eastAsia="sv-SE"/>
      </w:rPr>
      <w:drawing>
        <wp:inline distT="0" distB="0" distL="0" distR="0" wp14:anchorId="3787580E" wp14:editId="3787580F">
          <wp:extent cx="1872615" cy="83629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6295"/>
                  </a:xfrm>
                  <a:prstGeom prst="rect">
                    <a:avLst/>
                  </a:prstGeom>
                  <a:noFill/>
                  <a:ln>
                    <a:noFill/>
                  </a:ln>
                </pic:spPr>
              </pic:pic>
            </a:graphicData>
          </a:graphic>
        </wp:inline>
      </w:drawing>
    </w:r>
  </w:p>
  <w:p w14:paraId="3787580A" w14:textId="77777777" w:rsidR="00E80146" w:rsidRDefault="00E80146">
    <w:pPr>
      <w:pStyle w:val="RKrubrik"/>
      <w:keepNext w:val="0"/>
      <w:tabs>
        <w:tab w:val="clear" w:pos="1134"/>
        <w:tab w:val="clear" w:pos="2835"/>
      </w:tabs>
      <w:spacing w:before="0" w:after="0" w:line="320" w:lineRule="atLeast"/>
      <w:rPr>
        <w:bCs/>
      </w:rPr>
    </w:pPr>
  </w:p>
  <w:p w14:paraId="3787580B" w14:textId="77777777" w:rsidR="00E80146" w:rsidRDefault="00E80146">
    <w:pPr>
      <w:rPr>
        <w:rFonts w:ascii="TradeGothic" w:hAnsi="TradeGothic"/>
        <w:b/>
        <w:bCs/>
        <w:spacing w:val="12"/>
        <w:sz w:val="22"/>
      </w:rPr>
    </w:pPr>
  </w:p>
  <w:p w14:paraId="3787580C" w14:textId="77777777" w:rsidR="00E80146" w:rsidRDefault="00E80146">
    <w:pPr>
      <w:pStyle w:val="RKrubrik"/>
      <w:keepNext w:val="0"/>
      <w:tabs>
        <w:tab w:val="clear" w:pos="1134"/>
        <w:tab w:val="clear" w:pos="2835"/>
      </w:tabs>
      <w:spacing w:before="0" w:after="0" w:line="320" w:lineRule="atLeast"/>
      <w:rPr>
        <w:bCs/>
      </w:rPr>
    </w:pPr>
  </w:p>
  <w:p w14:paraId="3787580D"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AE68960"/>
    <w:lvl w:ilvl="0">
      <w:start w:val="1"/>
      <w:numFmt w:val="decimal"/>
      <w:lvlText w:val="%1."/>
      <w:lvlJc w:val="left"/>
      <w:pPr>
        <w:tabs>
          <w:tab w:val="num" w:pos="360"/>
        </w:tabs>
        <w:ind w:left="360" w:hanging="360"/>
      </w:pPr>
    </w:lvl>
  </w:abstractNum>
  <w:abstractNum w:abstractNumId="1">
    <w:nsid w:val="FFFFFF89"/>
    <w:multiLevelType w:val="singleLevel"/>
    <w:tmpl w:val="B3A20360"/>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2">
    <w:nsid w:val="02D717A9"/>
    <w:multiLevelType w:val="hybridMultilevel"/>
    <w:tmpl w:val="B1407898"/>
    <w:lvl w:ilvl="0" w:tplc="23C83328">
      <w:start w:val="1"/>
      <w:numFmt w:val="decimal"/>
      <w:lvlRestart w:val="0"/>
      <w:pStyle w:val="Numreradlista"/>
      <w:lvlText w:val="%1."/>
      <w:lvlJc w:val="left"/>
      <w:pPr>
        <w:tabs>
          <w:tab w:val="num" w:pos="357"/>
        </w:tabs>
        <w:ind w:left="357" w:hanging="357"/>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Miljödepartementet"/>
    <w:docVar w:name="Regering" w:val="N"/>
  </w:docVars>
  <w:rsids>
    <w:rsidRoot w:val="00E81D73"/>
    <w:rsid w:val="00010CBA"/>
    <w:rsid w:val="000146C6"/>
    <w:rsid w:val="000727A5"/>
    <w:rsid w:val="000D4322"/>
    <w:rsid w:val="00107789"/>
    <w:rsid w:val="001344D9"/>
    <w:rsid w:val="001427E9"/>
    <w:rsid w:val="00150384"/>
    <w:rsid w:val="00160901"/>
    <w:rsid w:val="001805B7"/>
    <w:rsid w:val="001932B2"/>
    <w:rsid w:val="00207ADA"/>
    <w:rsid w:val="00210526"/>
    <w:rsid w:val="00212C9D"/>
    <w:rsid w:val="00264BF1"/>
    <w:rsid w:val="002A5594"/>
    <w:rsid w:val="002E055E"/>
    <w:rsid w:val="00364465"/>
    <w:rsid w:val="00367B1C"/>
    <w:rsid w:val="004602C1"/>
    <w:rsid w:val="004A2A40"/>
    <w:rsid w:val="004A328D"/>
    <w:rsid w:val="004E0172"/>
    <w:rsid w:val="00513255"/>
    <w:rsid w:val="0058762B"/>
    <w:rsid w:val="006675BE"/>
    <w:rsid w:val="0069567F"/>
    <w:rsid w:val="006A2744"/>
    <w:rsid w:val="006B6289"/>
    <w:rsid w:val="006C6ACB"/>
    <w:rsid w:val="006D370F"/>
    <w:rsid w:val="006E4E11"/>
    <w:rsid w:val="007115B2"/>
    <w:rsid w:val="007242A3"/>
    <w:rsid w:val="00766858"/>
    <w:rsid w:val="00790ABA"/>
    <w:rsid w:val="007A489A"/>
    <w:rsid w:val="007A6855"/>
    <w:rsid w:val="007E7DC5"/>
    <w:rsid w:val="008022B1"/>
    <w:rsid w:val="00863E02"/>
    <w:rsid w:val="0089533F"/>
    <w:rsid w:val="0092027A"/>
    <w:rsid w:val="00942097"/>
    <w:rsid w:val="009501D1"/>
    <w:rsid w:val="00955E31"/>
    <w:rsid w:val="00966F3D"/>
    <w:rsid w:val="00992E72"/>
    <w:rsid w:val="009A32CD"/>
    <w:rsid w:val="00A7172F"/>
    <w:rsid w:val="00A80E50"/>
    <w:rsid w:val="00AC779C"/>
    <w:rsid w:val="00AD0142"/>
    <w:rsid w:val="00AF26D1"/>
    <w:rsid w:val="00AF4006"/>
    <w:rsid w:val="00B94210"/>
    <w:rsid w:val="00C249F6"/>
    <w:rsid w:val="00CF50CE"/>
    <w:rsid w:val="00D133D7"/>
    <w:rsid w:val="00E02D19"/>
    <w:rsid w:val="00E16AFD"/>
    <w:rsid w:val="00E80146"/>
    <w:rsid w:val="00E81D73"/>
    <w:rsid w:val="00E904D0"/>
    <w:rsid w:val="00EC25F9"/>
    <w:rsid w:val="00ED583F"/>
    <w:rsid w:val="00F22931"/>
    <w:rsid w:val="00F42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757AD"/>
  <w15:docId w15:val="{9ACE53D4-A859-4707-9B25-A56A192B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A489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A489A"/>
    <w:rPr>
      <w:rFonts w:ascii="Tahoma" w:hAnsi="Tahoma" w:cs="Tahoma"/>
      <w:sz w:val="16"/>
      <w:szCs w:val="16"/>
      <w:lang w:eastAsia="en-US"/>
    </w:rPr>
  </w:style>
  <w:style w:type="paragraph" w:styleId="Numreradlista">
    <w:name w:val="List Number"/>
    <w:basedOn w:val="Normal"/>
    <w:rsid w:val="007E7DC5"/>
    <w:pPr>
      <w:numPr>
        <w:numId w:val="2"/>
      </w:numPr>
      <w:contextualSpacing/>
    </w:pPr>
  </w:style>
  <w:style w:type="paragraph" w:styleId="Punktlista">
    <w:name w:val="List Bullet"/>
    <w:basedOn w:val="Normal"/>
    <w:rsid w:val="007E7DC5"/>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C64394FAB8C766499E927D812E83EAC2" ma:contentTypeVersion="7" ma:contentTypeDescription="Skapa ett nytt dokument." ma:contentTypeScope="" ma:versionID="8f6bcd8d3a677844c63701ec7fe03096">
  <xsd:schema xmlns:xsd="http://www.w3.org/2001/XMLSchema" xmlns:xs="http://www.w3.org/2001/XMLSchema" xmlns:p="http://schemas.microsoft.com/office/2006/metadata/properties" xmlns:ns2="8f7609af-0a9a-4583-b2ab-7d69b95d81eb" targetNamespace="http://schemas.microsoft.com/office/2006/metadata/properties" ma:root="true" ma:fieldsID="d32e5793f870c02e3b5ae5b6d3de6646" ns2:_="">
    <xsd:import namespace="8f7609af-0a9a-4583-b2ab-7d69b95d81e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09af-0a9a-4583-b2ab-7d69b95d81e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ddf0fb5-6413-4be2-a371-900509c3e035}" ma:internalName="TaxCatchAll" ma:showField="CatchAllData" ma:web="8f7609af-0a9a-4583-b2ab-7d69b95d81e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ddf0fb5-6413-4be2-a371-900509c3e035}" ma:internalName="TaxCatchAllLabel" ma:readOnly="true" ma:showField="CatchAllDataLabel" ma:web="8f7609af-0a9a-4583-b2ab-7d69b95d81e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_dlc_DocId xmlns="8f7609af-0a9a-4583-b2ab-7d69b95d81eb">PM5WUZEUTHX3-2-162</_dlc_DocId>
    <_dlc_DocIdUrl xmlns="8f7609af-0a9a-4583-b2ab-7d69b95d81eb">
      <Url>http://rkdhs-tillf/yta/MR17dec/_layouts/DocIdRedir.aspx?ID=PM5WUZEUTHX3-2-162</Url>
      <Description>PM5WUZEUTHX3-2-162</Description>
    </_dlc_DocIdUrl>
    <Diarienummer xmlns="8f7609af-0a9a-4583-b2ab-7d69b95d81eb" xsi:nil="true"/>
    <k46d94c0acf84ab9a79866a9d8b1905f xmlns="8f7609af-0a9a-4583-b2ab-7d69b95d81eb">
      <Terms xmlns="http://schemas.microsoft.com/office/infopath/2007/PartnerControls"/>
    </k46d94c0acf84ab9a79866a9d8b1905f>
    <Nyckelord xmlns="8f7609af-0a9a-4583-b2ab-7d69b95d81eb" xsi:nil="true"/>
    <Sekretess xmlns="8f7609af-0a9a-4583-b2ab-7d69b95d81eb" xsi:nil="true"/>
    <TaxCatchAll xmlns="8f7609af-0a9a-4583-b2ab-7d69b95d81eb"/>
    <c9cd366cc722410295b9eacffbd73909 xmlns="8f7609af-0a9a-4583-b2ab-7d69b95d81eb">
      <Terms xmlns="http://schemas.microsoft.com/office/infopath/2007/PartnerControls"/>
    </c9cd366cc722410295b9eacffbd7390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694DB-C8D3-405F-A9E8-1BAA268F3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09af-0a9a-4583-b2ab-7d69b95d8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6F0-7237-460B-B141-E704DDBE65FC}">
  <ds:schemaRefs>
    <ds:schemaRef ds:uri="http://schemas.microsoft.com/sharepoint/v3/contenttype/forms/url"/>
  </ds:schemaRefs>
</ds:datastoreItem>
</file>

<file path=customXml/itemProps3.xml><?xml version="1.0" encoding="utf-8"?>
<ds:datastoreItem xmlns:ds="http://schemas.openxmlformats.org/officeDocument/2006/customXml" ds:itemID="{0879499F-EBBB-4C4A-BE81-149AFF15E301}">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8f7609af-0a9a-4583-b2ab-7d69b95d81eb"/>
    <ds:schemaRef ds:uri="http://www.w3.org/XML/1998/namespace"/>
    <ds:schemaRef ds:uri="http://purl.org/dc/dcmitype/"/>
  </ds:schemaRefs>
</ds:datastoreItem>
</file>

<file path=customXml/itemProps4.xml><?xml version="1.0" encoding="utf-8"?>
<ds:datastoreItem xmlns:ds="http://schemas.openxmlformats.org/officeDocument/2006/customXml" ds:itemID="{4CBDE061-2C55-4D55-B550-CD4FAEA46CF5}">
  <ds:schemaRefs>
    <ds:schemaRef ds:uri="http://schemas.microsoft.com/sharepoint/v3/contenttype/forms"/>
  </ds:schemaRefs>
</ds:datastoreItem>
</file>

<file path=customXml/itemProps5.xml><?xml version="1.0" encoding="utf-8"?>
<ds:datastoreItem xmlns:ds="http://schemas.openxmlformats.org/officeDocument/2006/customXml" ds:itemID="{68420837-0796-43B5-AC34-382C81AC6180}">
  <ds:schemaRefs>
    <ds:schemaRef ds:uri="http://schemas.microsoft.com/office/2006/metadata/customXsn"/>
  </ds:schemaRefs>
</ds:datastoreItem>
</file>

<file path=customXml/itemProps6.xml><?xml version="1.0" encoding="utf-8"?>
<ds:datastoreItem xmlns:ds="http://schemas.openxmlformats.org/officeDocument/2006/customXml" ds:itemID="{FB98792A-80CD-41C4-B19F-17ECE6419119}">
  <ds:schemaRefs>
    <ds:schemaRef ds:uri="http://schemas.microsoft.com/sharepoint/events"/>
  </ds:schemaRefs>
</ds:datastoreItem>
</file>

<file path=customXml/itemProps7.xml><?xml version="1.0" encoding="utf-8"?>
<ds:datastoreItem xmlns:ds="http://schemas.openxmlformats.org/officeDocument/2006/customXml" ds:itemID="{0C2E7A53-4AE7-493B-B253-71C1DF39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620</Words>
  <Characters>3975</Characters>
  <Application>Microsoft Office Word</Application>
  <DocSecurity>4</DocSecurity>
  <Lines>116</Lines>
  <Paragraphs>39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Larsson</dc:creator>
  <cp:lastModifiedBy>Johan Eriksson</cp:lastModifiedBy>
  <cp:revision>2</cp:revision>
  <cp:lastPrinted>2014-12-08T12:27:00Z</cp:lastPrinted>
  <dcterms:created xsi:type="dcterms:W3CDTF">2014-12-08T12:28:00Z</dcterms:created>
  <dcterms:modified xsi:type="dcterms:W3CDTF">2014-12-08T12:28:00Z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60</vt:i4>
  </property>
  <property fmtid="{D5CDD505-2E9C-101B-9397-08002B2CF9AE}" pid="5" name="_dlc_DocIdItemGuid">
    <vt:lpwstr>26596db7-3f26-4883-b657-69de8dea02b5</vt:lpwstr>
  </property>
  <property fmtid="{D5CDD505-2E9C-101B-9397-08002B2CF9AE}" pid="6" name="ContentTypeId">
    <vt:lpwstr>0x01010053E1D612BA3F4E21AA250ECD751942B300C64394FAB8C766499E927D812E83EAC2</vt:lpwstr>
  </property>
  <property fmtid="{D5CDD505-2E9C-101B-9397-08002B2CF9AE}" pid="7" name="Departementsenhet">
    <vt:lpwstr/>
  </property>
  <property fmtid="{D5CDD505-2E9C-101B-9397-08002B2CF9AE}" pid="8" name="Aktivitetskategori">
    <vt:lpwstr/>
  </property>
</Properties>
</file>