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61008">
        <w:tblPrEx>
          <w:tblCellMar>
            <w:top w:w="0" w:type="dxa"/>
            <w:bottom w:w="0" w:type="dxa"/>
          </w:tblCellMar>
        </w:tblPrEx>
        <w:trPr>
          <w:cantSplit/>
          <w:trHeight w:val="1720"/>
        </w:trPr>
        <w:tc>
          <w:tcPr>
            <w:tcW w:w="6024" w:type="dxa"/>
            <w:gridSpan w:val="2"/>
          </w:tcPr>
          <w:p w:rsidR="00AE2517" w:rsidRPr="00D61008" w:rsidRDefault="00AE2517">
            <w:pPr>
              <w:pStyle w:val="HuvudRubrik"/>
            </w:pPr>
            <w:r w:rsidRPr="00D61008">
              <w:t>Försvarsutskottets betänkande</w:t>
            </w:r>
          </w:p>
          <w:p w:rsidR="00AE2517" w:rsidRPr="00D61008" w:rsidRDefault="00AE2517">
            <w:pPr>
              <w:pStyle w:val="HuvudRubrikRad2"/>
            </w:pPr>
            <w:bookmarkStart w:id="0" w:name="BetänkandeNr"/>
            <w:bookmarkEnd w:id="0"/>
            <w:r w:rsidRPr="00D61008">
              <w:t>2001/02:FöU4</w:t>
            </w:r>
          </w:p>
        </w:tc>
        <w:tc>
          <w:tcPr>
            <w:tcW w:w="1418" w:type="dxa"/>
            <w:tcBorders>
              <w:bottom w:val="nil"/>
            </w:tcBorders>
          </w:tcPr>
          <w:p w:rsidR="00AE2517" w:rsidRPr="00D61008" w:rsidRDefault="00D61008">
            <w:pPr>
              <w:spacing w:line="230" w:lineRule="auto"/>
              <w:jc w:val="center"/>
            </w:pPr>
            <w:r w:rsidRPr="00D6100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E2517" w:rsidRPr="00D61008" w:rsidRDefault="00AE2517">
            <w:pPr>
              <w:pStyle w:val="Normaltindrag"/>
              <w:jc w:val="center"/>
            </w:pPr>
          </w:p>
          <w:p w:rsidR="00AE2517" w:rsidRPr="00D61008" w:rsidRDefault="00AE2517">
            <w:pPr>
              <w:pStyle w:val="StatusSida1"/>
            </w:pPr>
          </w:p>
          <w:p w:rsidR="00AE2517" w:rsidRPr="00D61008" w:rsidRDefault="00AE2517">
            <w:pPr>
              <w:pStyle w:val="UtskriftsdatumSida1"/>
              <w:framePr w:wrap="around"/>
            </w:pPr>
          </w:p>
        </w:tc>
      </w:tr>
      <w:tr w:rsidR="00000000" w:rsidRPr="00D61008">
        <w:tblPrEx>
          <w:tblCellMar>
            <w:top w:w="0" w:type="dxa"/>
            <w:bottom w:w="0" w:type="dxa"/>
          </w:tblCellMar>
        </w:tblPrEx>
        <w:trPr>
          <w:cantSplit/>
        </w:trPr>
        <w:tc>
          <w:tcPr>
            <w:tcW w:w="6024" w:type="dxa"/>
            <w:gridSpan w:val="2"/>
            <w:tcBorders>
              <w:bottom w:val="single" w:sz="4" w:space="0" w:color="auto"/>
            </w:tcBorders>
          </w:tcPr>
          <w:p w:rsidR="00AE2517" w:rsidRPr="00D61008" w:rsidRDefault="00AE2517">
            <w:pPr>
              <w:pStyle w:val="DokumentRubrik"/>
              <w:rPr>
                <w:noProof w:val="0"/>
              </w:rPr>
            </w:pPr>
            <w:bookmarkStart w:id="1" w:name="Huvudrubrik"/>
            <w:bookmarkEnd w:id="1"/>
            <w:r w:rsidRPr="00D61008">
              <w:rPr>
                <w:noProof w:val="0"/>
              </w:rPr>
              <w:t>Samhällets räddningstjänst och sotningsväsendet m.m.</w:t>
            </w:r>
          </w:p>
        </w:tc>
        <w:tc>
          <w:tcPr>
            <w:tcW w:w="1418" w:type="dxa"/>
            <w:tcBorders>
              <w:bottom w:val="nil"/>
            </w:tcBorders>
          </w:tcPr>
          <w:p w:rsidR="00AE2517" w:rsidRPr="00D61008" w:rsidRDefault="00AE2517"/>
        </w:tc>
      </w:tr>
      <w:tr w:rsidR="00000000" w:rsidRPr="00D61008">
        <w:tblPrEx>
          <w:tblCellMar>
            <w:top w:w="0" w:type="dxa"/>
            <w:bottom w:w="0" w:type="dxa"/>
          </w:tblCellMar>
        </w:tblPrEx>
        <w:trPr>
          <w:cantSplit/>
          <w:trHeight w:hRule="exact" w:val="360"/>
        </w:trPr>
        <w:tc>
          <w:tcPr>
            <w:tcW w:w="3012" w:type="dxa"/>
          </w:tcPr>
          <w:p w:rsidR="00AE2517" w:rsidRPr="00D61008" w:rsidRDefault="00AE2517"/>
        </w:tc>
        <w:tc>
          <w:tcPr>
            <w:tcW w:w="3012" w:type="dxa"/>
          </w:tcPr>
          <w:p w:rsidR="00AE2517" w:rsidRPr="00D61008" w:rsidRDefault="00AE2517"/>
        </w:tc>
        <w:tc>
          <w:tcPr>
            <w:tcW w:w="1418" w:type="dxa"/>
          </w:tcPr>
          <w:p w:rsidR="00AE2517" w:rsidRPr="00D61008" w:rsidRDefault="00AE2517"/>
        </w:tc>
      </w:tr>
    </w:tbl>
    <w:p w:rsidR="00AE2517" w:rsidRPr="00D61008" w:rsidRDefault="00AE2517">
      <w:pPr>
        <w:pStyle w:val="Deltagare"/>
        <w:keepLines w:val="0"/>
        <w:spacing w:before="62" w:line="250" w:lineRule="atLeast"/>
        <w:rPr>
          <w:noProof w:val="0"/>
        </w:rPr>
      </w:pPr>
    </w:p>
    <w:p w:rsidR="00AE2517" w:rsidRPr="00D61008" w:rsidRDefault="00AE2517">
      <w:pPr>
        <w:pStyle w:val="Rubrik1"/>
        <w:spacing w:after="180"/>
        <w:rPr>
          <w:noProof w:val="0"/>
        </w:rPr>
      </w:pPr>
      <w:bookmarkStart w:id="2" w:name="_Toc3279994"/>
      <w:r w:rsidRPr="00D61008">
        <w:rPr>
          <w:noProof w:val="0"/>
        </w:rPr>
        <w:t>Sammanfattning</w:t>
      </w:r>
      <w:bookmarkEnd w:id="2"/>
      <w:r w:rsidRPr="00D61008">
        <w:rPr>
          <w:noProof w:val="0"/>
        </w:rPr>
        <w:t xml:space="preserve"> </w:t>
      </w:r>
    </w:p>
    <w:p w:rsidR="00AE2517" w:rsidRPr="00D61008" w:rsidRDefault="00AE2517">
      <w:pPr>
        <w:rPr>
          <w:i/>
        </w:rPr>
      </w:pPr>
      <w:r w:rsidRPr="00D61008">
        <w:t>Utskottet behandlar i betänkandet tolv motioner från den allmänna motionst</w:t>
      </w:r>
      <w:r w:rsidRPr="00D61008">
        <w:t>i</w:t>
      </w:r>
      <w:r w:rsidRPr="00D61008">
        <w:t>den 2001/02 och fem motioner från den allmänna motionstiden 2000/01 som rör sotningsväsendet. I motionerna tas bl.a. frågor upp som rör deltidsbran</w:t>
      </w:r>
      <w:r w:rsidRPr="00D61008">
        <w:t>d</w:t>
      </w:r>
      <w:r w:rsidRPr="00D61008">
        <w:t>männens situation, transporter av farligt gods, räddningstjänstlagen, säkerh</w:t>
      </w:r>
      <w:r w:rsidRPr="00D61008">
        <w:t>e</w:t>
      </w:r>
      <w:r w:rsidRPr="00D61008">
        <w:t>ten vid badanläggningar, sotning</w:t>
      </w:r>
      <w:r w:rsidRPr="00D61008">
        <w:t>s</w:t>
      </w:r>
      <w:r w:rsidRPr="00D61008">
        <w:t>monopolet m.m.</w:t>
      </w:r>
    </w:p>
    <w:p w:rsidR="00AE2517" w:rsidRPr="00D61008" w:rsidRDefault="00AE2517">
      <w:pPr>
        <w:pStyle w:val="Normaltindrag"/>
      </w:pPr>
      <w:r w:rsidRPr="00D61008">
        <w:t xml:space="preserve">När det gäller </w:t>
      </w:r>
      <w:r w:rsidRPr="00D61008">
        <w:rPr>
          <w:i/>
        </w:rPr>
        <w:t>transporter av farligt gods</w:t>
      </w:r>
      <w:r w:rsidRPr="00D61008">
        <w:t xml:space="preserve"> utgår utskottet ifrån att regerin</w:t>
      </w:r>
      <w:r w:rsidRPr="00D61008">
        <w:t>g</w:t>
      </w:r>
      <w:r w:rsidRPr="00D61008">
        <w:t>en noga följer denna angelägna fråga och vid en lämplig tidpunkt återkommer till riksdagen med en redovisning. En sådan redovisning kan bl.a. innehålla en uppföljning av beslutet om införandet av säkerhetsrådgivare vid transporter av farligt gods m.m.</w:t>
      </w:r>
    </w:p>
    <w:p w:rsidR="00AE2517" w:rsidRPr="00D61008" w:rsidRDefault="00AE2517">
      <w:pPr>
        <w:pStyle w:val="Normaltindrag"/>
      </w:pPr>
      <w:r w:rsidRPr="00D61008">
        <w:t xml:space="preserve">Frågan om </w:t>
      </w:r>
      <w:r w:rsidRPr="00D61008">
        <w:rPr>
          <w:i/>
        </w:rPr>
        <w:t>monopolet inom sotningsväsendet</w:t>
      </w:r>
      <w:r w:rsidRPr="00D61008">
        <w:t xml:space="preserve"> har nära nog behandlats vid varje riksmöte sedan riksdagen fattade beslut om en ny räddningstjänstlag vid riksmötet 1986/87. Utskottet anser det anmärkningsvärt att regeringen inte heller under innevarande riksmöte kommer att lämna någon proposition i ärendet. Utskottet förutsätter att regeringen snarast återkommer till riksdagen med förslag om en avveckling av det s.k. sotningsmonopolet. </w:t>
      </w:r>
    </w:p>
    <w:p w:rsidR="00AE2517" w:rsidRPr="00D61008" w:rsidRDefault="00AE2517">
      <w:pPr>
        <w:pStyle w:val="Normaltindrag"/>
      </w:pPr>
      <w:r w:rsidRPr="00D61008">
        <w:t>Vad utskottet anfört om monopolet inom sotningsväsendet bör riksdagen som sin mening ge</w:t>
      </w:r>
      <w:r w:rsidRPr="00D61008">
        <w:t xml:space="preserve"> regeringen till känna. Motionsyrkandena i denna fråga föreslår utskottet delvis bifallas av riksdagen. </w:t>
      </w:r>
    </w:p>
    <w:p w:rsidR="00AE2517" w:rsidRPr="00D61008" w:rsidRDefault="00AE2517">
      <w:pPr>
        <w:pStyle w:val="Normaltindrag"/>
      </w:pPr>
      <w:r w:rsidRPr="00D61008">
        <w:t>Övriga motionsyrkanden a</w:t>
      </w:r>
      <w:r w:rsidRPr="00D61008">
        <w:t>v</w:t>
      </w:r>
      <w:r w:rsidRPr="00D61008">
        <w:t>styrks av utskottet.</w:t>
      </w:r>
    </w:p>
    <w:p w:rsidR="00AE2517" w:rsidRPr="00D61008" w:rsidRDefault="00AE2517">
      <w:pPr>
        <w:pStyle w:val="Normaltindrag"/>
      </w:pPr>
      <w:bookmarkStart w:id="3" w:name="TextStart"/>
      <w:bookmarkEnd w:id="3"/>
    </w:p>
    <w:p w:rsidR="00AE2517" w:rsidRPr="00D61008" w:rsidRDefault="00AE2517">
      <w:pPr>
        <w:pStyle w:val="Normaltindrag"/>
        <w:sectPr w:rsidR="00000000" w:rsidRPr="00D6100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E2517" w:rsidRPr="00D61008" w:rsidRDefault="00AE2517">
      <w:pPr>
        <w:pStyle w:val="Rubrik1"/>
        <w:rPr>
          <w:noProof w:val="0"/>
        </w:rPr>
      </w:pPr>
      <w:bookmarkStart w:id="4" w:name="_Toc3279995"/>
      <w:r w:rsidRPr="00D61008">
        <w:rPr>
          <w:noProof w:val="0"/>
        </w:rPr>
        <w:lastRenderedPageBreak/>
        <w:t>Innehållsförteckning</w:t>
      </w:r>
      <w:bookmarkEnd w:id="4"/>
    </w:p>
    <w:p w:rsidR="00AE2517" w:rsidRPr="00D61008" w:rsidRDefault="00AE2517">
      <w:pPr>
        <w:pStyle w:val="Innehll1"/>
      </w:pPr>
      <w:r w:rsidRPr="00D61008">
        <w:t>Sammanfattning</w:t>
      </w:r>
      <w:r w:rsidRPr="00D61008">
        <w:tab/>
        <w:t>1</w:t>
      </w:r>
    </w:p>
    <w:p w:rsidR="00AE2517" w:rsidRPr="00D61008" w:rsidRDefault="00AE2517">
      <w:pPr>
        <w:pStyle w:val="Innehll1"/>
      </w:pPr>
      <w:r w:rsidRPr="00D61008">
        <w:t>Innehållsförteckning</w:t>
      </w:r>
      <w:r w:rsidRPr="00D61008">
        <w:tab/>
        <w:t>2</w:t>
      </w:r>
    </w:p>
    <w:p w:rsidR="00AE2517" w:rsidRPr="00D61008" w:rsidRDefault="00AE2517">
      <w:pPr>
        <w:pStyle w:val="Innehll1"/>
      </w:pPr>
      <w:r w:rsidRPr="00D61008">
        <w:t>Utskottets förslag till riksdagsbeslut</w:t>
      </w:r>
      <w:r w:rsidRPr="00D61008">
        <w:tab/>
        <w:t>3</w:t>
      </w:r>
    </w:p>
    <w:p w:rsidR="00AE2517" w:rsidRPr="00D61008" w:rsidRDefault="00AE2517">
      <w:pPr>
        <w:pStyle w:val="Innehll1"/>
      </w:pPr>
      <w:r w:rsidRPr="00D61008">
        <w:t>Utskottets överväganden</w:t>
      </w:r>
      <w:r w:rsidRPr="00D61008">
        <w:tab/>
        <w:t>4</w:t>
      </w:r>
    </w:p>
    <w:p w:rsidR="00AE2517" w:rsidRPr="00D61008" w:rsidRDefault="00AE2517">
      <w:pPr>
        <w:pStyle w:val="Innehll2"/>
      </w:pPr>
      <w:r w:rsidRPr="00D61008">
        <w:t>Rekrytering av deltidsbrandmän, brandskydd m.m.</w:t>
      </w:r>
      <w:r w:rsidRPr="00D61008">
        <w:tab/>
        <w:t>4</w:t>
      </w:r>
    </w:p>
    <w:p w:rsidR="00AE2517" w:rsidRPr="00D61008" w:rsidRDefault="00AE2517">
      <w:pPr>
        <w:pStyle w:val="Innehll3"/>
      </w:pPr>
      <w:r w:rsidRPr="00D61008">
        <w:t>Motioner</w:t>
      </w:r>
      <w:r w:rsidRPr="00D61008">
        <w:tab/>
        <w:t>4</w:t>
      </w:r>
    </w:p>
    <w:p w:rsidR="00AE2517" w:rsidRPr="00D61008" w:rsidRDefault="00AE2517">
      <w:pPr>
        <w:pStyle w:val="Innehll3"/>
      </w:pPr>
      <w:r w:rsidRPr="00D61008">
        <w:t>Utskottets ställningstagande</w:t>
      </w:r>
      <w:r w:rsidRPr="00D61008">
        <w:tab/>
        <w:t>5</w:t>
      </w:r>
    </w:p>
    <w:p w:rsidR="00AE2517" w:rsidRPr="00D61008" w:rsidRDefault="00AE2517">
      <w:pPr>
        <w:pStyle w:val="Innehll2"/>
      </w:pPr>
      <w:r w:rsidRPr="00D61008">
        <w:t>Farligt gods m.m.</w:t>
      </w:r>
      <w:r w:rsidRPr="00D61008">
        <w:tab/>
        <w:t>7</w:t>
      </w:r>
    </w:p>
    <w:p w:rsidR="00AE2517" w:rsidRPr="00D61008" w:rsidRDefault="00AE2517">
      <w:pPr>
        <w:pStyle w:val="Innehll3"/>
      </w:pPr>
      <w:r w:rsidRPr="00D61008">
        <w:t>Motioner</w:t>
      </w:r>
      <w:r w:rsidRPr="00D61008">
        <w:tab/>
        <w:t>7</w:t>
      </w:r>
    </w:p>
    <w:p w:rsidR="00AE2517" w:rsidRPr="00D61008" w:rsidRDefault="00AE2517">
      <w:pPr>
        <w:pStyle w:val="Innehll3"/>
      </w:pPr>
      <w:r w:rsidRPr="00D61008">
        <w:t>Utskottets ställningstagande</w:t>
      </w:r>
      <w:r w:rsidRPr="00D61008">
        <w:tab/>
        <w:t>7</w:t>
      </w:r>
    </w:p>
    <w:p w:rsidR="00AE2517" w:rsidRPr="00D61008" w:rsidRDefault="00AE2517">
      <w:pPr>
        <w:pStyle w:val="Innehll2"/>
      </w:pPr>
      <w:r w:rsidRPr="00D61008">
        <w:t>Räddningstjänstlagen, räddningsinsatser m.m.</w:t>
      </w:r>
      <w:r w:rsidRPr="00D61008">
        <w:tab/>
        <w:t>10</w:t>
      </w:r>
    </w:p>
    <w:p w:rsidR="00AE2517" w:rsidRPr="00D61008" w:rsidRDefault="00AE2517">
      <w:pPr>
        <w:pStyle w:val="Innehll3"/>
      </w:pPr>
      <w:r w:rsidRPr="00D61008">
        <w:t>Motioner</w:t>
      </w:r>
      <w:r w:rsidRPr="00D61008">
        <w:tab/>
        <w:t>10</w:t>
      </w:r>
    </w:p>
    <w:p w:rsidR="00AE2517" w:rsidRPr="00D61008" w:rsidRDefault="00AE2517">
      <w:pPr>
        <w:pStyle w:val="Innehll3"/>
      </w:pPr>
      <w:r w:rsidRPr="00D61008">
        <w:rPr>
          <w:snapToGrid w:val="0"/>
        </w:rPr>
        <w:t>Utskottets ställningstagande</w:t>
      </w:r>
      <w:r w:rsidRPr="00D61008">
        <w:tab/>
        <w:t>11</w:t>
      </w:r>
    </w:p>
    <w:p w:rsidR="00AE2517" w:rsidRPr="00D61008" w:rsidRDefault="00AE2517">
      <w:pPr>
        <w:pStyle w:val="Innehll2"/>
      </w:pPr>
      <w:r w:rsidRPr="00D61008">
        <w:rPr>
          <w:snapToGrid w:val="0"/>
        </w:rPr>
        <w:t>Tillsynen vid badanläggningar, avgifter för tillsyn m.m.</w:t>
      </w:r>
      <w:r w:rsidRPr="00D61008">
        <w:tab/>
        <w:t>12</w:t>
      </w:r>
    </w:p>
    <w:p w:rsidR="00AE2517" w:rsidRPr="00D61008" w:rsidRDefault="00AE2517">
      <w:pPr>
        <w:pStyle w:val="Innehll3"/>
      </w:pPr>
      <w:r w:rsidRPr="00D61008">
        <w:t>Motioner</w:t>
      </w:r>
      <w:r w:rsidRPr="00D61008">
        <w:tab/>
        <w:t>12</w:t>
      </w:r>
    </w:p>
    <w:p w:rsidR="00AE2517" w:rsidRPr="00D61008" w:rsidRDefault="00AE2517">
      <w:pPr>
        <w:pStyle w:val="Innehll3"/>
      </w:pPr>
      <w:r w:rsidRPr="00D61008">
        <w:t>Utskottets ställningstagande</w:t>
      </w:r>
      <w:r w:rsidRPr="00D61008">
        <w:tab/>
        <w:t>12</w:t>
      </w:r>
    </w:p>
    <w:p w:rsidR="00AE2517" w:rsidRPr="00D61008" w:rsidRDefault="00AE2517">
      <w:pPr>
        <w:pStyle w:val="Innehll2"/>
      </w:pPr>
      <w:r w:rsidRPr="00D61008">
        <w:t>Sotningsväsendet</w:t>
      </w:r>
      <w:r w:rsidRPr="00D61008">
        <w:tab/>
        <w:t>14</w:t>
      </w:r>
    </w:p>
    <w:p w:rsidR="00AE2517" w:rsidRPr="00D61008" w:rsidRDefault="00AE2517">
      <w:pPr>
        <w:pStyle w:val="Innehll3"/>
      </w:pPr>
      <w:r w:rsidRPr="00D61008">
        <w:t>Motioner</w:t>
      </w:r>
      <w:r w:rsidRPr="00D61008">
        <w:tab/>
        <w:t>14</w:t>
      </w:r>
    </w:p>
    <w:p w:rsidR="00AE2517" w:rsidRPr="00D61008" w:rsidRDefault="00AE2517">
      <w:pPr>
        <w:pStyle w:val="Innehll3"/>
      </w:pPr>
      <w:r w:rsidRPr="00D61008">
        <w:t>Utskottets ställningstagande</w:t>
      </w:r>
      <w:r w:rsidRPr="00D61008">
        <w:tab/>
        <w:t>15</w:t>
      </w:r>
    </w:p>
    <w:p w:rsidR="00AE2517" w:rsidRPr="00D61008" w:rsidRDefault="00AE2517">
      <w:pPr>
        <w:pStyle w:val="Innehll1"/>
      </w:pPr>
      <w:r w:rsidRPr="00D61008">
        <w:t>Bilaga</w:t>
      </w:r>
    </w:p>
    <w:p w:rsidR="00AE2517" w:rsidRPr="00D61008" w:rsidRDefault="00AE2517">
      <w:pPr>
        <w:pStyle w:val="Innehll1"/>
      </w:pPr>
      <w:r w:rsidRPr="00D61008">
        <w:t>Förteckning över behandlade förslag</w:t>
      </w:r>
      <w:r w:rsidRPr="00D61008">
        <w:tab/>
        <w:t>17</w:t>
      </w:r>
    </w:p>
    <w:p w:rsidR="00AE2517" w:rsidRPr="00D61008" w:rsidRDefault="00AE2517">
      <w:pPr>
        <w:pStyle w:val="Innehll2"/>
      </w:pPr>
      <w:r w:rsidRPr="00D61008">
        <w:t>Motioner från allmänna motionstiden 2000/01</w:t>
      </w:r>
      <w:r w:rsidRPr="00D61008">
        <w:tab/>
        <w:t>17</w:t>
      </w:r>
    </w:p>
    <w:p w:rsidR="00AE2517" w:rsidRPr="00D61008" w:rsidRDefault="00AE2517">
      <w:pPr>
        <w:pStyle w:val="Innehll2"/>
      </w:pPr>
      <w:r w:rsidRPr="00D61008">
        <w:t>Motioner från allmänna motionstiden 2001/02</w:t>
      </w:r>
      <w:r w:rsidRPr="00D61008">
        <w:tab/>
        <w:t>17</w:t>
      </w:r>
    </w:p>
    <w:p w:rsidR="00AE2517" w:rsidRPr="00D61008" w:rsidRDefault="00AE2517"/>
    <w:p w:rsidR="00AE2517" w:rsidRPr="00D61008" w:rsidRDefault="00AE2517">
      <w:pPr>
        <w:pStyle w:val="Normaltindrag"/>
        <w:sectPr w:rsidR="00000000" w:rsidRPr="00D6100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E2517" w:rsidRPr="00D61008" w:rsidRDefault="00AE2517">
      <w:pPr>
        <w:pStyle w:val="Rubrik1"/>
        <w:rPr>
          <w:noProof w:val="0"/>
        </w:rPr>
      </w:pPr>
      <w:bookmarkStart w:id="5" w:name="_Toc3279996"/>
      <w:r w:rsidRPr="00D61008">
        <w:rPr>
          <w:noProof w:val="0"/>
        </w:rPr>
        <w:t>Utskottets förslag till riksdagsbeslut</w:t>
      </w:r>
      <w:bookmarkEnd w:id="5"/>
    </w:p>
    <w:p w:rsidR="00AE2517" w:rsidRPr="00D61008" w:rsidRDefault="00AE2517">
      <w:pPr>
        <w:pStyle w:val="Frslagspunkt"/>
        <w:spacing w:before="0"/>
        <w:rPr>
          <w:noProof w:val="0"/>
        </w:rPr>
      </w:pPr>
      <w:r w:rsidRPr="00D61008">
        <w:rPr>
          <w:noProof w:val="0"/>
        </w:rPr>
        <w:t>1.</w:t>
      </w:r>
      <w:r w:rsidRPr="00D61008">
        <w:rPr>
          <w:noProof w:val="0"/>
        </w:rPr>
        <w:tab/>
        <w:t>Deltidsbrandmännens situation</w:t>
      </w:r>
    </w:p>
    <w:p w:rsidR="00AE2517" w:rsidRPr="00D61008" w:rsidRDefault="00AE2517">
      <w:pPr>
        <w:pStyle w:val="Frslagstext"/>
      </w:pPr>
      <w:r w:rsidRPr="00D61008">
        <w:t>Riksdagen avslår motionerna 2001/02:Fö201, 2001/02:Fö211 och 2000/01:Fö242.</w:t>
      </w:r>
      <w:bookmarkStart w:id="6" w:name="RESPARTI001"/>
      <w:bookmarkEnd w:id="6"/>
    </w:p>
    <w:p w:rsidR="00AE2517" w:rsidRPr="00D61008" w:rsidRDefault="00AE2517">
      <w:pPr>
        <w:pStyle w:val="Frslagspunkt"/>
        <w:rPr>
          <w:noProof w:val="0"/>
        </w:rPr>
      </w:pPr>
      <w:r w:rsidRPr="00D61008">
        <w:rPr>
          <w:noProof w:val="0"/>
        </w:rPr>
        <w:t>2.</w:t>
      </w:r>
      <w:r w:rsidRPr="00D61008">
        <w:rPr>
          <w:noProof w:val="0"/>
        </w:rPr>
        <w:tab/>
        <w:t>Rekryteringen till brandmannayrket</w:t>
      </w:r>
    </w:p>
    <w:p w:rsidR="00AE2517" w:rsidRPr="00D61008" w:rsidRDefault="00AE2517">
      <w:pPr>
        <w:pStyle w:val="Frslagstext"/>
      </w:pPr>
      <w:r w:rsidRPr="00D61008">
        <w:t>Riksdagen avslår motion 2001/02:A317 yrkande 26.</w:t>
      </w:r>
      <w:bookmarkStart w:id="7" w:name="RESPARTI002"/>
      <w:bookmarkEnd w:id="7"/>
    </w:p>
    <w:p w:rsidR="00AE2517" w:rsidRPr="00D61008" w:rsidRDefault="00AE2517">
      <w:pPr>
        <w:pStyle w:val="Frslagspunkt"/>
        <w:rPr>
          <w:noProof w:val="0"/>
        </w:rPr>
      </w:pPr>
      <w:r w:rsidRPr="00D61008">
        <w:rPr>
          <w:noProof w:val="0"/>
        </w:rPr>
        <w:t>3.</w:t>
      </w:r>
      <w:r w:rsidRPr="00D61008">
        <w:rPr>
          <w:noProof w:val="0"/>
        </w:rPr>
        <w:tab/>
        <w:t>Brandskydd för medeltida kyrkor</w:t>
      </w:r>
    </w:p>
    <w:p w:rsidR="00AE2517" w:rsidRPr="00D61008" w:rsidRDefault="00AE2517">
      <w:pPr>
        <w:pStyle w:val="Frslagstext"/>
      </w:pPr>
      <w:r w:rsidRPr="00D61008">
        <w:t>Riksdagen avslår motion 2001/02:Fö268.</w:t>
      </w:r>
      <w:bookmarkStart w:id="8" w:name="RESPARTI003"/>
      <w:bookmarkEnd w:id="8"/>
    </w:p>
    <w:p w:rsidR="00AE2517" w:rsidRPr="00D61008" w:rsidRDefault="00AE2517">
      <w:pPr>
        <w:pStyle w:val="Frslagspunkt"/>
        <w:rPr>
          <w:noProof w:val="0"/>
        </w:rPr>
      </w:pPr>
      <w:r w:rsidRPr="00D61008">
        <w:rPr>
          <w:noProof w:val="0"/>
        </w:rPr>
        <w:t>4.</w:t>
      </w:r>
      <w:r w:rsidRPr="00D61008">
        <w:rPr>
          <w:noProof w:val="0"/>
        </w:rPr>
        <w:tab/>
        <w:t>Transporter av farligt gods m.m.</w:t>
      </w:r>
    </w:p>
    <w:p w:rsidR="00AE2517" w:rsidRPr="00D61008" w:rsidRDefault="00AE2517">
      <w:pPr>
        <w:pStyle w:val="Frslagstext"/>
      </w:pPr>
      <w:r w:rsidRPr="00D61008">
        <w:t>Riksdagen avslår motionerna 2001/02:Fö224 och 2001/02:So501 yrka</w:t>
      </w:r>
      <w:r w:rsidRPr="00D61008">
        <w:t>n</w:t>
      </w:r>
      <w:r w:rsidRPr="00D61008">
        <w:t>de 13.</w:t>
      </w:r>
      <w:bookmarkStart w:id="9" w:name="RESPARTI004"/>
      <w:bookmarkEnd w:id="9"/>
      <w:r w:rsidRPr="00D61008">
        <w:t xml:space="preserve"> </w:t>
      </w:r>
    </w:p>
    <w:p w:rsidR="00AE2517" w:rsidRPr="00D61008" w:rsidRDefault="00AE2517">
      <w:pPr>
        <w:pStyle w:val="Frslagspunkt"/>
        <w:rPr>
          <w:noProof w:val="0"/>
        </w:rPr>
      </w:pPr>
      <w:r w:rsidRPr="00D61008">
        <w:rPr>
          <w:noProof w:val="0"/>
        </w:rPr>
        <w:t>5.</w:t>
      </w:r>
      <w:r w:rsidRPr="00D61008">
        <w:rPr>
          <w:noProof w:val="0"/>
        </w:rPr>
        <w:tab/>
        <w:t>Räddningstjänst m.m.</w:t>
      </w:r>
    </w:p>
    <w:p w:rsidR="00AE2517" w:rsidRPr="00D61008" w:rsidRDefault="00AE2517">
      <w:pPr>
        <w:pStyle w:val="Frslagstext"/>
      </w:pPr>
      <w:r w:rsidRPr="00D61008">
        <w:t>Riksdagen avslår motionerna 2001/02:Fö240 och 2001/02:Fö262.</w:t>
      </w:r>
      <w:bookmarkStart w:id="10" w:name="RESPARTI005"/>
      <w:bookmarkEnd w:id="10"/>
      <w:r w:rsidRPr="00D61008">
        <w:t xml:space="preserve"> </w:t>
      </w:r>
    </w:p>
    <w:p w:rsidR="00AE2517" w:rsidRPr="00D61008" w:rsidRDefault="00AE2517">
      <w:pPr>
        <w:pStyle w:val="Frslagspunkt"/>
        <w:rPr>
          <w:noProof w:val="0"/>
        </w:rPr>
      </w:pPr>
      <w:r w:rsidRPr="00D61008">
        <w:rPr>
          <w:noProof w:val="0"/>
        </w:rPr>
        <w:t>6.</w:t>
      </w:r>
      <w:r w:rsidRPr="00D61008">
        <w:rPr>
          <w:noProof w:val="0"/>
        </w:rPr>
        <w:tab/>
        <w:t>Säkerheten vid allmänna badanläggningar</w:t>
      </w:r>
    </w:p>
    <w:p w:rsidR="00AE2517" w:rsidRPr="00D61008" w:rsidRDefault="00AE2517">
      <w:pPr>
        <w:pStyle w:val="Frslagstext"/>
      </w:pPr>
      <w:r w:rsidRPr="00D61008">
        <w:t>Riksdagen avslår motion 2001/02:Fö233 yrkandena 1 och 2.</w:t>
      </w:r>
      <w:bookmarkStart w:id="11" w:name="RESPARTI006"/>
      <w:bookmarkEnd w:id="11"/>
    </w:p>
    <w:p w:rsidR="00AE2517" w:rsidRPr="00D61008" w:rsidRDefault="00AE2517">
      <w:pPr>
        <w:pStyle w:val="Frslagspunkt"/>
        <w:rPr>
          <w:noProof w:val="0"/>
        </w:rPr>
      </w:pPr>
      <w:r w:rsidRPr="00D61008">
        <w:rPr>
          <w:noProof w:val="0"/>
        </w:rPr>
        <w:t>7.</w:t>
      </w:r>
      <w:r w:rsidRPr="00D61008">
        <w:rPr>
          <w:noProof w:val="0"/>
        </w:rPr>
        <w:tab/>
        <w:t>Avgifter för tillsyns- och myndighetsutövning</w:t>
      </w:r>
    </w:p>
    <w:p w:rsidR="00AE2517" w:rsidRPr="00D61008" w:rsidRDefault="00AE2517">
      <w:pPr>
        <w:pStyle w:val="Frslagstext"/>
      </w:pPr>
      <w:r w:rsidRPr="00D61008">
        <w:t>Riksdagen avslår motion 2001/02:Fö234.</w:t>
      </w:r>
      <w:bookmarkStart w:id="12" w:name="RESPARTI007"/>
      <w:bookmarkEnd w:id="12"/>
    </w:p>
    <w:p w:rsidR="00AE2517" w:rsidRPr="00D61008" w:rsidRDefault="00AE2517">
      <w:pPr>
        <w:pStyle w:val="Frslagspunkt"/>
        <w:rPr>
          <w:noProof w:val="0"/>
        </w:rPr>
      </w:pPr>
      <w:r w:rsidRPr="00D61008">
        <w:rPr>
          <w:noProof w:val="0"/>
        </w:rPr>
        <w:t>8.</w:t>
      </w:r>
      <w:r w:rsidRPr="00D61008">
        <w:rPr>
          <w:noProof w:val="0"/>
        </w:rPr>
        <w:tab/>
        <w:t>Sotningsväsendet</w:t>
      </w:r>
    </w:p>
    <w:p w:rsidR="00AE2517" w:rsidRPr="00D61008" w:rsidRDefault="00AE2517">
      <w:pPr>
        <w:pStyle w:val="Frslagstext"/>
      </w:pPr>
      <w:r w:rsidRPr="00D61008">
        <w:t>Riksdagen tillkännager för regeringen som sin mening vad utskottet a</w:t>
      </w:r>
      <w:r w:rsidRPr="00D61008">
        <w:t>n</w:t>
      </w:r>
      <w:r w:rsidRPr="00D61008">
        <w:t>fört om sotningsväsendet. Därmed bifaller riksdagen delvis motionerna 2000/01:Fö208 yrkande 19, 2000/01:Fö703 yrkandena 1–3, 2000/01: Fö705, 2000/01:Fö717, 2000/01:Fö719 och 2001/02:Fö219.</w:t>
      </w:r>
      <w:bookmarkStart w:id="13" w:name="RESPARTI008"/>
      <w:bookmarkEnd w:id="13"/>
    </w:p>
    <w:p w:rsidR="00AE2517" w:rsidRPr="00D61008" w:rsidRDefault="00AE2517">
      <w:bookmarkStart w:id="14" w:name="Nästa_Hpunkt"/>
      <w:bookmarkEnd w:id="14"/>
    </w:p>
    <w:p w:rsidR="00AE2517" w:rsidRPr="00D61008" w:rsidRDefault="00AE2517">
      <w:pPr>
        <w:pStyle w:val="Utskriftsdatum"/>
      </w:pPr>
      <w:r w:rsidRPr="00D61008">
        <w:t>Stockholm den 7 mars 2002</w:t>
      </w:r>
    </w:p>
    <w:p w:rsidR="00AE2517" w:rsidRPr="00D61008" w:rsidRDefault="00AE2517">
      <w:r w:rsidRPr="00D61008">
        <w:t>På försvarsutskottets vägnar</w:t>
      </w:r>
    </w:p>
    <w:p w:rsidR="00AE2517" w:rsidRPr="00D61008" w:rsidRDefault="00AE2517">
      <w:pPr>
        <w:pStyle w:val="Ordfranden"/>
        <w:rPr>
          <w:noProof w:val="0"/>
        </w:rPr>
      </w:pPr>
      <w:bookmarkStart w:id="15" w:name="Ordförande"/>
      <w:bookmarkEnd w:id="15"/>
      <w:r w:rsidRPr="00D61008">
        <w:rPr>
          <w:noProof w:val="0"/>
        </w:rPr>
        <w:t xml:space="preserve">Henrik Landerholm </w:t>
      </w:r>
    </w:p>
    <w:p w:rsidR="00AE2517" w:rsidRPr="00D61008" w:rsidRDefault="00AE2517">
      <w:pPr>
        <w:pStyle w:val="Deltagare"/>
        <w:rPr>
          <w:noProof w:val="0"/>
        </w:rPr>
      </w:pPr>
      <w:bookmarkStart w:id="16" w:name="Deltagare"/>
      <w:bookmarkEnd w:id="16"/>
      <w:r w:rsidRPr="00D61008">
        <w:rPr>
          <w:noProof w:val="0"/>
        </w:rPr>
        <w:t>Följande ledamöter har deltagit i beslutet: Henrik Landerholm (m), Tone Tingsgård (s), Christer Skoog (s), Karin Wegestål (s), Stig Sandström (v), Åke Carnerö (kd), Olle Lindström (m), Ola Rask (s), Rolf Gunnarsson (m), Håkan Juholt (s), Berndt Sköldestig (s), Berit Jóhannesson (v), Margareta Viklund (kd), Anna Lilliehöök (m), Lars Ångström (mp), Erik Arthur Egervärn (c) och Runar Patriksson (fp).</w:t>
      </w:r>
    </w:p>
    <w:p w:rsidR="00AE2517" w:rsidRPr="00D61008" w:rsidRDefault="00AE2517">
      <w:pPr>
        <w:pStyle w:val="Normaltindrag"/>
        <w:sectPr w:rsidR="00000000" w:rsidRPr="00D6100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E2517" w:rsidRPr="00D61008" w:rsidRDefault="00AE2517">
      <w:pPr>
        <w:pStyle w:val="Rubrik1"/>
        <w:rPr>
          <w:noProof w:val="0"/>
        </w:rPr>
      </w:pPr>
      <w:bookmarkStart w:id="17" w:name="_Toc3279997"/>
      <w:r w:rsidRPr="00D61008">
        <w:rPr>
          <w:noProof w:val="0"/>
        </w:rPr>
        <w:t>Utskottets överväganden</w:t>
      </w:r>
      <w:bookmarkEnd w:id="17"/>
    </w:p>
    <w:p w:rsidR="00AE2517" w:rsidRPr="00D61008" w:rsidRDefault="00AE2517">
      <w:pPr>
        <w:pStyle w:val="Rubrik2"/>
        <w:spacing w:before="0"/>
      </w:pPr>
      <w:bookmarkStart w:id="18" w:name="_Toc3279998"/>
      <w:r w:rsidRPr="00D61008">
        <w:t>Rekrytering av deltidsbrandmän, brandskydd m.m.</w:t>
      </w:r>
      <w:bookmarkEnd w:id="18"/>
    </w:p>
    <w:p w:rsidR="00AE2517" w:rsidRPr="00D61008" w:rsidRDefault="00AE2517">
      <w:pPr>
        <w:pStyle w:val="Utskottsfrslagikorthet-Rubrik"/>
        <w:rPr>
          <w:noProof w:val="0"/>
        </w:rPr>
      </w:pPr>
      <w:r w:rsidRPr="00D61008">
        <w:rPr>
          <w:noProof w:val="0"/>
        </w:rPr>
        <w:t>Utskottets förslag i korthet</w:t>
      </w:r>
    </w:p>
    <w:p w:rsidR="00AE2517" w:rsidRPr="00D61008" w:rsidRDefault="00AE2517">
      <w:pPr>
        <w:pStyle w:val="Utskottsfrslagikorthet-Text"/>
      </w:pPr>
      <w:r w:rsidRPr="00D61008">
        <w:t>Riksdagen avstyrker motionsyrkandena.</w:t>
      </w:r>
    </w:p>
    <w:p w:rsidR="00AE2517" w:rsidRPr="00D61008" w:rsidRDefault="00AE2517">
      <w:pPr>
        <w:pStyle w:val="Rubrik3"/>
        <w:rPr>
          <w:noProof w:val="0"/>
        </w:rPr>
      </w:pPr>
      <w:bookmarkStart w:id="19" w:name="_Toc3279999"/>
      <w:r w:rsidRPr="00D61008">
        <w:rPr>
          <w:noProof w:val="0"/>
        </w:rPr>
        <w:t>Motioner</w:t>
      </w:r>
      <w:bookmarkEnd w:id="19"/>
    </w:p>
    <w:p w:rsidR="00AE2517" w:rsidRPr="00D61008" w:rsidRDefault="00AE2517">
      <w:r w:rsidRPr="00D61008">
        <w:t xml:space="preserve">I </w:t>
      </w:r>
      <w:r w:rsidRPr="00D61008">
        <w:rPr>
          <w:i/>
        </w:rPr>
        <w:t xml:space="preserve">motionerna Fö201 (m) </w:t>
      </w:r>
      <w:r w:rsidRPr="00D61008">
        <w:t xml:space="preserve">av Rolf Gunnarsson, </w:t>
      </w:r>
      <w:r w:rsidRPr="00D61008">
        <w:rPr>
          <w:i/>
        </w:rPr>
        <w:t xml:space="preserve">Fö211 (m) </w:t>
      </w:r>
      <w:r w:rsidRPr="00D61008">
        <w:t>av Anders G Hö</w:t>
      </w:r>
      <w:r w:rsidRPr="00D61008">
        <w:t>g</w:t>
      </w:r>
      <w:r w:rsidRPr="00D61008">
        <w:t xml:space="preserve">mark och Jan-Evert Rådhström och </w:t>
      </w:r>
      <w:r w:rsidRPr="00D61008">
        <w:rPr>
          <w:i/>
        </w:rPr>
        <w:t xml:space="preserve">Fö242 (kd) </w:t>
      </w:r>
      <w:r w:rsidRPr="00D61008">
        <w:t xml:space="preserve">av Chatrine Pålsson framhålls bl.a. att </w:t>
      </w:r>
      <w:r w:rsidRPr="00D61008">
        <w:rPr>
          <w:i/>
        </w:rPr>
        <w:t xml:space="preserve">deltidsbrandkårerna </w:t>
      </w:r>
      <w:r w:rsidRPr="00D61008">
        <w:t>fyller en viktig uppgift i vårt avlånga och glest befolkade land. Enligt motionärerna finns det på många håll problem med att rekrytera personer till dessa deltidskårer. I motionerna pekas också på att deltidsbrandmännens låga löner ofta blir hårt beskatttade genom orimliga marginalskatteeffekter. Enligt motion Fö211 har även regeringen, so</w:t>
      </w:r>
      <w:r w:rsidRPr="00D61008">
        <w:t>m up</w:t>
      </w:r>
      <w:r w:rsidRPr="00D61008">
        <w:t>p</w:t>
      </w:r>
      <w:r w:rsidRPr="00D61008">
        <w:t>drog åt Statens räddningsverk att till den 1 november 2001 redovisa förutsät</w:t>
      </w:r>
      <w:r w:rsidRPr="00D61008">
        <w:t>t</w:t>
      </w:r>
      <w:r w:rsidRPr="00D61008">
        <w:t xml:space="preserve">ningarna för deltidsanställda brandmän vad avser rekrytering, ersättning, utbildning och arbetsförhållanden, också uppmärksammat problemen. </w:t>
      </w:r>
    </w:p>
    <w:p w:rsidR="00AE2517" w:rsidRPr="00D61008" w:rsidRDefault="00AE2517">
      <w:pPr>
        <w:pStyle w:val="Normaltindrag"/>
      </w:pPr>
      <w:r w:rsidRPr="00D61008">
        <w:t>Enligt motionärerna måste åtgärder vidtas för att säkerställa deltidsbran</w:t>
      </w:r>
      <w:r w:rsidRPr="00D61008">
        <w:t>d</w:t>
      </w:r>
      <w:r w:rsidRPr="00D61008">
        <w:t>männens medverkan i den framtida brand- och räd</w:t>
      </w:r>
      <w:r w:rsidRPr="00D61008">
        <w:t>d</w:t>
      </w:r>
      <w:r w:rsidRPr="00D61008">
        <w:t xml:space="preserve">ningstjänsten. </w:t>
      </w:r>
    </w:p>
    <w:p w:rsidR="00AE2517" w:rsidRPr="00D61008" w:rsidRDefault="00AE2517">
      <w:r w:rsidRPr="00D61008">
        <w:t xml:space="preserve">I </w:t>
      </w:r>
      <w:r w:rsidRPr="00D61008">
        <w:rPr>
          <w:i/>
        </w:rPr>
        <w:t>partimotion A317 (v)</w:t>
      </w:r>
      <w:r w:rsidRPr="00D61008">
        <w:t xml:space="preserve"> tas frågan upp om </w:t>
      </w:r>
      <w:r w:rsidRPr="00D61008">
        <w:rPr>
          <w:i/>
        </w:rPr>
        <w:t>rekryteringen till brandmannayrket</w:t>
      </w:r>
      <w:r w:rsidRPr="00D61008">
        <w:t xml:space="preserve"> av personer med </w:t>
      </w:r>
      <w:r w:rsidRPr="00D61008">
        <w:rPr>
          <w:i/>
        </w:rPr>
        <w:t>utländsk bakgrund.</w:t>
      </w:r>
      <w:r w:rsidRPr="00D61008">
        <w:t xml:space="preserve"> Enligt Vänsterpartiet finns uppskattnin</w:t>
      </w:r>
      <w:r w:rsidRPr="00D61008">
        <w:t>g</w:t>
      </w:r>
      <w:r w:rsidRPr="00D61008">
        <w:t>ar om att det bland de 5 000 brandmännen i Sverige finns ca 1 % med u</w:t>
      </w:r>
      <w:r w:rsidRPr="00D61008">
        <w:t>t</w:t>
      </w:r>
      <w:r w:rsidRPr="00D61008">
        <w:t>ländsk bakgrund. En orsak till detta är enligt motionen att den allmänna up</w:t>
      </w:r>
      <w:r w:rsidRPr="00D61008">
        <w:t>p</w:t>
      </w:r>
      <w:r w:rsidRPr="00D61008">
        <w:t>fattningen alltjämt är att det krävs svensk medborgarskap för att få tjänstgöra som brandman trots att detta krav inte längre finns. En annan orsak är att rekryteringen till brandmannayrket är annorlunda än till andra</w:t>
      </w:r>
      <w:r w:rsidRPr="00D61008">
        <w:t xml:space="preserve"> yrkeskårer, vilket många ungdomar med utländsk bakgrund inte känner till. För att r</w:t>
      </w:r>
      <w:r w:rsidRPr="00D61008">
        <w:t>e</w:t>
      </w:r>
      <w:r w:rsidRPr="00D61008">
        <w:t>kryteras till brandman måste man först ha ett arbete på en brandstation för att därefter få sin utbildning på någon av Räddningsverkets skolor. Enligt Vän</w:t>
      </w:r>
      <w:r w:rsidRPr="00D61008">
        <w:t>s</w:t>
      </w:r>
      <w:r w:rsidRPr="00D61008">
        <w:t>terpartiet bör Räddningsverket utveckla åtgärder i syfte att öka andelen pers</w:t>
      </w:r>
      <w:r w:rsidRPr="00D61008">
        <w:t>o</w:t>
      </w:r>
      <w:r w:rsidRPr="00D61008">
        <w:t xml:space="preserve">ner med utländsk bakgrund inom brandmannayrket </w:t>
      </w:r>
      <w:r w:rsidRPr="00D61008">
        <w:rPr>
          <w:i/>
        </w:rPr>
        <w:t>(yrkande 26)</w:t>
      </w:r>
      <w:r w:rsidRPr="00D61008">
        <w:t>.</w:t>
      </w:r>
    </w:p>
    <w:p w:rsidR="00AE2517" w:rsidRPr="00D61008" w:rsidRDefault="00AE2517">
      <w:r w:rsidRPr="00D61008">
        <w:t xml:space="preserve">I </w:t>
      </w:r>
      <w:r w:rsidRPr="00D61008">
        <w:rPr>
          <w:i/>
        </w:rPr>
        <w:t>motion Fö268 (c)</w:t>
      </w:r>
      <w:r w:rsidRPr="00D61008">
        <w:t xml:space="preserve"> av Rigmor Stenmark och Birgitta Carlsson föreslås en översyn av räddningstjänstlagen beträffande </w:t>
      </w:r>
      <w:r w:rsidRPr="00D61008">
        <w:rPr>
          <w:i/>
        </w:rPr>
        <w:t>brandskydd</w:t>
      </w:r>
      <w:r w:rsidRPr="00D61008">
        <w:t xml:space="preserve"> för medeltida ky</w:t>
      </w:r>
      <w:r w:rsidRPr="00D61008">
        <w:t>r</w:t>
      </w:r>
      <w:r w:rsidRPr="00D61008">
        <w:t>kor. Enligt motionärerna är det inte rimligt att jämföra medeltida kyrkobyg</w:t>
      </w:r>
      <w:r w:rsidRPr="00D61008">
        <w:t>g</w:t>
      </w:r>
      <w:r w:rsidRPr="00D61008">
        <w:t xml:space="preserve">nader med moderna lokaler och därmed ha samma bestämmelser som för bygdegårdar, församlingshem, varuhus, restauranger osv. där risken för brandspridning torde vara betydligt större än i dessa medeltida kyrkor, ofta byggda i sten. </w:t>
      </w:r>
    </w:p>
    <w:p w:rsidR="00AE2517" w:rsidRPr="00D61008" w:rsidRDefault="00AE2517">
      <w:pPr>
        <w:pStyle w:val="Rubrik3"/>
        <w:rPr>
          <w:noProof w:val="0"/>
        </w:rPr>
      </w:pPr>
      <w:bookmarkStart w:id="20" w:name="_Toc3280000"/>
      <w:r w:rsidRPr="00D61008">
        <w:rPr>
          <w:noProof w:val="0"/>
        </w:rPr>
        <w:t>Utskottets ställningstagande</w:t>
      </w:r>
      <w:bookmarkEnd w:id="20"/>
    </w:p>
    <w:p w:rsidR="00AE2517" w:rsidRPr="00D61008" w:rsidRDefault="00AE2517">
      <w:r w:rsidRPr="00D61008">
        <w:t xml:space="preserve">Utskottet behandlade frågor om </w:t>
      </w:r>
      <w:r w:rsidRPr="00D61008">
        <w:rPr>
          <w:i/>
        </w:rPr>
        <w:t>deltidsbrandmännens situation m.m</w:t>
      </w:r>
      <w:r w:rsidRPr="00D61008">
        <w:t>. vid förra riksmötet. I april 2001 redogjorde utskottet för de initiativ som regeringen vidtagit i denna fråga (bet. 2000/01:FöU8 s. 8). Utskottet redovisade bl.a. att Statens räddningsverk avslutat ett regeringsuppdrag där verket tillsammans med berörda fackförbund, kommuner och Svenska Kommunförbundet lämnat ett förslag till ett nytt utbildningssystem för den kommunala räddningstjäns</w:t>
      </w:r>
      <w:r w:rsidRPr="00D61008">
        <w:t>t</w:t>
      </w:r>
      <w:r w:rsidRPr="00D61008">
        <w:t>personalen. Förslaget syftade till när det gäller deltidsutbildningen att göra den mer fl</w:t>
      </w:r>
      <w:r w:rsidRPr="00D61008">
        <w:t>exibel och därigenom underlätta rekryteringen. Räddningsverket genomförde under år 2001 denna nya deltidsutbildning på försök.</w:t>
      </w:r>
    </w:p>
    <w:p w:rsidR="00AE2517" w:rsidRPr="00D61008" w:rsidRDefault="00AE2517">
      <w:pPr>
        <w:pStyle w:val="Normaltindrag"/>
      </w:pPr>
      <w:r w:rsidRPr="00D61008">
        <w:t>Utskottet redovisade också försvarsminister Björn von Sydows svar till l</w:t>
      </w:r>
      <w:r w:rsidRPr="00D61008">
        <w:t>e</w:t>
      </w:r>
      <w:r w:rsidRPr="00D61008">
        <w:t>damoten Tomas Eneroth (s), som i skriftlig fråga till försvarsministern tagit upp deltidsbrandmännens situation. Enligt försvarsministern har Statens räd</w:t>
      </w:r>
      <w:r w:rsidRPr="00D61008">
        <w:t>d</w:t>
      </w:r>
      <w:r w:rsidRPr="00D61008">
        <w:t>ningsverk framhållit att det blivit svårare att rekrytera deltidsanställda bran</w:t>
      </w:r>
      <w:r w:rsidRPr="00D61008">
        <w:t>d</w:t>
      </w:r>
      <w:r w:rsidRPr="00D61008">
        <w:t>män och att det medfört att 15 % av landets kommuner haft problem med att upprätthålla den i räddningstjänstplanen angivna beredskapen. Med hänsyn till detta övervägdes det därför inom Regeringskansliet att ge Räddningsve</w:t>
      </w:r>
      <w:r w:rsidRPr="00D61008">
        <w:t>r</w:t>
      </w:r>
      <w:r w:rsidRPr="00D61008">
        <w:t>ket i uppdrag att redovisa förhållandena för deltidsans</w:t>
      </w:r>
      <w:r w:rsidRPr="00D61008">
        <w:t>tällda brandmän vad avser rekrytering, ersättning, utbildning och arbet</w:t>
      </w:r>
      <w:r w:rsidRPr="00D61008">
        <w:t>s</w:t>
      </w:r>
      <w:r w:rsidRPr="00D61008">
        <w:t>villkor.</w:t>
      </w:r>
    </w:p>
    <w:p w:rsidR="00AE2517" w:rsidRPr="00D61008" w:rsidRDefault="00AE2517">
      <w:pPr>
        <w:pStyle w:val="Normaltindrag"/>
      </w:pPr>
      <w:r w:rsidRPr="00D61008">
        <w:t>Enligt vad som nu framkommit har regeringen i juni 2001 gett Räddning</w:t>
      </w:r>
      <w:r w:rsidRPr="00D61008">
        <w:t>s</w:t>
      </w:r>
      <w:r w:rsidRPr="00D61008">
        <w:t>verket detta uppdrag. Enligt uppdraget skall Räddningsverket göra en bedö</w:t>
      </w:r>
      <w:r w:rsidRPr="00D61008">
        <w:t>m</w:t>
      </w:r>
      <w:r w:rsidRPr="00D61008">
        <w:t>ning av framtida behov av deltidsanställda brandmän och redovisa en analys av framtida rekryteringsproblem. Räddningsverket skall även lämna förslag till förändringar för att underlätta rekryteringen. Regeringen har också i r</w:t>
      </w:r>
      <w:r w:rsidRPr="00D61008">
        <w:t>e</w:t>
      </w:r>
      <w:r w:rsidRPr="00D61008">
        <w:t>gleringsbrev för år 2001 uppdragit åt Räddningsverket att redovisa en utvä</w:t>
      </w:r>
      <w:r w:rsidRPr="00D61008">
        <w:t>r</w:t>
      </w:r>
      <w:r w:rsidRPr="00D61008">
        <w:t xml:space="preserve">dering av den försöksutbildning av deltidsbrandmän som genomförts under år 2001. Utvärderingen skall redovisas senast den 1 mars 2002. </w:t>
      </w:r>
    </w:p>
    <w:p w:rsidR="00AE2517" w:rsidRPr="00D61008" w:rsidRDefault="00AE2517">
      <w:pPr>
        <w:pStyle w:val="Normaltindrag"/>
      </w:pPr>
      <w:r w:rsidRPr="00D61008">
        <w:t>Som utskottet ser det har regeringen uppmärksammat de problem som motionärerna pekar på och bereder därför nu frågan inom Regeringskansliet. Utskottet bedömer att den beredning som nu pågår borde kunna ge det u</w:t>
      </w:r>
      <w:r w:rsidRPr="00D61008">
        <w:t>n</w:t>
      </w:r>
      <w:r w:rsidRPr="00D61008">
        <w:t>derlag som behövs för att bl.a. se om behov finns om ytterligare ekonomiska incitament för att trygga bemanningen framöver i enlighet med vad som efte</w:t>
      </w:r>
      <w:r w:rsidRPr="00D61008">
        <w:t>r</w:t>
      </w:r>
      <w:r w:rsidRPr="00D61008">
        <w:t>frågas i motionerna. Resultatet av denna beredning bör därför avvaktas. U</w:t>
      </w:r>
      <w:r w:rsidRPr="00D61008">
        <w:t>t</w:t>
      </w:r>
      <w:r w:rsidRPr="00D61008">
        <w:t xml:space="preserve">skottet avstyrker därmed </w:t>
      </w:r>
      <w:r w:rsidRPr="00D61008">
        <w:rPr>
          <w:i/>
        </w:rPr>
        <w:t>motionerna Fö201 (m)</w:t>
      </w:r>
      <w:r w:rsidRPr="00D61008">
        <w:t xml:space="preserve">, </w:t>
      </w:r>
      <w:r w:rsidRPr="00D61008">
        <w:rPr>
          <w:i/>
        </w:rPr>
        <w:t xml:space="preserve">Fö211 (m) </w:t>
      </w:r>
      <w:r w:rsidRPr="00D61008">
        <w:t xml:space="preserve">och </w:t>
      </w:r>
      <w:r w:rsidRPr="00D61008">
        <w:rPr>
          <w:i/>
        </w:rPr>
        <w:t xml:space="preserve">Fö242 (kd). </w:t>
      </w:r>
    </w:p>
    <w:p w:rsidR="00AE2517" w:rsidRPr="00D61008" w:rsidRDefault="00AE2517">
      <w:r w:rsidRPr="00D61008">
        <w:t xml:space="preserve">Frågan om </w:t>
      </w:r>
      <w:r w:rsidRPr="00D61008">
        <w:rPr>
          <w:i/>
        </w:rPr>
        <w:t xml:space="preserve">rekrytering till brandmannayrket </w:t>
      </w:r>
      <w:r w:rsidRPr="00D61008">
        <w:t>av personer</w:t>
      </w:r>
      <w:r w:rsidRPr="00D61008">
        <w:rPr>
          <w:i/>
        </w:rPr>
        <w:t xml:space="preserve"> </w:t>
      </w:r>
      <w:r w:rsidRPr="00D61008">
        <w:t>med utländsk ba</w:t>
      </w:r>
      <w:r w:rsidRPr="00D61008">
        <w:t>k</w:t>
      </w:r>
      <w:r w:rsidRPr="00D61008">
        <w:t xml:space="preserve">grund har tidigare behandlats av utskottet. Vid denna behandling (bet. 1999/2000:FöU5 s. 6) hänvisade utskottet bl.a. till utredningsuppdraget om en reformerad räddningstjänstlagstiftning (dir. 1999:94). Utredningsuppdraget är nyligen överlämnat till regeringen (SOU 2002:10). I uppdraget har bl.a. ingått att lämna förslag om räddningstjänstpersonalens kompetens och utbildning. För denna del av uppdraget uppdrogs samma dag åt Statens räddningsverk </w:t>
      </w:r>
      <w:r w:rsidRPr="00D61008">
        <w:t>och Svenska Kommunförbundet att se över den kommunala räddningstjäns</w:t>
      </w:r>
      <w:r w:rsidRPr="00D61008">
        <w:t>t</w:t>
      </w:r>
      <w:r w:rsidRPr="00D61008">
        <w:t>utbildningen. Utskottet har erfarit att en särskild utredningsgrupp den 3 d</w:t>
      </w:r>
      <w:r w:rsidRPr="00D61008">
        <w:t>e</w:t>
      </w:r>
      <w:r w:rsidRPr="00D61008">
        <w:t>cember 2001 redovisat ett förslag i denna fråga och att ärendet nu bereds i Regeringskansl</w:t>
      </w:r>
      <w:r w:rsidRPr="00D61008">
        <w:t>i</w:t>
      </w:r>
      <w:r w:rsidRPr="00D61008">
        <w:t xml:space="preserve">et. </w:t>
      </w:r>
    </w:p>
    <w:p w:rsidR="00AE2517" w:rsidRPr="00D61008" w:rsidRDefault="00AE2517">
      <w:pPr>
        <w:pStyle w:val="Normaltindrag"/>
      </w:pPr>
      <w:r w:rsidRPr="00D61008">
        <w:t>Utskottet vill i sammanhanget erinra om att regeringen i propositionen (prop. 2001/02:10 s. 184) Fortsatt förnyelse av totalförsvaret uppmärksammat frågor som tas upp i Vänsterpartiets motion när det gäller Försvarsmaktens personalförsörjning. Utskottet kan därvid glädja</w:t>
      </w:r>
      <w:r w:rsidRPr="00D61008">
        <w:t>nde nog konstatera att rege</w:t>
      </w:r>
      <w:r w:rsidRPr="00D61008">
        <w:t>r</w:t>
      </w:r>
      <w:r w:rsidRPr="00D61008">
        <w:t>ingen anser att etnisk och kulturell mångfald bör betraktas som en förutsät</w:t>
      </w:r>
      <w:r w:rsidRPr="00D61008">
        <w:t>t</w:t>
      </w:r>
      <w:r w:rsidRPr="00D61008">
        <w:t>ning för Försvarsmaktens personalförsörjning och för myndighetens föran</w:t>
      </w:r>
      <w:r w:rsidRPr="00D61008">
        <w:t>k</w:t>
      </w:r>
      <w:r w:rsidRPr="00D61008">
        <w:t>ring i samhället som helhet.</w:t>
      </w:r>
    </w:p>
    <w:p w:rsidR="00AE2517" w:rsidRPr="00D61008" w:rsidRDefault="00AE2517">
      <w:pPr>
        <w:pStyle w:val="Normaltindrag"/>
      </w:pPr>
      <w:r w:rsidRPr="00D61008">
        <w:t>Beträffande rekryteringen till brandmannayrket vill utskottet framhålla att detta är en kommunal personalförsörjningsfråga som hanteras av den enskilda kommunen. Som utskottet ovan redogjort för har nu Svenska Kommunfö</w:t>
      </w:r>
      <w:r w:rsidRPr="00D61008">
        <w:t>r</w:t>
      </w:r>
      <w:r w:rsidRPr="00D61008">
        <w:t>bundet tillsammans med Räddningsverket gjort en översyn av den komm</w:t>
      </w:r>
      <w:r w:rsidRPr="00D61008">
        <w:t>u</w:t>
      </w:r>
      <w:r w:rsidRPr="00D61008">
        <w:t>nala räddningstjänstutbildningen. Utskottet utgår från att frågor som rör r</w:t>
      </w:r>
      <w:r w:rsidRPr="00D61008">
        <w:t>e</w:t>
      </w:r>
      <w:r w:rsidRPr="00D61008">
        <w:t>kryteringen till brandmannayrket i enlighet med vad som efterfrågas i moti</w:t>
      </w:r>
      <w:r w:rsidRPr="00D61008">
        <w:t>o</w:t>
      </w:r>
      <w:r w:rsidRPr="00D61008">
        <w:t>nen behandlas i detta sammanhang. Utskottet anser att det inte finns anle</w:t>
      </w:r>
      <w:r w:rsidRPr="00D61008">
        <w:t>d</w:t>
      </w:r>
      <w:r w:rsidRPr="00D61008">
        <w:t xml:space="preserve">ning att nu föregripa pågående beredningsarbete inom Regeringskansliet. Något uttalande från riksdagen anser utskottet därför inte vara påkallat. </w:t>
      </w:r>
      <w:r w:rsidRPr="00D61008">
        <w:rPr>
          <w:i/>
        </w:rPr>
        <w:t>M</w:t>
      </w:r>
      <w:r w:rsidRPr="00D61008">
        <w:rPr>
          <w:i/>
        </w:rPr>
        <w:t>o</w:t>
      </w:r>
      <w:r w:rsidRPr="00D61008">
        <w:rPr>
          <w:i/>
        </w:rPr>
        <w:t>tion A317 (v) yrkande 26</w:t>
      </w:r>
      <w:r w:rsidRPr="00D61008">
        <w:t xml:space="preserve"> avstyrks av utskottet.</w:t>
      </w:r>
    </w:p>
    <w:p w:rsidR="00AE2517" w:rsidRPr="00D61008" w:rsidRDefault="00AE2517">
      <w:r w:rsidRPr="00D61008">
        <w:t>Med anledning av motio</w:t>
      </w:r>
      <w:r w:rsidRPr="00D61008">
        <w:t xml:space="preserve">n Fö268 (c) som tar upp frågan om en </w:t>
      </w:r>
      <w:r w:rsidRPr="00D61008">
        <w:rPr>
          <w:i/>
        </w:rPr>
        <w:t>översyn av räddningstjänstlagen beträffande brandskydd av medeltida kyrkor</w:t>
      </w:r>
      <w:r w:rsidRPr="00D61008">
        <w:t xml:space="preserve"> vill u</w:t>
      </w:r>
      <w:r w:rsidRPr="00D61008">
        <w:t>t</w:t>
      </w:r>
      <w:r w:rsidRPr="00D61008">
        <w:t>skottet anföra att räddningstjänstlagen nyligen blivit föremål för en översyn. Av utredningsdirektiven (dir. 1999:94) framgår att utredaren bl.a. skall beakta möjligheterna att minska detaljregleringen av den kommunala räddning</w:t>
      </w:r>
      <w:r w:rsidRPr="00D61008">
        <w:t>s</w:t>
      </w:r>
      <w:r w:rsidRPr="00D61008">
        <w:t>tjänsten och i övrigt modernisera bestämmelserna i lagstiftningen i syfte att skapa en effektiv räddningstjänst på såväl det kommunala som statliga omr</w:t>
      </w:r>
      <w:r w:rsidRPr="00D61008">
        <w:t>å</w:t>
      </w:r>
      <w:r w:rsidRPr="00D61008">
        <w:t xml:space="preserve">det. Exempel </w:t>
      </w:r>
      <w:r w:rsidRPr="00D61008">
        <w:t>på områden som skall utredas är kommunala räddningstjäns</w:t>
      </w:r>
      <w:r w:rsidRPr="00D61008">
        <w:t>t</w:t>
      </w:r>
      <w:r w:rsidRPr="00D61008">
        <w:t>planer och ledningen vid stora olyckshändelser. Lagstiftningen måste även med minskad detaljreglering tillgodose det behov av reglering som krävs för att stat och kommun skall kunna utöva tillsyn m.m. på ett ä</w:t>
      </w:r>
      <w:r w:rsidRPr="00D61008">
        <w:t>n</w:t>
      </w:r>
      <w:r w:rsidRPr="00D61008">
        <w:t xml:space="preserve">damålsenligt sätt. </w:t>
      </w:r>
    </w:p>
    <w:p w:rsidR="00AE2517" w:rsidRPr="00D61008" w:rsidRDefault="00AE2517">
      <w:pPr>
        <w:pStyle w:val="Normaltindrag"/>
      </w:pPr>
      <w:r w:rsidRPr="00D61008">
        <w:t>Utredaren har i januari 2002 överlämnat sitt betänkande (SOU 2002:10) om en reformerad räddningstjänstlagstiftning. Frågan bereds nu vidare inom Regeringskansliet. Som utskottet ser det torde frågor av det slag som moti</w:t>
      </w:r>
      <w:r w:rsidRPr="00D61008">
        <w:t>o</w:t>
      </w:r>
      <w:r w:rsidRPr="00D61008">
        <w:t>närerna pekar på ligga inom ramen för denna översyn. Om behov av förän</w:t>
      </w:r>
      <w:r w:rsidRPr="00D61008">
        <w:t>d</w:t>
      </w:r>
      <w:r w:rsidRPr="00D61008">
        <w:t xml:space="preserve">ringar i enlighet med förslagen i motion Fö268 (c) skulle bedömas föreligga utgår utskottet från att regeringen tar sådana initiativ. Något uttalande från riksdagen anser utskottet inte vara påkallat. </w:t>
      </w:r>
      <w:r w:rsidRPr="00D61008">
        <w:rPr>
          <w:i/>
        </w:rPr>
        <w:t xml:space="preserve">Motion Fö268 (c) </w:t>
      </w:r>
      <w:r w:rsidRPr="00D61008">
        <w:t>avstyrks av utskottet.</w:t>
      </w:r>
    </w:p>
    <w:p w:rsidR="00AE2517" w:rsidRPr="00D61008" w:rsidRDefault="00AE2517">
      <w:pPr>
        <w:pStyle w:val="Rubrik2"/>
        <w:spacing w:before="0"/>
      </w:pPr>
      <w:r w:rsidRPr="00D61008">
        <w:br w:type="page"/>
      </w:r>
      <w:bookmarkStart w:id="21" w:name="_Toc3280001"/>
      <w:r w:rsidRPr="00D61008">
        <w:t>Farligt gods m.m.</w:t>
      </w:r>
      <w:bookmarkEnd w:id="21"/>
    </w:p>
    <w:p w:rsidR="00AE2517" w:rsidRPr="00D61008" w:rsidRDefault="00AE2517">
      <w:pPr>
        <w:pStyle w:val="Utskottsfrslagikorthet-Rubrik"/>
        <w:rPr>
          <w:noProof w:val="0"/>
        </w:rPr>
      </w:pPr>
      <w:r w:rsidRPr="00D61008">
        <w:rPr>
          <w:noProof w:val="0"/>
        </w:rPr>
        <w:t>Utskottets förslag i korthet</w:t>
      </w:r>
    </w:p>
    <w:p w:rsidR="00AE2517" w:rsidRPr="00D61008" w:rsidRDefault="00AE2517">
      <w:pPr>
        <w:pStyle w:val="Utskottsfrslagikorthet-Text"/>
      </w:pPr>
      <w:r w:rsidRPr="00D61008">
        <w:t>Utskottet utgår ifrån att regeringen noga följer frågan om transport av farligt gods och vid en lämplig tidpunkt återkommer till riksd</w:t>
      </w:r>
      <w:r w:rsidRPr="00D61008">
        <w:t>a</w:t>
      </w:r>
      <w:r w:rsidRPr="00D61008">
        <w:t xml:space="preserve">gen med en redovisning i denna angelägna fråga. </w:t>
      </w:r>
    </w:p>
    <w:p w:rsidR="00AE2517" w:rsidRPr="00D61008" w:rsidRDefault="00AE2517">
      <w:pPr>
        <w:pStyle w:val="Utskottsfrslagikorthet-Text"/>
      </w:pPr>
      <w:r w:rsidRPr="00D61008">
        <w:t xml:space="preserve">Utskottet avstyrker motionsyrkandena. </w:t>
      </w:r>
    </w:p>
    <w:p w:rsidR="00AE2517" w:rsidRPr="00D61008" w:rsidRDefault="00AE2517">
      <w:pPr>
        <w:pStyle w:val="Rubrik3"/>
        <w:rPr>
          <w:noProof w:val="0"/>
        </w:rPr>
      </w:pPr>
      <w:bookmarkStart w:id="22" w:name="_Toc3280002"/>
      <w:r w:rsidRPr="00D61008">
        <w:rPr>
          <w:noProof w:val="0"/>
        </w:rPr>
        <w:t>Motioner</w:t>
      </w:r>
      <w:bookmarkEnd w:id="22"/>
    </w:p>
    <w:p w:rsidR="00AE2517" w:rsidRPr="00D61008" w:rsidRDefault="00AE2517">
      <w:r w:rsidRPr="00D61008">
        <w:t xml:space="preserve">I </w:t>
      </w:r>
      <w:r w:rsidRPr="00D61008">
        <w:rPr>
          <w:i/>
        </w:rPr>
        <w:t xml:space="preserve">motion Fö224 (m) </w:t>
      </w:r>
      <w:r w:rsidRPr="00D61008">
        <w:t xml:space="preserve">av Lars Björkman och Anders G Högmark tas frågan upp om ett sammanhållet </w:t>
      </w:r>
      <w:r w:rsidRPr="00D61008">
        <w:rPr>
          <w:i/>
        </w:rPr>
        <w:t>informationssystem för farligt gods</w:t>
      </w:r>
      <w:r w:rsidRPr="00D61008">
        <w:t>. Ett nationellt dat</w:t>
      </w:r>
      <w:r w:rsidRPr="00D61008">
        <w:t>a</w:t>
      </w:r>
      <w:r w:rsidRPr="00D61008">
        <w:t>baserat system som skulle kunna hantera hela kedjan, tillverkare/importörer, speditörer, transportörer, godsmottagare, larmcentraler, polis, räddningsorg</w:t>
      </w:r>
      <w:r w:rsidRPr="00D61008">
        <w:t>a</w:t>
      </w:r>
      <w:r w:rsidRPr="00D61008">
        <w:t>nisation och Statens räddningsverk finns på marknaden. Därmed skulle alla aktörer kunna vara anslutna till ett gemensamt datanätverk där man kan lagra alla uppgifter om det farliga godset och dess färdväg. Enligt</w:t>
      </w:r>
      <w:r w:rsidRPr="00D61008">
        <w:t xml:space="preserve"> motionärerna bör regeringen ge Räddningsverket i uppdrag att finna vägar för en samordning och ett samutnyttjande av det redan befintliga datanätverket. </w:t>
      </w:r>
    </w:p>
    <w:p w:rsidR="00AE2517" w:rsidRPr="00D61008" w:rsidRDefault="00AE2517">
      <w:r w:rsidRPr="00D61008">
        <w:t xml:space="preserve">I </w:t>
      </w:r>
      <w:r w:rsidRPr="00D61008">
        <w:rPr>
          <w:i/>
        </w:rPr>
        <w:t xml:space="preserve">partimotion So501 (c) </w:t>
      </w:r>
      <w:r w:rsidRPr="00D61008">
        <w:t xml:space="preserve">framhålls att tung trafik och </w:t>
      </w:r>
      <w:r w:rsidRPr="00D61008">
        <w:rPr>
          <w:i/>
        </w:rPr>
        <w:t xml:space="preserve">transporter av farliga ämnen </w:t>
      </w:r>
      <w:r w:rsidRPr="00D61008">
        <w:t xml:space="preserve">måste flyttas från städernas innerområden och en övergång till säkra spårbundna transporter av miljöfarliga varor bör utvecklas. För att i största mån minska gas- och bränsletransporter genom storstäderna bör dessa frakter styras över till ytterhamnarna </w:t>
      </w:r>
      <w:r w:rsidRPr="00D61008">
        <w:rPr>
          <w:i/>
        </w:rPr>
        <w:t>(yrkande 13)</w:t>
      </w:r>
      <w:r w:rsidRPr="00D61008">
        <w:t xml:space="preserve">. </w:t>
      </w:r>
    </w:p>
    <w:p w:rsidR="00AE2517" w:rsidRPr="00D61008" w:rsidRDefault="00AE2517">
      <w:pPr>
        <w:pStyle w:val="Rubrik3"/>
        <w:rPr>
          <w:noProof w:val="0"/>
        </w:rPr>
      </w:pPr>
      <w:bookmarkStart w:id="23" w:name="_Toc3280003"/>
      <w:r w:rsidRPr="00D61008">
        <w:rPr>
          <w:noProof w:val="0"/>
        </w:rPr>
        <w:t>Utskottets ställningstagande</w:t>
      </w:r>
      <w:bookmarkEnd w:id="23"/>
    </w:p>
    <w:p w:rsidR="00AE2517" w:rsidRPr="00D61008" w:rsidRDefault="00AE2517">
      <w:r w:rsidRPr="00D61008">
        <w:t xml:space="preserve">Frågan om </w:t>
      </w:r>
      <w:r w:rsidRPr="00D61008">
        <w:rPr>
          <w:i/>
        </w:rPr>
        <w:t xml:space="preserve">informationssystem för farligt gods </w:t>
      </w:r>
      <w:r w:rsidRPr="00D61008">
        <w:t>behandlades av utskottet vid förra riksmötet (bet. 2000/01:FöU5 s. 29–30). Utskottet hänvisade då till det nystartade projektet inom Statens räddningsverk om användningen av tran</w:t>
      </w:r>
      <w:r w:rsidRPr="00D61008">
        <w:t>s</w:t>
      </w:r>
      <w:r w:rsidRPr="00D61008">
        <w:t>porttelematik inom området farligt gods. Med transporttelematik menas då integration av telekommunikation och informationsteknik inom transporto</w:t>
      </w:r>
      <w:r w:rsidRPr="00D61008">
        <w:t>m</w:t>
      </w:r>
      <w:r w:rsidRPr="00D61008">
        <w:t>rådet. Den referensgrupp som knöts till projektet om användningen av tran</w:t>
      </w:r>
      <w:r w:rsidRPr="00D61008">
        <w:t>s</w:t>
      </w:r>
      <w:r w:rsidRPr="00D61008">
        <w:t>porttelematik inom området för farligt gods bestod av representanter från rädd</w:t>
      </w:r>
      <w:r w:rsidRPr="00D61008">
        <w:t>ningstjänsten, tillsynsmyndigheterna, Räddningsverket, SOS Alarm och transportföret</w:t>
      </w:r>
      <w:r w:rsidRPr="00D61008">
        <w:t>a</w:t>
      </w:r>
      <w:r w:rsidRPr="00D61008">
        <w:t>gen.</w:t>
      </w:r>
    </w:p>
    <w:p w:rsidR="00AE2517" w:rsidRPr="00D61008" w:rsidRDefault="00AE2517">
      <w:pPr>
        <w:pStyle w:val="Normaltindrag"/>
      </w:pPr>
      <w:r w:rsidRPr="00D61008">
        <w:t>Enligt vad utskottet då erfor hade Statens räddningsverk i två rapporter r</w:t>
      </w:r>
      <w:r w:rsidRPr="00D61008">
        <w:t>e</w:t>
      </w:r>
      <w:r w:rsidRPr="00D61008">
        <w:t>dovisat läget vad beträffar användningen av transporttelematik inom området farligt gods. Av rapporterna framgick att utvecklingen går mot en samma</w:t>
      </w:r>
      <w:r w:rsidRPr="00D61008">
        <w:t>n</w:t>
      </w:r>
      <w:r w:rsidRPr="00D61008">
        <w:t>koppling av olika delsystem. Rent generellt finns stora delar av den nödvä</w:t>
      </w:r>
      <w:r w:rsidRPr="00D61008">
        <w:t>n</w:t>
      </w:r>
      <w:r w:rsidRPr="00D61008">
        <w:t xml:space="preserve">diga informationen lagrad i olika system och dessa behöver nu anpassas till varandra. Det framgick också bl.a. att tillsynsmyndigheternas vision är att på ett enda ställe kunna nå elektroniskt lagrad information om transporter av farligt gods. </w:t>
      </w:r>
    </w:p>
    <w:p w:rsidR="00AE2517" w:rsidRPr="00D61008" w:rsidRDefault="00AE2517">
      <w:pPr>
        <w:pStyle w:val="Normaltindrag"/>
      </w:pPr>
      <w:r w:rsidRPr="00D61008">
        <w:t xml:space="preserve">Enligt vad utskottet nu erfarit i fråga om </w:t>
      </w:r>
      <w:r w:rsidRPr="00D61008">
        <w:t>telematikens användning inom området för transporter av farligt gods har Vägverket gjort försök med att följa vissa utvalda fordon lastade med farligt gods och lagra data på deras rörelser. För närvarande studerar Vägverket riskerna med transporter av fa</w:t>
      </w:r>
      <w:r w:rsidRPr="00D61008">
        <w:t>r</w:t>
      </w:r>
      <w:r w:rsidRPr="00D61008">
        <w:t>ligt gods. Vägverket ser fördelarna med telematikens användning ur perspe</w:t>
      </w:r>
      <w:r w:rsidRPr="00D61008">
        <w:t>k</w:t>
      </w:r>
      <w:r w:rsidRPr="00D61008">
        <w:t>tivet som ansvarig väghållare. Räddningsverket ser fördelarna ur säkerhet</w:t>
      </w:r>
      <w:r w:rsidRPr="00D61008">
        <w:t>s</w:t>
      </w:r>
      <w:r w:rsidRPr="00D61008">
        <w:t>synpunkt genom att telematiken kan ge räddningstjänsterna snabb information om att en olycka inträffat och va</w:t>
      </w:r>
      <w:r w:rsidRPr="00D61008">
        <w:t>d fordonets last innehåller. I fråga om tel</w:t>
      </w:r>
      <w:r w:rsidRPr="00D61008">
        <w:t>e</w:t>
      </w:r>
      <w:r w:rsidRPr="00D61008">
        <w:t>matik för vägtran</w:t>
      </w:r>
      <w:r w:rsidRPr="00D61008">
        <w:t>s</w:t>
      </w:r>
      <w:r w:rsidRPr="00D61008">
        <w:t>porter samarbetar de båda verken.</w:t>
      </w:r>
    </w:p>
    <w:p w:rsidR="00AE2517" w:rsidRPr="00D61008" w:rsidRDefault="00AE2517">
      <w:pPr>
        <w:pStyle w:val="Normaltindrag"/>
      </w:pPr>
      <w:r w:rsidRPr="00D61008">
        <w:t>Enligt Räddningsverket använder alltfler företag GPS (Global Positioning System) för att kunna följa sin fordonsflotta. Kostnaden för utrustningen sjunker stadigt. Ett telematiksystem skulle i ett första steg kunna vara appl</w:t>
      </w:r>
      <w:r w:rsidRPr="00D61008">
        <w:t>i</w:t>
      </w:r>
      <w:r w:rsidRPr="00D61008">
        <w:t>cerbart för de transporter av farligt gods på väg som vid en olycka kan orsaka mycket allvarliga skador på människor eller i miljön. Explosiva ämnen och föremål, kondenserade brännbara gaser (t.ex. gasol), kondenserade giftiga gaser (t.ex. klor) skulle då kunna vara sådana grupper av ämnen där ett krav på telematik införs. Räddningsverkets uppfattning är dock att kostnaderna för ett sådant system i nul</w:t>
      </w:r>
      <w:r w:rsidRPr="00D61008">
        <w:t>ä</w:t>
      </w:r>
      <w:r w:rsidRPr="00D61008">
        <w:t xml:space="preserve">get inte är motiverat. </w:t>
      </w:r>
    </w:p>
    <w:p w:rsidR="00AE2517" w:rsidRPr="00D61008" w:rsidRDefault="00AE2517">
      <w:pPr>
        <w:pStyle w:val="Normaltindrag"/>
      </w:pPr>
      <w:r w:rsidRPr="00D61008">
        <w:t>Räddningsverket ser att en ny riskbild framtonat det senaste året som inn</w:t>
      </w:r>
      <w:r w:rsidRPr="00D61008">
        <w:t>e</w:t>
      </w:r>
      <w:r w:rsidRPr="00D61008">
        <w:t>bär att olyckor med farliga ämnen avsiktligt arrangeras genom t.ex. terrorister som vill uppnå vissa mål. Detta är en ny ingrediens i motiveringen för att införa ett telematiksystem som i varje fall medger att ett fordon med mycket farliga ämnen kan spåras om det bortförs för andra syften än endast transport.</w:t>
      </w:r>
    </w:p>
    <w:p w:rsidR="00AE2517" w:rsidRPr="00D61008" w:rsidRDefault="00AE2517">
      <w:pPr>
        <w:pStyle w:val="Normaltindrag"/>
      </w:pPr>
      <w:r w:rsidRPr="00D61008">
        <w:t>Som utskottet ser det arbetar berörda myndigheter, transportföretag m.fl. mer aktivt med säkerhetsåtgärder, varav utvecklingen av transporttelematik ingår som ett moment i linje med vad som yrkas i mo</w:t>
      </w:r>
      <w:r w:rsidRPr="00D61008">
        <w:t xml:space="preserve">tionen. Utskottet finner det därför inte motiverat att riksdagen begär ytterligare initiativ av regeringen i denna fråga. </w:t>
      </w:r>
      <w:r w:rsidRPr="00D61008">
        <w:rPr>
          <w:i/>
        </w:rPr>
        <w:t xml:space="preserve">Motion Fö224 (m) </w:t>
      </w:r>
      <w:r w:rsidRPr="00D61008">
        <w:t xml:space="preserve">avstyrks av utskottet. </w:t>
      </w:r>
    </w:p>
    <w:p w:rsidR="00AE2517" w:rsidRPr="00D61008" w:rsidRDefault="00AE2517">
      <w:r w:rsidRPr="00D61008">
        <w:t xml:space="preserve">Frågan om </w:t>
      </w:r>
      <w:r w:rsidRPr="00D61008">
        <w:rPr>
          <w:i/>
        </w:rPr>
        <w:t>transporter av farligt gods i storstadsområden m.m.</w:t>
      </w:r>
      <w:r w:rsidRPr="00D61008">
        <w:t xml:space="preserve"> behandlades utförligt av utskottet vid riksmötet 1999/2000 (bet. 1999/2000:FöU5 s. 8–9). Inledningsvis erinrade då utskottet om de gällande internationella bestämme</w:t>
      </w:r>
      <w:r w:rsidRPr="00D61008">
        <w:t>l</w:t>
      </w:r>
      <w:r w:rsidRPr="00D61008">
        <w:t xml:space="preserve">serna för farligt gods–transporter på väg och järnväg. Dessa bestämmelser gäller även vid nationella transporter. När det gäller </w:t>
      </w:r>
      <w:r w:rsidRPr="00D61008">
        <w:rPr>
          <w:i/>
        </w:rPr>
        <w:t xml:space="preserve">vägvalsstyrning </w:t>
      </w:r>
      <w:r w:rsidRPr="00D61008">
        <w:t xml:space="preserve">spelar länsstyrelserna en viktig roll då många transportleder berör flera kommuner. Med stöd av trafikförordningen (1998:1276) beslutar länsstyrelsen </w:t>
      </w:r>
      <w:r w:rsidRPr="00D61008">
        <w:t>om lokala trafikföreskrifter som gäller för transporter av farligt gods.</w:t>
      </w:r>
    </w:p>
    <w:p w:rsidR="00AE2517" w:rsidRPr="00D61008" w:rsidRDefault="00AE2517">
      <w:pPr>
        <w:pStyle w:val="Normaltindrag"/>
      </w:pPr>
      <w:r w:rsidRPr="00D61008">
        <w:t>Ur risksynpunkt anser utskottet att vägvalsstyrning är ett mycket värdefullt instrument för att kunna styra om transporter av farligt gods, så att befol</w:t>
      </w:r>
      <w:r w:rsidRPr="00D61008">
        <w:t>k</w:t>
      </w:r>
      <w:r w:rsidRPr="00D61008">
        <w:t>ningstäta och miljöansträngda områden avlastas från sådana transporter. U</w:t>
      </w:r>
      <w:r w:rsidRPr="00D61008">
        <w:t>t</w:t>
      </w:r>
      <w:r w:rsidRPr="00D61008">
        <w:t>skottet inser dock att möjligheterna att styra om farligt gods i den befintliga infrastrukturen kan vara begränsade. Detta gäller inte minst i järnvägsnätet. Utskottet bedömer mot den bakgrunden därför det som särskilt viktigt att säkerhetsaspekten rörande transport av farligt gods tidigt kommer in i den regionala och lokala planeringsprocessen. Ett genomtänkt samhällsbyggande bäddar, som utskottet ser det, för en framtida säkrare or</w:t>
      </w:r>
      <w:r w:rsidRPr="00D61008">
        <w:t>dning inom området för transport av farligt gods.</w:t>
      </w:r>
    </w:p>
    <w:p w:rsidR="00AE2517" w:rsidRPr="00D61008" w:rsidRDefault="00AE2517">
      <w:pPr>
        <w:pStyle w:val="Normaltindrag"/>
      </w:pPr>
      <w:r w:rsidRPr="00D61008">
        <w:t xml:space="preserve">Mot bakgrund av de senaste årens allvarliga olyckor med farligt gods ser utskottet det som självklart att regering och berörda myndigheter m.m. tar initiativ till förändringar som ytterligare minimerar riskerna vid transport av farligt gods. </w:t>
      </w:r>
    </w:p>
    <w:p w:rsidR="00AE2517" w:rsidRPr="00D61008" w:rsidRDefault="00AE2517">
      <w:pPr>
        <w:pStyle w:val="Normaltindrag"/>
      </w:pPr>
      <w:r w:rsidRPr="00D61008">
        <w:t>Utskottet kan i det sammanhanget glädjande nog konstatera att Stockholms stad för närvarande utreder frågan om transport av farligt gods i kommunen – i första hand flygbränsletransporterna till Arlanda. Utredningen syftar till att hitta en långsiktigt hållbar lösning på dessa transporter. I detta arbete öve</w:t>
      </w:r>
      <w:r w:rsidRPr="00D61008">
        <w:t>r</w:t>
      </w:r>
      <w:r w:rsidRPr="00D61008">
        <w:t>vägs olika lösningar, bl.a. att frakta flygbränslet på järnväg från någon läm</w:t>
      </w:r>
      <w:r w:rsidRPr="00D61008">
        <w:t>p</w:t>
      </w:r>
      <w:r w:rsidRPr="00D61008">
        <w:t>lig ytterhamn till en depå, varifrån sedan flygbränslet fraktas vidare i rörle</w:t>
      </w:r>
      <w:r w:rsidRPr="00D61008">
        <w:t>d</w:t>
      </w:r>
      <w:r w:rsidRPr="00D61008">
        <w:t xml:space="preserve">ning till Arlanda. </w:t>
      </w:r>
    </w:p>
    <w:p w:rsidR="00AE2517" w:rsidRPr="00D61008" w:rsidRDefault="00AE2517">
      <w:pPr>
        <w:pStyle w:val="Normaltindrag"/>
      </w:pPr>
      <w:r w:rsidRPr="00D61008">
        <w:t>Utskottet ser positivt på de utredningsinitiativ som kommunen nu tagit och den lösning som bl.a. övervägs om transport av flygbränslet i rörledning till Arlanda. Utskottet ställer stora förhoppningar till detta utredningsarbete och räknar med att den svårlösta frågan med flygbränsletransporterna till Arlanda inom förestående tid kan</w:t>
      </w:r>
      <w:r w:rsidRPr="00D61008">
        <w:t xml:space="preserve"> komma att lösas på ett långsiktigt tillfredsställande sätt. </w:t>
      </w:r>
    </w:p>
    <w:p w:rsidR="00AE2517" w:rsidRPr="00D61008" w:rsidRDefault="00AE2517">
      <w:r w:rsidRPr="00D61008">
        <w:t>Vid utskottets behandling av frågan om transport av farligt gods under rik</w:t>
      </w:r>
      <w:r w:rsidRPr="00D61008">
        <w:t>s</w:t>
      </w:r>
      <w:r w:rsidRPr="00D61008">
        <w:t xml:space="preserve">mötet 1999/2000 redogjorde också utskottet för en arbetsgrupp för </w:t>
      </w:r>
      <w:r w:rsidRPr="00D61008">
        <w:rPr>
          <w:i/>
        </w:rPr>
        <w:t>transpo</w:t>
      </w:r>
      <w:r w:rsidRPr="00D61008">
        <w:rPr>
          <w:i/>
        </w:rPr>
        <w:t>r</w:t>
      </w:r>
      <w:r w:rsidRPr="00D61008">
        <w:rPr>
          <w:i/>
        </w:rPr>
        <w:t xml:space="preserve">ter av farligt gods på järnväg </w:t>
      </w:r>
      <w:r w:rsidRPr="00D61008">
        <w:t>som tillsatts av generaldirektörerna för Banve</w:t>
      </w:r>
      <w:r w:rsidRPr="00D61008">
        <w:t>r</w:t>
      </w:r>
      <w:r w:rsidRPr="00D61008">
        <w:t>ket och Räddningsverket. Arbetsgruppen, vari även ingår representanter från trafikutövarna, kemikalieindustrin, vagnsägarna och Svenska Kommunfö</w:t>
      </w:r>
      <w:r w:rsidRPr="00D61008">
        <w:t>r</w:t>
      </w:r>
      <w:r w:rsidRPr="00D61008">
        <w:t>bundet, skall bl.a. kartlägga erfarenheter och risker samt föreslå eventuella åtgärder som kan reduc</w:t>
      </w:r>
      <w:r w:rsidRPr="00D61008">
        <w:t>e</w:t>
      </w:r>
      <w:r w:rsidRPr="00D61008">
        <w:t>ra riskerna.</w:t>
      </w:r>
    </w:p>
    <w:p w:rsidR="00AE2517" w:rsidRPr="00D61008" w:rsidRDefault="00AE2517">
      <w:pPr>
        <w:pStyle w:val="Normaltindrag"/>
      </w:pPr>
      <w:r w:rsidRPr="00D61008">
        <w:t xml:space="preserve">Utskottet har nu erfarit att arbetsgruppen har värderat ca 20 olika åtgärder avseende effektivitet, </w:t>
      </w:r>
      <w:r w:rsidRPr="00D61008">
        <w:t>kostnad, genomförbarhet och prioritet för att öka säke</w:t>
      </w:r>
      <w:r w:rsidRPr="00D61008">
        <w:t>r</w:t>
      </w:r>
      <w:r w:rsidRPr="00D61008">
        <w:t>heten vid transporter av farligt gods på järnväg. Dessa åtgärder är bl.a. tel</w:t>
      </w:r>
      <w:r w:rsidRPr="00D61008">
        <w:t>e</w:t>
      </w:r>
      <w:r w:rsidRPr="00D61008">
        <w:t>matik, vägvalsstyrning, förbättrad tillbudsrapportering, hastighetsnedsättning, förbättrad vagnskonstruktion, information till allmänheten och tillsättande av en permanent arbetsgrupp i riskfrågor om farligt gods. Inom EU pågår också ett arbete med dessa frågor, och på förslag av Tyskland införs i RID-reglerna för transport av farligt gods på järnväg bestämmelser om att länder</w:t>
      </w:r>
      <w:r w:rsidRPr="00D61008">
        <w:t>na måste upprätta planer för olycksberedskap, informera berörd allmänhet och minska riskerna genom olika åtgärder på de rangerbangårdar som har den största hanteringen av farligt gods.</w:t>
      </w:r>
    </w:p>
    <w:p w:rsidR="00AE2517" w:rsidRPr="00D61008" w:rsidRDefault="00AE2517">
      <w:pPr>
        <w:pStyle w:val="Normaltindrag"/>
      </w:pPr>
      <w:r w:rsidRPr="00D61008">
        <w:t>Den nu permanenta arbetsgruppen i riskfrågor om farligt gods har under år 2001 i första hand ägnat sig åt frågor rörande säkerhet i järnvägstunnlar, säkerhet vid rangerbangårdar, forskning och utveckling m.m.</w:t>
      </w:r>
    </w:p>
    <w:p w:rsidR="00AE2517" w:rsidRPr="00D61008" w:rsidRDefault="00AE2517">
      <w:pPr>
        <w:pStyle w:val="Normaltindrag"/>
        <w:rPr>
          <w:b/>
        </w:rPr>
      </w:pPr>
      <w:r w:rsidRPr="00D61008">
        <w:t>Utskottet utgår ifrån att regeringen noga följer frågan om transport av fa</w:t>
      </w:r>
      <w:r w:rsidRPr="00D61008">
        <w:t>r</w:t>
      </w:r>
      <w:r w:rsidRPr="00D61008">
        <w:t>ligt gods och vid en lämplig tidpunkt återkommer till riksdagen med en red</w:t>
      </w:r>
      <w:r w:rsidRPr="00D61008">
        <w:t>o</w:t>
      </w:r>
      <w:r w:rsidRPr="00D61008">
        <w:t>visning i denna angelägna fråga. En sådan redovisning kan bl.a. innehålla en uppföljning av beslutet om införandet av säkerhetsrådgivare vid transporter av farligt gods m.m.</w:t>
      </w:r>
    </w:p>
    <w:p w:rsidR="00AE2517" w:rsidRPr="00D61008" w:rsidRDefault="00AE2517">
      <w:pPr>
        <w:pStyle w:val="Normaltindrag"/>
      </w:pPr>
      <w:r w:rsidRPr="00D61008">
        <w:t xml:space="preserve">Som utskottet ser det pågår det ett intensivt arbete med säkerhetsfrågorna inom området för bl.a. transporter av farligt gods i enlighet med vad som efterfrågas i motion So501 (c). </w:t>
      </w:r>
      <w:r w:rsidRPr="00D61008">
        <w:rPr>
          <w:i/>
        </w:rPr>
        <w:t xml:space="preserve">Motion So501 (c) yrkande 13 </w:t>
      </w:r>
      <w:r w:rsidRPr="00D61008">
        <w:t>avstyrks av utsko</w:t>
      </w:r>
      <w:r w:rsidRPr="00D61008">
        <w:t>t</w:t>
      </w:r>
      <w:r w:rsidRPr="00D61008">
        <w:t xml:space="preserve">tet. </w:t>
      </w:r>
    </w:p>
    <w:p w:rsidR="00AE2517" w:rsidRPr="00D61008" w:rsidRDefault="00AE2517">
      <w:pPr>
        <w:pStyle w:val="Rubrik2"/>
        <w:spacing w:before="375"/>
      </w:pPr>
      <w:bookmarkStart w:id="24" w:name="_Toc3280004"/>
      <w:r w:rsidRPr="00D61008">
        <w:t>Räddningstjänstlagen, räddningsinsatser m.m.</w:t>
      </w:r>
      <w:bookmarkEnd w:id="24"/>
    </w:p>
    <w:p w:rsidR="00AE2517" w:rsidRPr="00D61008" w:rsidRDefault="00AE2517">
      <w:pPr>
        <w:pStyle w:val="Utskottsfrslagikorthet-Rubrik"/>
        <w:rPr>
          <w:noProof w:val="0"/>
        </w:rPr>
      </w:pPr>
      <w:r w:rsidRPr="00D61008">
        <w:rPr>
          <w:noProof w:val="0"/>
        </w:rPr>
        <w:t>Utskottets förslag i korthet</w:t>
      </w:r>
    </w:p>
    <w:p w:rsidR="00AE2517" w:rsidRPr="00D61008" w:rsidRDefault="00AE2517">
      <w:pPr>
        <w:pStyle w:val="Utskottsfrslagikorthet-Text"/>
      </w:pPr>
      <w:r w:rsidRPr="00D61008">
        <w:t xml:space="preserve">Utskottet avstyrker motionsyrkandena. </w:t>
      </w:r>
    </w:p>
    <w:p w:rsidR="00AE2517" w:rsidRPr="00D61008" w:rsidRDefault="00AE2517">
      <w:pPr>
        <w:pStyle w:val="Rubrik3"/>
        <w:rPr>
          <w:noProof w:val="0"/>
        </w:rPr>
      </w:pPr>
      <w:bookmarkStart w:id="25" w:name="_Toc3280005"/>
      <w:r w:rsidRPr="00D61008">
        <w:rPr>
          <w:noProof w:val="0"/>
        </w:rPr>
        <w:t>Motioner</w:t>
      </w:r>
      <w:bookmarkEnd w:id="25"/>
      <w:r w:rsidRPr="00D61008">
        <w:rPr>
          <w:noProof w:val="0"/>
        </w:rPr>
        <w:t xml:space="preserve"> </w:t>
      </w:r>
    </w:p>
    <w:p w:rsidR="00AE2517" w:rsidRPr="00D61008" w:rsidRDefault="00AE2517">
      <w:pPr>
        <w:rPr>
          <w:snapToGrid w:val="0"/>
          <w:lang w:eastAsia="sv-SE"/>
        </w:rPr>
      </w:pPr>
      <w:r w:rsidRPr="00D61008">
        <w:t xml:space="preserve">I </w:t>
      </w:r>
      <w:r w:rsidRPr="00D61008">
        <w:rPr>
          <w:i/>
        </w:rPr>
        <w:t>motion Fö262 (s)</w:t>
      </w:r>
      <w:r w:rsidRPr="00D61008">
        <w:t xml:space="preserve"> av Ann-Kristine Johansson pekar motionären bl.a. på erfarenheterna från den extrema situation som rådde hösten 2000 i Värmland och konstaterar att det finns brister i lagstiftningen vid sådana påfrestningar på samhället. Ofta berörs flera kommuner, och i många fall är det inte räd</w:t>
      </w:r>
      <w:r w:rsidRPr="00D61008">
        <w:t>d</w:t>
      </w:r>
      <w:r w:rsidRPr="00D61008">
        <w:t xml:space="preserve">ningstjänst, enligt </w:t>
      </w:r>
      <w:r w:rsidRPr="00D61008">
        <w:rPr>
          <w:i/>
        </w:rPr>
        <w:t>räddningstjänstlagens</w:t>
      </w:r>
      <w:r w:rsidRPr="00D61008">
        <w:t xml:space="preserve"> mening, i den kommun där dammen ligger, varför länsstyrelsen ibland tvivelaktigt beslutat att ta över räddning</w:t>
      </w:r>
      <w:r w:rsidRPr="00D61008">
        <w:t>s</w:t>
      </w:r>
      <w:r w:rsidRPr="00D61008">
        <w:t>tjänsten endast för att framtvinga en ökad eller minskad tap</w:t>
      </w:r>
      <w:r w:rsidRPr="00D61008">
        <w:t>pning i ett vatte</w:t>
      </w:r>
      <w:r w:rsidRPr="00D61008">
        <w:t>n</w:t>
      </w:r>
      <w:r w:rsidRPr="00D61008">
        <w:t>drag, e</w:t>
      </w:r>
      <w:r w:rsidRPr="00D61008">
        <w:rPr>
          <w:snapToGrid w:val="0"/>
          <w:lang w:eastAsia="sv-SE"/>
        </w:rPr>
        <w:t>tt beslut som egentligen borde tas av dammägaren mycket tidigare när signalerna om ökade vattenmängder kommer. Det finns ett glapp i lagstif</w:t>
      </w:r>
      <w:r w:rsidRPr="00D61008">
        <w:rPr>
          <w:snapToGrid w:val="0"/>
          <w:lang w:eastAsia="sv-SE"/>
        </w:rPr>
        <w:t>t</w:t>
      </w:r>
      <w:r w:rsidRPr="00D61008">
        <w:rPr>
          <w:snapToGrid w:val="0"/>
          <w:lang w:eastAsia="sv-SE"/>
        </w:rPr>
        <w:t>ningen mellan miljöbalkens vattenregleringsbestämmelser och räddning</w:t>
      </w:r>
      <w:r w:rsidRPr="00D61008">
        <w:rPr>
          <w:snapToGrid w:val="0"/>
          <w:lang w:eastAsia="sv-SE"/>
        </w:rPr>
        <w:t>s</w:t>
      </w:r>
      <w:r w:rsidRPr="00D61008">
        <w:rPr>
          <w:snapToGrid w:val="0"/>
          <w:lang w:eastAsia="sv-SE"/>
        </w:rPr>
        <w:t>tjänstlagens tvin</w:t>
      </w:r>
      <w:r w:rsidRPr="00D61008">
        <w:rPr>
          <w:snapToGrid w:val="0"/>
          <w:lang w:eastAsia="sv-SE"/>
        </w:rPr>
        <w:t>g</w:t>
      </w:r>
      <w:r w:rsidRPr="00D61008">
        <w:rPr>
          <w:snapToGrid w:val="0"/>
          <w:lang w:eastAsia="sv-SE"/>
        </w:rPr>
        <w:t xml:space="preserve">ande bestämmelser i en nödsituation. </w:t>
      </w:r>
    </w:p>
    <w:p w:rsidR="00AE2517" w:rsidRPr="00D61008" w:rsidRDefault="00AE2517">
      <w:pPr>
        <w:pStyle w:val="Normaltindrag"/>
        <w:rPr>
          <w:snapToGrid w:val="0"/>
          <w:lang w:eastAsia="sv-SE"/>
        </w:rPr>
      </w:pPr>
      <w:r w:rsidRPr="00D61008">
        <w:rPr>
          <w:snapToGrid w:val="0"/>
          <w:lang w:eastAsia="sv-SE"/>
        </w:rPr>
        <w:t>En annan aspekt som finns som ett viktigt kriterium för räddningstjänsten är ”behov av ett snabbt ingripande”. Om ordet ”snabb” i kriteriet för räd</w:t>
      </w:r>
      <w:r w:rsidRPr="00D61008">
        <w:rPr>
          <w:snapToGrid w:val="0"/>
          <w:lang w:eastAsia="sv-SE"/>
        </w:rPr>
        <w:t>d</w:t>
      </w:r>
      <w:r w:rsidRPr="00D61008">
        <w:rPr>
          <w:snapToGrid w:val="0"/>
          <w:lang w:eastAsia="sv-SE"/>
        </w:rPr>
        <w:t>ningstjänst ”behov av snabbt ingripande” i sammanhanget kunde betraktas som ett relativt begrepp och kanske röra sig om veckor till månader vid den här typen av händelser med långsamma förlopp skulle den kommunala räd</w:t>
      </w:r>
      <w:r w:rsidRPr="00D61008">
        <w:rPr>
          <w:snapToGrid w:val="0"/>
          <w:lang w:eastAsia="sv-SE"/>
        </w:rPr>
        <w:t>d</w:t>
      </w:r>
      <w:r w:rsidRPr="00D61008">
        <w:rPr>
          <w:snapToGrid w:val="0"/>
          <w:lang w:eastAsia="sv-SE"/>
        </w:rPr>
        <w:t>ningstjänsten kunna ta ett tvingande beslut om ökad tappning med stöd av räddningstjänstlagen långt innan några större översvämningar inträffat i kommunen och utan att länsstyrelsens övert</w:t>
      </w:r>
      <w:r w:rsidRPr="00D61008">
        <w:rPr>
          <w:snapToGrid w:val="0"/>
          <w:lang w:eastAsia="sv-SE"/>
        </w:rPr>
        <w:t>a</w:t>
      </w:r>
      <w:r w:rsidRPr="00D61008">
        <w:rPr>
          <w:snapToGrid w:val="0"/>
          <w:lang w:eastAsia="sv-SE"/>
        </w:rPr>
        <w:t xml:space="preserve">gande krävdes. </w:t>
      </w:r>
    </w:p>
    <w:p w:rsidR="00AE2517" w:rsidRPr="00D61008" w:rsidRDefault="00AE2517">
      <w:pPr>
        <w:pStyle w:val="Normaltindrag"/>
        <w:rPr>
          <w:snapToGrid w:val="0"/>
          <w:lang w:eastAsia="sv-SE"/>
        </w:rPr>
      </w:pPr>
      <w:r w:rsidRPr="00D61008">
        <w:rPr>
          <w:snapToGrid w:val="0"/>
          <w:lang w:eastAsia="sv-SE"/>
        </w:rPr>
        <w:t>Därför behövs det förändringar i räddningstjänstlagen, kriterierna för räd</w:t>
      </w:r>
      <w:r w:rsidRPr="00D61008">
        <w:rPr>
          <w:snapToGrid w:val="0"/>
          <w:lang w:eastAsia="sv-SE"/>
        </w:rPr>
        <w:t>d</w:t>
      </w:r>
      <w:r w:rsidRPr="00D61008">
        <w:rPr>
          <w:snapToGrid w:val="0"/>
          <w:lang w:eastAsia="sv-SE"/>
        </w:rPr>
        <w:t>ningstjänst ”behovet av snabbt ingripande” är inte ändamålsenliga för denna typen av händelser. Men även bristen i lagstiftningen, glappet mellan räd</w:t>
      </w:r>
      <w:r w:rsidRPr="00D61008">
        <w:rPr>
          <w:snapToGrid w:val="0"/>
          <w:lang w:eastAsia="sv-SE"/>
        </w:rPr>
        <w:t>d</w:t>
      </w:r>
      <w:r w:rsidRPr="00D61008">
        <w:rPr>
          <w:snapToGrid w:val="0"/>
          <w:lang w:eastAsia="sv-SE"/>
        </w:rPr>
        <w:t>ningstjänstlag och miljöbalk, måste täppas igen.</w:t>
      </w:r>
    </w:p>
    <w:p w:rsidR="00AE2517" w:rsidRPr="00D61008" w:rsidRDefault="00AE2517">
      <w:pPr>
        <w:rPr>
          <w:snapToGrid w:val="0"/>
          <w:lang w:eastAsia="sv-SE"/>
        </w:rPr>
      </w:pPr>
      <w:r w:rsidRPr="00D61008">
        <w:rPr>
          <w:snapToGrid w:val="0"/>
          <w:lang w:eastAsia="sv-SE"/>
        </w:rPr>
        <w:t xml:space="preserve">I </w:t>
      </w:r>
      <w:r w:rsidRPr="00D61008">
        <w:rPr>
          <w:i/>
          <w:snapToGrid w:val="0"/>
          <w:lang w:eastAsia="sv-SE"/>
        </w:rPr>
        <w:t>motion Fö240 (s)</w:t>
      </w:r>
      <w:r w:rsidRPr="00D61008">
        <w:rPr>
          <w:snapToGrid w:val="0"/>
          <w:lang w:eastAsia="sv-SE"/>
        </w:rPr>
        <w:t xml:space="preserve"> av Urban Ahlin och Carina Ohlsson tas frågor upp som rör </w:t>
      </w:r>
      <w:r w:rsidRPr="00D61008">
        <w:rPr>
          <w:i/>
          <w:snapToGrid w:val="0"/>
          <w:lang w:eastAsia="sv-SE"/>
        </w:rPr>
        <w:t>räddningsinsatser från Landvetter</w:t>
      </w:r>
      <w:r w:rsidRPr="00D61008">
        <w:rPr>
          <w:snapToGrid w:val="0"/>
          <w:lang w:eastAsia="sv-SE"/>
        </w:rPr>
        <w:t>. Enligt motionärerna gör start- och lan</w:t>
      </w:r>
      <w:r w:rsidRPr="00D61008">
        <w:rPr>
          <w:snapToGrid w:val="0"/>
          <w:lang w:eastAsia="sv-SE"/>
        </w:rPr>
        <w:t>d</w:t>
      </w:r>
      <w:r w:rsidRPr="00D61008">
        <w:rPr>
          <w:snapToGrid w:val="0"/>
          <w:lang w:eastAsia="sv-SE"/>
        </w:rPr>
        <w:t xml:space="preserve">ningsavgifterna på Landvetter att Statens räddningsverk inte kan använda flygplatsen utan i stället flyger ut förnödenheterna från Billund i Danmark, eftersom flygplatsen i Billund inte tar ut någon sådan avgift. Materielen som skickas ut av Räddningsverket är placerat i förråd mycket nära Landvetter. </w:t>
      </w:r>
    </w:p>
    <w:p w:rsidR="00AE2517" w:rsidRPr="00D61008" w:rsidRDefault="00AE2517">
      <w:pPr>
        <w:pStyle w:val="Normaltindrag"/>
        <w:rPr>
          <w:snapToGrid w:val="0"/>
          <w:lang w:eastAsia="sv-SE"/>
        </w:rPr>
      </w:pPr>
      <w:r w:rsidRPr="00D61008">
        <w:rPr>
          <w:snapToGrid w:val="0"/>
          <w:lang w:eastAsia="sv-SE"/>
        </w:rPr>
        <w:t>Denna hantering måste anses vara synnerligen opraktisk. Avgi</w:t>
      </w:r>
      <w:r w:rsidRPr="00D61008">
        <w:rPr>
          <w:snapToGrid w:val="0"/>
          <w:lang w:eastAsia="sv-SE"/>
        </w:rPr>
        <w:t>fterna på Landvetter gör att onödig tid spills på att transportera materiel från förråd nära Landvetter till flygplatsen i Billund, vilket leder till att hjälpen inte kommer fram så fort som den borde ha kunnat göra. Regeringen bör unders</w:t>
      </w:r>
      <w:r w:rsidRPr="00D61008">
        <w:rPr>
          <w:snapToGrid w:val="0"/>
          <w:lang w:eastAsia="sv-SE"/>
        </w:rPr>
        <w:t>ö</w:t>
      </w:r>
      <w:r w:rsidRPr="00D61008">
        <w:rPr>
          <w:snapToGrid w:val="0"/>
          <w:lang w:eastAsia="sv-SE"/>
        </w:rPr>
        <w:t>ka möjligheten att finna en lösning på detta pr</w:t>
      </w:r>
      <w:r w:rsidRPr="00D61008">
        <w:rPr>
          <w:snapToGrid w:val="0"/>
          <w:lang w:eastAsia="sv-SE"/>
        </w:rPr>
        <w:t>o</w:t>
      </w:r>
      <w:r w:rsidRPr="00D61008">
        <w:rPr>
          <w:snapToGrid w:val="0"/>
          <w:lang w:eastAsia="sv-SE"/>
        </w:rPr>
        <w:t>blem.</w:t>
      </w:r>
    </w:p>
    <w:p w:rsidR="00AE2517" w:rsidRPr="00D61008" w:rsidRDefault="00AE2517">
      <w:pPr>
        <w:pStyle w:val="Rubrik3"/>
        <w:rPr>
          <w:noProof w:val="0"/>
          <w:snapToGrid w:val="0"/>
          <w:lang w:eastAsia="sv-SE"/>
        </w:rPr>
      </w:pPr>
      <w:bookmarkStart w:id="26" w:name="_Toc3280006"/>
      <w:r w:rsidRPr="00D61008">
        <w:rPr>
          <w:noProof w:val="0"/>
          <w:snapToGrid w:val="0"/>
          <w:lang w:eastAsia="sv-SE"/>
        </w:rPr>
        <w:t>Utskottets ställningstagande</w:t>
      </w:r>
      <w:bookmarkEnd w:id="26"/>
    </w:p>
    <w:p w:rsidR="00AE2517" w:rsidRPr="00D61008" w:rsidRDefault="00AE2517">
      <w:r w:rsidRPr="00D61008">
        <w:t xml:space="preserve">Med anledning av en motion togs frågan om </w:t>
      </w:r>
      <w:r w:rsidRPr="00D61008">
        <w:rPr>
          <w:i/>
        </w:rPr>
        <w:t>räddningstjänstbegreppet</w:t>
      </w:r>
      <w:r w:rsidRPr="00D61008">
        <w:t xml:space="preserve"> upp vid förra riksmötet (bet. 2000/01:FöU8 s. 7–8). Utskottet erinrade då om att regeringen uppdragit åt en särskild utredare att lämna förslag till en reform</w:t>
      </w:r>
      <w:r w:rsidRPr="00D61008">
        <w:t>e</w:t>
      </w:r>
      <w:r w:rsidRPr="00D61008">
        <w:t>rad räddningstjänstlagstiftning (dir. 1999:94). I uppdraget har ingått att bl.a. föreslå hur lagstiftningen kan moderniseras och hur detaljregleringen av den kommunala räddningstjänsten kan minskas. Vidare har i uppdraget ingått att tydliggöra gränsdragningen mellan räddningstjänstlagstiftningen och annan lagstiftning som regl</w:t>
      </w:r>
      <w:r w:rsidRPr="00D61008">
        <w:t xml:space="preserve">erar olycks- och skadeförebyggande verksamhet. </w:t>
      </w:r>
    </w:p>
    <w:p w:rsidR="00AE2517" w:rsidRPr="00D61008" w:rsidRDefault="00AE2517">
      <w:pPr>
        <w:pStyle w:val="Normaltindrag"/>
      </w:pPr>
      <w:r w:rsidRPr="00D61008">
        <w:t xml:space="preserve">Utskottet kan nu konstatera att utredningsuppdraget har slutförts och att ett betänkande om en reformerad räddningstjänstlagstiftning har överlämnats till regeringen (SOU 2002:10). </w:t>
      </w:r>
    </w:p>
    <w:p w:rsidR="00AE2517" w:rsidRPr="00D61008" w:rsidRDefault="00AE2517">
      <w:pPr>
        <w:pStyle w:val="Normaltindrag"/>
      </w:pPr>
      <w:r w:rsidRPr="00D61008">
        <w:t>Utskottet vill därtill erinra om att Utredningen om kommuners och land</w:t>
      </w:r>
      <w:r w:rsidRPr="00D61008">
        <w:t>s</w:t>
      </w:r>
      <w:r w:rsidRPr="00D61008">
        <w:t>ting beslutsfattande vid extraordinära fredstida händelser i samhället nyligen har överlämnat sitt slutbetänkande (SOU 2001:105) till justitieministern. Av utredningsdirektiven (dir. 2001:40) framgår att en översyn skall göras och förslag lämnas till de lagändringar som behövs för kommunernas och land</w:t>
      </w:r>
      <w:r w:rsidRPr="00D61008">
        <w:t>s</w:t>
      </w:r>
      <w:r w:rsidRPr="00D61008">
        <w:t>tingens organisation och beslutsfattande vid extraordinära fredstida händelser. Frågan när en sådan reglering får tillämpas och hur detta avgörs i varje situ</w:t>
      </w:r>
      <w:r w:rsidRPr="00D61008">
        <w:t>a</w:t>
      </w:r>
      <w:r w:rsidRPr="00D61008">
        <w:t xml:space="preserve">tion skall också utredas. I uppdraget ingår också </w:t>
      </w:r>
      <w:r w:rsidRPr="00D61008">
        <w:t>att överväga om det med hänsyn till kommunernas och landstingens behov finns anledning att förtydl</w:t>
      </w:r>
      <w:r w:rsidRPr="00D61008">
        <w:t>i</w:t>
      </w:r>
      <w:r w:rsidRPr="00D61008">
        <w:t xml:space="preserve">ga de regler som styr deras planering inför extraordinära fredstida händelser och, om så är fallet, lämna förslag till författningsändringar. </w:t>
      </w:r>
    </w:p>
    <w:p w:rsidR="00AE2517" w:rsidRPr="00D61008" w:rsidRDefault="00AE2517">
      <w:pPr>
        <w:pStyle w:val="Normaltindrag"/>
      </w:pPr>
      <w:r w:rsidRPr="00D61008">
        <w:t>Som utskottet ser det har regeringen uppmärksammat de frågor som m</w:t>
      </w:r>
      <w:r w:rsidRPr="00D61008">
        <w:t>o</w:t>
      </w:r>
      <w:r w:rsidRPr="00D61008">
        <w:t xml:space="preserve">tionären tar upp. Beredningen av de utredningar som utskottet ovan redovisat pågår inom Regeringskansliet. </w:t>
      </w:r>
    </w:p>
    <w:p w:rsidR="00AE2517" w:rsidRPr="00D61008" w:rsidRDefault="00AE2517">
      <w:pPr>
        <w:pStyle w:val="Normaltindrag"/>
      </w:pPr>
      <w:r w:rsidRPr="00D61008">
        <w:t xml:space="preserve">Utskottet finner inte anledning att med särskilda uttalanden föregripa detta beredningsarbete utan vill avvakta till dess förslag i frågan föreligger från regeringen. </w:t>
      </w:r>
      <w:r w:rsidRPr="00D61008">
        <w:rPr>
          <w:i/>
        </w:rPr>
        <w:t>Motion Fö262 (s)</w:t>
      </w:r>
      <w:r w:rsidRPr="00D61008">
        <w:t xml:space="preserve"> avstyrks av utskottet.</w:t>
      </w:r>
    </w:p>
    <w:p w:rsidR="00AE2517" w:rsidRPr="00D61008" w:rsidRDefault="00AE2517">
      <w:r w:rsidRPr="00D61008">
        <w:t xml:space="preserve">Storleken på start- och landningsavgifterna på Landvetters flygplats och dess inverkan på effektiviteten vid </w:t>
      </w:r>
      <w:r w:rsidRPr="00D61008">
        <w:rPr>
          <w:i/>
        </w:rPr>
        <w:t>räddningsinsatser från Landvetter</w:t>
      </w:r>
      <w:r w:rsidRPr="00D61008">
        <w:t xml:space="preserve"> är en fråga för den myndighet som svarar för insatsen, i detta fall Statens räddningsverk. Enligt vad utskottet erfarit finns det många aspekter att ta hänsyn till när Räddningsverket skall upphandla transporter m.m. vid en räddningsinsats. Räddningsinsatserna måste bl.a. utformas efter behov, tidsförhållanden och finansiering för att kunna uppnå mesta möjliga nytta och största effektivitet. Utskottet, som anser att detta är ett rimligt tillvägagångssätt, har inte funnit an</w:t>
      </w:r>
      <w:r w:rsidRPr="00D61008">
        <w:t xml:space="preserve">ledning att ifrågasätta detta. Något utskottsinitiativ anses därför inte vara påkallat. </w:t>
      </w:r>
      <w:r w:rsidRPr="00D61008">
        <w:rPr>
          <w:i/>
        </w:rPr>
        <w:t>Motion Fö240 (s)</w:t>
      </w:r>
      <w:r w:rsidRPr="00D61008">
        <w:t xml:space="preserve"> avstyrks av utskottet. </w:t>
      </w:r>
    </w:p>
    <w:p w:rsidR="00AE2517" w:rsidRPr="00D61008" w:rsidRDefault="00AE2517">
      <w:pPr>
        <w:pStyle w:val="Rubrik2"/>
        <w:rPr>
          <w:snapToGrid w:val="0"/>
          <w:lang w:eastAsia="sv-SE"/>
        </w:rPr>
      </w:pPr>
      <w:bookmarkStart w:id="27" w:name="_Toc3280007"/>
      <w:r w:rsidRPr="00D61008">
        <w:rPr>
          <w:snapToGrid w:val="0"/>
          <w:lang w:eastAsia="sv-SE"/>
        </w:rPr>
        <w:t>Tillsynen vid badanläggningar, avgifter för tillsyn m.m.</w:t>
      </w:r>
      <w:bookmarkEnd w:id="27"/>
    </w:p>
    <w:p w:rsidR="00AE2517" w:rsidRPr="00D61008" w:rsidRDefault="00AE2517">
      <w:pPr>
        <w:pStyle w:val="Utskottsfrslagikorthet-Rubrik"/>
        <w:rPr>
          <w:noProof w:val="0"/>
        </w:rPr>
      </w:pPr>
      <w:r w:rsidRPr="00D61008">
        <w:rPr>
          <w:noProof w:val="0"/>
        </w:rPr>
        <w:t>Utskottets förslag i korthet</w:t>
      </w:r>
    </w:p>
    <w:p w:rsidR="00AE2517" w:rsidRPr="00D61008" w:rsidRDefault="00AE2517">
      <w:pPr>
        <w:pStyle w:val="Utskottsfrslagikorthet-Text"/>
      </w:pPr>
      <w:r w:rsidRPr="00D61008">
        <w:t>Utskottet avstyrker motionsyrkandena.</w:t>
      </w:r>
    </w:p>
    <w:p w:rsidR="00AE2517" w:rsidRPr="00D61008" w:rsidRDefault="00AE2517">
      <w:pPr>
        <w:pStyle w:val="Rubrik3"/>
        <w:rPr>
          <w:noProof w:val="0"/>
        </w:rPr>
      </w:pPr>
      <w:bookmarkStart w:id="28" w:name="_Toc3280008"/>
      <w:r w:rsidRPr="00D61008">
        <w:rPr>
          <w:noProof w:val="0"/>
        </w:rPr>
        <w:t>Motioner</w:t>
      </w:r>
      <w:bookmarkEnd w:id="28"/>
    </w:p>
    <w:p w:rsidR="00AE2517" w:rsidRPr="00D61008" w:rsidRDefault="00AE2517">
      <w:pPr>
        <w:rPr>
          <w:snapToGrid w:val="0"/>
          <w:lang w:eastAsia="sv-SE"/>
        </w:rPr>
      </w:pPr>
      <w:r w:rsidRPr="00D61008">
        <w:t xml:space="preserve">I </w:t>
      </w:r>
      <w:r w:rsidRPr="00D61008">
        <w:rPr>
          <w:i/>
        </w:rPr>
        <w:t xml:space="preserve">motion Fö233 (s) </w:t>
      </w:r>
      <w:r w:rsidRPr="00D61008">
        <w:t xml:space="preserve">av Kent Härstedt och Annika Nilsson tas frågor upp som rör </w:t>
      </w:r>
      <w:r w:rsidRPr="00D61008">
        <w:rPr>
          <w:i/>
        </w:rPr>
        <w:t>tillsynen vid badanläggningar</w:t>
      </w:r>
      <w:r w:rsidRPr="00D61008">
        <w:t xml:space="preserve">. Enligt motionärerna </w:t>
      </w:r>
      <w:r w:rsidRPr="00D61008">
        <w:rPr>
          <w:snapToGrid w:val="0"/>
          <w:lang w:eastAsia="sv-SE"/>
        </w:rPr>
        <w:t>finns det i dag inga särskilda rättsregler för säkerhetsfrågor för badanläggningar utomhus eller inomhus, inte heller för hur tillsynen skall gå till eller vem som skall utföra densamma. Det som gäller är samma rättsliga regler som för resten av sa</w:t>
      </w:r>
      <w:r w:rsidRPr="00D61008">
        <w:rPr>
          <w:snapToGrid w:val="0"/>
          <w:lang w:eastAsia="sv-SE"/>
        </w:rPr>
        <w:t>m</w:t>
      </w:r>
      <w:r w:rsidRPr="00D61008">
        <w:rPr>
          <w:snapToGrid w:val="0"/>
          <w:lang w:eastAsia="sv-SE"/>
        </w:rPr>
        <w:t>hället. Motionärerna pekar också på att det under den gångna sommaren har inträffat flera tragiska drun</w:t>
      </w:r>
      <w:r w:rsidRPr="00D61008">
        <w:rPr>
          <w:snapToGrid w:val="0"/>
          <w:lang w:eastAsia="sv-SE"/>
        </w:rPr>
        <w:t>k</w:t>
      </w:r>
      <w:r w:rsidRPr="00D61008">
        <w:rPr>
          <w:snapToGrid w:val="0"/>
          <w:lang w:eastAsia="sv-SE"/>
        </w:rPr>
        <w:t>ningsolyckor där barn förolyckat</w:t>
      </w:r>
      <w:r w:rsidRPr="00D61008">
        <w:rPr>
          <w:snapToGrid w:val="0"/>
          <w:lang w:eastAsia="sv-SE"/>
        </w:rPr>
        <w:t>s.</w:t>
      </w:r>
    </w:p>
    <w:p w:rsidR="00AE2517" w:rsidRPr="00D61008" w:rsidRDefault="00AE2517">
      <w:pPr>
        <w:pStyle w:val="Normaltindrag"/>
        <w:rPr>
          <w:snapToGrid w:val="0"/>
          <w:lang w:eastAsia="sv-SE"/>
        </w:rPr>
      </w:pPr>
      <w:r w:rsidRPr="00D61008">
        <w:rPr>
          <w:snapToGrid w:val="0"/>
          <w:lang w:eastAsia="sv-SE"/>
        </w:rPr>
        <w:t>Det är enligt motionärernas mening angeläget att vi i Sverige får en lag som gör det till ett obligatorium att det skall finnas badvakter vid alla bada</w:t>
      </w:r>
      <w:r w:rsidRPr="00D61008">
        <w:rPr>
          <w:snapToGrid w:val="0"/>
          <w:lang w:eastAsia="sv-SE"/>
        </w:rPr>
        <w:t>n</w:t>
      </w:r>
      <w:r w:rsidRPr="00D61008">
        <w:rPr>
          <w:snapToGrid w:val="0"/>
          <w:lang w:eastAsia="sv-SE"/>
        </w:rPr>
        <w:t>läggningar där allmänheten har tillträde, att vi slår fast att det skall finnas krav på utbildningsnivå för badvakter där vattensäkerheten skall ligga i paritet med de krav som håller på att införas i övriga Europa samt att det skall finnas krav på uppdatering av badvaktskompete</w:t>
      </w:r>
      <w:r w:rsidRPr="00D61008">
        <w:rPr>
          <w:snapToGrid w:val="0"/>
          <w:lang w:eastAsia="sv-SE"/>
        </w:rPr>
        <w:t>n</w:t>
      </w:r>
      <w:r w:rsidRPr="00D61008">
        <w:rPr>
          <w:snapToGrid w:val="0"/>
          <w:lang w:eastAsia="sv-SE"/>
        </w:rPr>
        <w:t xml:space="preserve">sen </w:t>
      </w:r>
      <w:r w:rsidRPr="00D61008">
        <w:rPr>
          <w:i/>
          <w:snapToGrid w:val="0"/>
          <w:lang w:eastAsia="sv-SE"/>
        </w:rPr>
        <w:t xml:space="preserve">(yrkandena 1 </w:t>
      </w:r>
      <w:r w:rsidRPr="00D61008">
        <w:rPr>
          <w:snapToGrid w:val="0"/>
          <w:lang w:eastAsia="sv-SE"/>
        </w:rPr>
        <w:t>och</w:t>
      </w:r>
      <w:r w:rsidRPr="00D61008">
        <w:rPr>
          <w:i/>
          <w:snapToGrid w:val="0"/>
          <w:lang w:eastAsia="sv-SE"/>
        </w:rPr>
        <w:t xml:space="preserve"> 2)</w:t>
      </w:r>
      <w:r w:rsidRPr="00D61008">
        <w:rPr>
          <w:snapToGrid w:val="0"/>
          <w:lang w:eastAsia="sv-SE"/>
        </w:rPr>
        <w:t>.</w:t>
      </w:r>
    </w:p>
    <w:p w:rsidR="00AE2517" w:rsidRPr="00D61008" w:rsidRDefault="00AE2517">
      <w:pPr>
        <w:rPr>
          <w:i/>
          <w:snapToGrid w:val="0"/>
          <w:lang w:eastAsia="sv-SE"/>
        </w:rPr>
      </w:pPr>
      <w:r w:rsidRPr="00D61008">
        <w:rPr>
          <w:snapToGrid w:val="0"/>
          <w:lang w:eastAsia="sv-SE"/>
        </w:rPr>
        <w:t xml:space="preserve">I </w:t>
      </w:r>
      <w:r w:rsidRPr="00D61008">
        <w:rPr>
          <w:i/>
          <w:snapToGrid w:val="0"/>
          <w:lang w:eastAsia="sv-SE"/>
        </w:rPr>
        <w:t>motion Fö234 (m)</w:t>
      </w:r>
      <w:r w:rsidRPr="00D61008">
        <w:rPr>
          <w:snapToGrid w:val="0"/>
          <w:lang w:eastAsia="sv-SE"/>
        </w:rPr>
        <w:t xml:space="preserve"> av Anita Sidén och Cecilia Magnusson framhålls den kommunala räddningstjänstens rätt att av företag ta ut </w:t>
      </w:r>
      <w:r w:rsidRPr="00D61008">
        <w:rPr>
          <w:i/>
          <w:snapToGrid w:val="0"/>
          <w:lang w:eastAsia="sv-SE"/>
        </w:rPr>
        <w:t>avgifter för tillsyns- och myndighetsutövning.</w:t>
      </w:r>
    </w:p>
    <w:p w:rsidR="00AE2517" w:rsidRPr="00D61008" w:rsidRDefault="00AE2517">
      <w:pPr>
        <w:pStyle w:val="Normaltindrag"/>
        <w:rPr>
          <w:snapToGrid w:val="0"/>
          <w:lang w:eastAsia="sv-SE"/>
        </w:rPr>
      </w:pPr>
      <w:r w:rsidRPr="00D61008">
        <w:rPr>
          <w:snapToGrid w:val="0"/>
          <w:lang w:eastAsia="sv-SE"/>
        </w:rPr>
        <w:t>Den kommunala räddningstjänsten utför flera typer av tillsyn och myndi</w:t>
      </w:r>
      <w:r w:rsidRPr="00D61008">
        <w:rPr>
          <w:snapToGrid w:val="0"/>
          <w:lang w:eastAsia="sv-SE"/>
        </w:rPr>
        <w:t>g</w:t>
      </w:r>
      <w:r w:rsidRPr="00D61008">
        <w:rPr>
          <w:snapToGrid w:val="0"/>
          <w:lang w:eastAsia="sv-SE"/>
        </w:rPr>
        <w:t>hetsutövning. Nuvarande räddningstjänstlag möjliggjorde 1986 för komm</w:t>
      </w:r>
      <w:r w:rsidRPr="00D61008">
        <w:rPr>
          <w:snapToGrid w:val="0"/>
          <w:lang w:eastAsia="sv-SE"/>
        </w:rPr>
        <w:t>u</w:t>
      </w:r>
      <w:r w:rsidRPr="00D61008">
        <w:rPr>
          <w:snapToGrid w:val="0"/>
          <w:lang w:eastAsia="sv-SE"/>
        </w:rPr>
        <w:t>nerna att ta betalt för brandsynen, det vill säga kontroll av brandskyddet i vissa objekt, likaså möjliggjordes att ta betalt för tillsyn av brandfarlig vara enligt lagen om brandfarlig och explosiv vara.</w:t>
      </w:r>
    </w:p>
    <w:p w:rsidR="00AE2517" w:rsidRPr="00D61008" w:rsidRDefault="00AE2517">
      <w:pPr>
        <w:pStyle w:val="Normaltindrag"/>
        <w:rPr>
          <w:snapToGrid w:val="0"/>
          <w:lang w:eastAsia="sv-SE"/>
        </w:rPr>
      </w:pPr>
      <w:r w:rsidRPr="00D61008">
        <w:rPr>
          <w:snapToGrid w:val="0"/>
          <w:lang w:eastAsia="sv-SE"/>
        </w:rPr>
        <w:t>I andra delar av lagstiftningen finns inte liknande formuleringar om ko</w:t>
      </w:r>
      <w:r w:rsidRPr="00D61008">
        <w:rPr>
          <w:snapToGrid w:val="0"/>
          <w:lang w:eastAsia="sv-SE"/>
        </w:rPr>
        <w:t>m</w:t>
      </w:r>
      <w:r w:rsidRPr="00D61008">
        <w:rPr>
          <w:snapToGrid w:val="0"/>
          <w:lang w:eastAsia="sv-SE"/>
        </w:rPr>
        <w:t>muners möjlighet att ta betalt för tillsyn och myndighetsutövning. Detta har skapat en osäkerhet om denna möjlighet i dessa lagrum. I motionen nämns bl.a. exempel på kommunernas tillsyn över farliga anläggningar med tonvikt på storskalig kemikaliehantering s.k. Sevesoanläggningar.</w:t>
      </w:r>
    </w:p>
    <w:p w:rsidR="00AE2517" w:rsidRPr="00D61008" w:rsidRDefault="00AE2517">
      <w:pPr>
        <w:pStyle w:val="Normaltindrag"/>
        <w:rPr>
          <w:snapToGrid w:val="0"/>
          <w:lang w:eastAsia="sv-SE"/>
        </w:rPr>
      </w:pPr>
      <w:r w:rsidRPr="00D61008">
        <w:rPr>
          <w:snapToGrid w:val="0"/>
          <w:lang w:eastAsia="sv-SE"/>
        </w:rPr>
        <w:t>Motionärerna föreslår att det i lagar, om det som åläggs kommuners räd</w:t>
      </w:r>
      <w:r w:rsidRPr="00D61008">
        <w:rPr>
          <w:snapToGrid w:val="0"/>
          <w:lang w:eastAsia="sv-SE"/>
        </w:rPr>
        <w:t>d</w:t>
      </w:r>
      <w:r w:rsidRPr="00D61008">
        <w:rPr>
          <w:snapToGrid w:val="0"/>
          <w:lang w:eastAsia="sv-SE"/>
        </w:rPr>
        <w:t>ningstjänster, förtydligas att kommuner ges möjlighet att ta betalt av föret</w:t>
      </w:r>
      <w:r w:rsidRPr="00D61008">
        <w:rPr>
          <w:snapToGrid w:val="0"/>
          <w:lang w:eastAsia="sv-SE"/>
        </w:rPr>
        <w:t>a</w:t>
      </w:r>
      <w:r w:rsidRPr="00D61008">
        <w:rPr>
          <w:snapToGrid w:val="0"/>
          <w:lang w:eastAsia="sv-SE"/>
        </w:rPr>
        <w:t>gen för det säkerhe</w:t>
      </w:r>
      <w:r w:rsidRPr="00D61008">
        <w:rPr>
          <w:snapToGrid w:val="0"/>
          <w:lang w:eastAsia="sv-SE"/>
        </w:rPr>
        <w:t>t</w:t>
      </w:r>
      <w:r w:rsidRPr="00D61008">
        <w:rPr>
          <w:snapToGrid w:val="0"/>
          <w:lang w:eastAsia="sv-SE"/>
        </w:rPr>
        <w:t>sarbete de är skyldiga att utföra.</w:t>
      </w:r>
    </w:p>
    <w:p w:rsidR="00AE2517" w:rsidRPr="00D61008" w:rsidRDefault="00AE2517">
      <w:pPr>
        <w:pStyle w:val="Rubrik3"/>
        <w:rPr>
          <w:noProof w:val="0"/>
        </w:rPr>
      </w:pPr>
      <w:bookmarkStart w:id="29" w:name="_Toc3280009"/>
      <w:r w:rsidRPr="00D61008">
        <w:rPr>
          <w:noProof w:val="0"/>
        </w:rPr>
        <w:t>Utskottets ställningstagande</w:t>
      </w:r>
      <w:bookmarkEnd w:id="29"/>
    </w:p>
    <w:p w:rsidR="00AE2517" w:rsidRPr="00D61008" w:rsidRDefault="00AE2517">
      <w:r w:rsidRPr="00D61008">
        <w:t xml:space="preserve">Utskottet behandlade frågor om </w:t>
      </w:r>
      <w:r w:rsidRPr="00D61008">
        <w:rPr>
          <w:i/>
        </w:rPr>
        <w:t>säkerheten vid badanläggningar</w:t>
      </w:r>
      <w:r w:rsidRPr="00D61008">
        <w:t xml:space="preserve"> vid förra riksmötet (bet. 2000/01:FöU8 s. 9–10).</w:t>
      </w:r>
    </w:p>
    <w:p w:rsidR="00AE2517" w:rsidRPr="00D61008" w:rsidRDefault="00AE2517">
      <w:pPr>
        <w:pStyle w:val="Normaltindrag"/>
      </w:pPr>
      <w:r w:rsidRPr="00D61008">
        <w:t>Utskottet redogjorde då för tidigare riksdagsbehandlingar (bet.</w:t>
      </w:r>
      <w:r w:rsidRPr="00D61008">
        <w:rPr>
          <w:snapToGrid w:val="0"/>
          <w:lang w:eastAsia="sv-SE"/>
        </w:rPr>
        <w:t xml:space="preserve"> </w:t>
      </w:r>
      <w:r w:rsidRPr="00D61008">
        <w:t>1996/97: BoU12 och 1999/2000:BoU9). Bostadsutskottet som beredde dessa frågor våren 1997 och våren 2000 instämde i motionärernas uppfattning om att säkerheten vid bad- och simanläggningar skall vara</w:t>
      </w:r>
      <w:r w:rsidRPr="00D61008">
        <w:rPr>
          <w:snapToGrid w:val="0"/>
          <w:lang w:eastAsia="sv-SE"/>
        </w:rPr>
        <w:t xml:space="preserve"> </w:t>
      </w:r>
      <w:r w:rsidRPr="00D61008">
        <w:t>mycket god. Bostadsu</w:t>
      </w:r>
      <w:r w:rsidRPr="00D61008">
        <w:t>t</w:t>
      </w:r>
      <w:r w:rsidRPr="00D61008">
        <w:t>skottet</w:t>
      </w:r>
      <w:r w:rsidRPr="00D61008">
        <w:rPr>
          <w:snapToGrid w:val="0"/>
          <w:lang w:eastAsia="sv-SE"/>
        </w:rPr>
        <w:t xml:space="preserve"> </w:t>
      </w:r>
      <w:r w:rsidRPr="00D61008">
        <w:t>hänvisade</w:t>
      </w:r>
      <w:r w:rsidRPr="00D61008">
        <w:rPr>
          <w:snapToGrid w:val="0"/>
          <w:lang w:eastAsia="sv-SE"/>
        </w:rPr>
        <w:t xml:space="preserve"> </w:t>
      </w:r>
      <w:r w:rsidRPr="00D61008">
        <w:t>också till</w:t>
      </w:r>
      <w:r w:rsidRPr="00D61008">
        <w:rPr>
          <w:snapToGrid w:val="0"/>
          <w:lang w:eastAsia="sv-SE"/>
        </w:rPr>
        <w:t xml:space="preserve"> </w:t>
      </w:r>
      <w:r w:rsidRPr="00D61008">
        <w:t>generella</w:t>
      </w:r>
      <w:r w:rsidRPr="00D61008">
        <w:rPr>
          <w:snapToGrid w:val="0"/>
          <w:lang w:eastAsia="sv-SE"/>
        </w:rPr>
        <w:t xml:space="preserve"> </w:t>
      </w:r>
      <w:r w:rsidRPr="00D61008">
        <w:t>krav</w:t>
      </w:r>
      <w:r w:rsidRPr="00D61008">
        <w:rPr>
          <w:snapToGrid w:val="0"/>
          <w:lang w:eastAsia="sv-SE"/>
        </w:rPr>
        <w:t xml:space="preserve"> </w:t>
      </w:r>
      <w:r w:rsidRPr="00D61008">
        <w:t>på</w:t>
      </w:r>
      <w:r w:rsidRPr="00D61008">
        <w:rPr>
          <w:snapToGrid w:val="0"/>
          <w:lang w:eastAsia="sv-SE"/>
        </w:rPr>
        <w:t xml:space="preserve"> </w:t>
      </w:r>
      <w:r w:rsidRPr="00D61008">
        <w:t>säkerhet</w:t>
      </w:r>
      <w:r w:rsidRPr="00D61008">
        <w:rPr>
          <w:snapToGrid w:val="0"/>
          <w:lang w:eastAsia="sv-SE"/>
        </w:rPr>
        <w:t xml:space="preserve"> </w:t>
      </w:r>
      <w:r w:rsidRPr="00D61008">
        <w:t>beträffande simanläg</w:t>
      </w:r>
      <w:r w:rsidRPr="00D61008">
        <w:t>g</w:t>
      </w:r>
      <w:r w:rsidRPr="00D61008">
        <w:t>ningar</w:t>
      </w:r>
      <w:r w:rsidRPr="00D61008">
        <w:rPr>
          <w:snapToGrid w:val="0"/>
          <w:lang w:eastAsia="sv-SE"/>
        </w:rPr>
        <w:t xml:space="preserve"> </w:t>
      </w:r>
      <w:r w:rsidRPr="00D61008">
        <w:t>som</w:t>
      </w:r>
      <w:r w:rsidRPr="00D61008">
        <w:rPr>
          <w:snapToGrid w:val="0"/>
          <w:lang w:eastAsia="sv-SE"/>
        </w:rPr>
        <w:t xml:space="preserve"> </w:t>
      </w:r>
      <w:r w:rsidRPr="00D61008">
        <w:t>följer</w:t>
      </w:r>
      <w:r w:rsidRPr="00D61008">
        <w:rPr>
          <w:snapToGrid w:val="0"/>
          <w:lang w:eastAsia="sv-SE"/>
        </w:rPr>
        <w:t xml:space="preserve"> </w:t>
      </w:r>
      <w:r w:rsidRPr="00D61008">
        <w:t>av</w:t>
      </w:r>
      <w:r w:rsidRPr="00D61008">
        <w:rPr>
          <w:snapToGrid w:val="0"/>
          <w:lang w:eastAsia="sv-SE"/>
        </w:rPr>
        <w:t xml:space="preserve"> </w:t>
      </w:r>
      <w:r w:rsidRPr="00D61008">
        <w:t>bl.a.</w:t>
      </w:r>
      <w:r w:rsidRPr="00D61008">
        <w:rPr>
          <w:snapToGrid w:val="0"/>
          <w:lang w:eastAsia="sv-SE"/>
        </w:rPr>
        <w:t xml:space="preserve"> </w:t>
      </w:r>
      <w:r w:rsidRPr="00D61008">
        <w:t>plan-</w:t>
      </w:r>
      <w:r w:rsidRPr="00D61008">
        <w:rPr>
          <w:snapToGrid w:val="0"/>
          <w:lang w:eastAsia="sv-SE"/>
        </w:rPr>
        <w:t xml:space="preserve"> </w:t>
      </w:r>
      <w:r w:rsidRPr="00D61008">
        <w:t>och bygglagen</w:t>
      </w:r>
      <w:r w:rsidRPr="00D61008">
        <w:rPr>
          <w:snapToGrid w:val="0"/>
          <w:lang w:eastAsia="sv-SE"/>
        </w:rPr>
        <w:t xml:space="preserve"> </w:t>
      </w:r>
      <w:r w:rsidRPr="00D61008">
        <w:t>jämte</w:t>
      </w:r>
      <w:r w:rsidRPr="00D61008">
        <w:rPr>
          <w:snapToGrid w:val="0"/>
          <w:lang w:eastAsia="sv-SE"/>
        </w:rPr>
        <w:t xml:space="preserve"> </w:t>
      </w:r>
      <w:r w:rsidRPr="00D61008">
        <w:t>av</w:t>
      </w:r>
      <w:r w:rsidRPr="00D61008">
        <w:rPr>
          <w:snapToGrid w:val="0"/>
          <w:lang w:eastAsia="sv-SE"/>
        </w:rPr>
        <w:t xml:space="preserve"> </w:t>
      </w:r>
      <w:r w:rsidRPr="00D61008">
        <w:t>Boverket utfärdade byggregler samt 3 kap. 5 § or</w:t>
      </w:r>
      <w:r w:rsidRPr="00D61008">
        <w:t>d</w:t>
      </w:r>
      <w:r w:rsidRPr="00D61008">
        <w:t xml:space="preserve">ningslagen (1993:1617). </w:t>
      </w:r>
    </w:p>
    <w:p w:rsidR="00AE2517" w:rsidRPr="00D61008" w:rsidRDefault="00AE2517">
      <w:pPr>
        <w:pStyle w:val="Normaltindrag"/>
      </w:pPr>
      <w:r w:rsidRPr="00D61008">
        <w:t>I sin beredning anförde bostadsutskottet bl.a. också att ett ytterligare sätt att fö</w:t>
      </w:r>
      <w:r w:rsidRPr="00D61008">
        <w:t>rbättra säkerheten är att med andra insatser, som ökad tillsyn t.ex. med hjälp av badvakter eller annan personal. I anslutning härtill</w:t>
      </w:r>
      <w:r w:rsidRPr="00D61008">
        <w:rPr>
          <w:snapToGrid w:val="0"/>
          <w:lang w:eastAsia="sv-SE"/>
        </w:rPr>
        <w:t xml:space="preserve"> </w:t>
      </w:r>
      <w:r w:rsidRPr="00D61008">
        <w:t>kan</w:t>
      </w:r>
      <w:r w:rsidRPr="00D61008">
        <w:rPr>
          <w:snapToGrid w:val="0"/>
          <w:lang w:eastAsia="sv-SE"/>
        </w:rPr>
        <w:t xml:space="preserve"> </w:t>
      </w:r>
      <w:r w:rsidRPr="00D61008">
        <w:t>det naturlig</w:t>
      </w:r>
      <w:r w:rsidRPr="00D61008">
        <w:t>t</w:t>
      </w:r>
      <w:r w:rsidRPr="00D61008">
        <w:t>vis också vara aktuellt att kräva viss kompetens av den personal som har att svara för tillsynen. I vilken utsträckning tillsynspersonal erfordras vid en sim- eller badanläggning är dock primärt en fråga för den för anläggningen ansv</w:t>
      </w:r>
      <w:r w:rsidRPr="00D61008">
        <w:t>a</w:t>
      </w:r>
      <w:r w:rsidRPr="00D61008">
        <w:t>rige att avgöra. Även</w:t>
      </w:r>
      <w:r w:rsidRPr="00D61008">
        <w:rPr>
          <w:snapToGrid w:val="0"/>
          <w:lang w:eastAsia="sv-SE"/>
        </w:rPr>
        <w:t xml:space="preserve"> </w:t>
      </w:r>
      <w:r w:rsidRPr="00D61008">
        <w:t>kommunerna</w:t>
      </w:r>
      <w:r w:rsidRPr="00D61008">
        <w:rPr>
          <w:snapToGrid w:val="0"/>
          <w:lang w:eastAsia="sv-SE"/>
        </w:rPr>
        <w:t xml:space="preserve"> </w:t>
      </w:r>
      <w:r w:rsidRPr="00D61008">
        <w:t>måste</w:t>
      </w:r>
      <w:r w:rsidRPr="00D61008">
        <w:rPr>
          <w:snapToGrid w:val="0"/>
          <w:lang w:eastAsia="sv-SE"/>
        </w:rPr>
        <w:t xml:space="preserve"> </w:t>
      </w:r>
      <w:r w:rsidRPr="00D61008">
        <w:t>enligt bostadsutskottets mening anses ha ett betydande ansvar i hithörande frågor. I må</w:t>
      </w:r>
      <w:r w:rsidRPr="00D61008">
        <w:t>nga fall är det dessu</w:t>
      </w:r>
      <w:r w:rsidRPr="00D61008">
        <w:t>t</w:t>
      </w:r>
      <w:r w:rsidRPr="00D61008">
        <w:t>om kommunen som driver eller på annat sätt ansvarar för bad- och sima</w:t>
      </w:r>
      <w:r w:rsidRPr="00D61008">
        <w:t>n</w:t>
      </w:r>
      <w:r w:rsidRPr="00D61008">
        <w:t>läggningar.</w:t>
      </w:r>
    </w:p>
    <w:p w:rsidR="00AE2517" w:rsidRPr="00D61008" w:rsidRDefault="00AE2517">
      <w:pPr>
        <w:pStyle w:val="Normaltindrag"/>
      </w:pPr>
      <w:r w:rsidRPr="00D61008">
        <w:t>Enligt utskottets mening har ingenting nytt framkommit, sedan frågan s</w:t>
      </w:r>
      <w:r w:rsidRPr="00D61008">
        <w:t>e</w:t>
      </w:r>
      <w:r w:rsidRPr="00D61008">
        <w:t>nast behandlades i utskottet våren 2001, som skulle kunna föranleda en o</w:t>
      </w:r>
      <w:r w:rsidRPr="00D61008">
        <w:t>m</w:t>
      </w:r>
      <w:r w:rsidRPr="00D61008">
        <w:t>prövning av utskottets tidigare ställningstaganden om säkerheten vid bada</w:t>
      </w:r>
      <w:r w:rsidRPr="00D61008">
        <w:t>n</w:t>
      </w:r>
      <w:r w:rsidRPr="00D61008">
        <w:t xml:space="preserve">läggningar. Utskottet instämmer också i vad bostadsutskottet tidigare uttalat i denna fråga. </w:t>
      </w:r>
      <w:r w:rsidRPr="00D61008">
        <w:rPr>
          <w:i/>
        </w:rPr>
        <w:t>Motion Fö233 (s) yrkandena 1</w:t>
      </w:r>
      <w:r w:rsidRPr="00D61008">
        <w:t xml:space="preserve"> och </w:t>
      </w:r>
      <w:r w:rsidRPr="00D61008">
        <w:rPr>
          <w:i/>
        </w:rPr>
        <w:t xml:space="preserve">2 </w:t>
      </w:r>
      <w:r w:rsidRPr="00D61008">
        <w:t xml:space="preserve">avstyrks av utskottet. </w:t>
      </w:r>
    </w:p>
    <w:p w:rsidR="00AE2517" w:rsidRPr="00D61008" w:rsidRDefault="00AE2517">
      <w:r w:rsidRPr="00D61008">
        <w:t xml:space="preserve">När det gäller frågan om </w:t>
      </w:r>
      <w:r w:rsidRPr="00D61008">
        <w:rPr>
          <w:i/>
        </w:rPr>
        <w:t>avgifter för tillsyns- och myndighetsutövning</w:t>
      </w:r>
      <w:r w:rsidRPr="00D61008">
        <w:t xml:space="preserve"> har utskottet erfarit att den nyligen avslutade Räddningstjänstlagsutredningen har behandlat denna fråga i sitt betänkande (SOU 2002:10) Reformerad räd</w:t>
      </w:r>
      <w:r w:rsidRPr="00D61008">
        <w:t>d</w:t>
      </w:r>
      <w:r w:rsidRPr="00D61008">
        <w:t>ningstjänstlagstiftning. Betänkandet överlämnades till försvarsministern den 25 januari 2002 och remissbehandlas för närvarande.</w:t>
      </w:r>
    </w:p>
    <w:p w:rsidR="00AE2517" w:rsidRPr="00D61008" w:rsidRDefault="00AE2517">
      <w:pPr>
        <w:pStyle w:val="Normaltindrag"/>
      </w:pPr>
      <w:r w:rsidRPr="00D61008">
        <w:t>Utskottet, som kan förstå motionärernas synpunkter, anser dock att rege</w:t>
      </w:r>
      <w:r w:rsidRPr="00D61008">
        <w:t>r</w:t>
      </w:r>
      <w:r w:rsidRPr="00D61008">
        <w:t>ingens beredning av frågan bör få slutföras och förslag föreligga innan u</w:t>
      </w:r>
      <w:r w:rsidRPr="00D61008">
        <w:t>t</w:t>
      </w:r>
      <w:r w:rsidRPr="00D61008">
        <w:t>skottet uttalar sig om frågan om avgifter för tillsyns- och myndighetsutö</w:t>
      </w:r>
      <w:r w:rsidRPr="00D61008">
        <w:t>v</w:t>
      </w:r>
      <w:r w:rsidRPr="00D61008">
        <w:t xml:space="preserve">ning. </w:t>
      </w:r>
      <w:r w:rsidRPr="00D61008">
        <w:rPr>
          <w:i/>
        </w:rPr>
        <w:t>Motion Fö234 (m)</w:t>
      </w:r>
      <w:r w:rsidRPr="00D61008">
        <w:t xml:space="preserve"> avstyrks av utskottet. </w:t>
      </w:r>
    </w:p>
    <w:p w:rsidR="00AE2517" w:rsidRPr="00D61008" w:rsidRDefault="00AE2517">
      <w:pPr>
        <w:pStyle w:val="Rubrik2"/>
        <w:spacing w:before="360"/>
      </w:pPr>
      <w:r w:rsidRPr="00D61008">
        <w:br w:type="page"/>
      </w:r>
      <w:bookmarkStart w:id="30" w:name="_Toc3280010"/>
      <w:r w:rsidRPr="00D61008">
        <w:t>Sotningsväsendet</w:t>
      </w:r>
      <w:bookmarkEnd w:id="30"/>
    </w:p>
    <w:p w:rsidR="00AE2517" w:rsidRPr="00D61008" w:rsidRDefault="00AE2517">
      <w:pPr>
        <w:pStyle w:val="Utskottsfrslagikorthet-Rubrik"/>
        <w:rPr>
          <w:noProof w:val="0"/>
        </w:rPr>
      </w:pPr>
      <w:r w:rsidRPr="00D61008">
        <w:rPr>
          <w:noProof w:val="0"/>
        </w:rPr>
        <w:t>Utskottets förslag i korthet</w:t>
      </w:r>
    </w:p>
    <w:p w:rsidR="00AE2517" w:rsidRPr="00D61008" w:rsidRDefault="00AE2517">
      <w:pPr>
        <w:pStyle w:val="Utskottsfrslagikorthet-Text"/>
      </w:pPr>
      <w:r w:rsidRPr="00D61008">
        <w:t>Utskottet anser att det är anmärkningsvärt att regeringen inte heller under innevarande riksmöte kommer att lämna någon proposition i detta ärende.</w:t>
      </w:r>
    </w:p>
    <w:p w:rsidR="00AE2517" w:rsidRPr="00D61008" w:rsidRDefault="00AE2517">
      <w:pPr>
        <w:pStyle w:val="Utskottsfrslagikorthet-Text"/>
      </w:pPr>
      <w:r w:rsidRPr="00D61008">
        <w:t>Utskottet förutsätter att regeringen – när effekterna av bl.a. avregl</w:t>
      </w:r>
      <w:r w:rsidRPr="00D61008">
        <w:t>e</w:t>
      </w:r>
      <w:r w:rsidRPr="00D61008">
        <w:t>ringen av taxiväsendet och elmarknadsreformen m.m. utvärderats – snarast återkommer till riksdagen med förslag om en avveckling av det s.k. sotningsmon</w:t>
      </w:r>
      <w:r w:rsidRPr="00D61008">
        <w:t>o</w:t>
      </w:r>
      <w:r w:rsidRPr="00D61008">
        <w:t>polet.</w:t>
      </w:r>
    </w:p>
    <w:p w:rsidR="00AE2517" w:rsidRPr="00D61008" w:rsidRDefault="00AE2517">
      <w:pPr>
        <w:pStyle w:val="Utskottsfrslagikorthet-Text"/>
      </w:pPr>
      <w:r w:rsidRPr="00D61008">
        <w:t xml:space="preserve">Vad utskottet anfört i denna fråga bör riksdagen som sin mening ge regeringen till känna. </w:t>
      </w:r>
    </w:p>
    <w:p w:rsidR="00AE2517" w:rsidRPr="00D61008" w:rsidRDefault="00AE2517">
      <w:pPr>
        <w:pStyle w:val="Utskottsfrslagikorthet-Text"/>
      </w:pPr>
      <w:r w:rsidRPr="00D61008">
        <w:t xml:space="preserve">Motionsyrkandena föreslår utskottet delvis bifallas av riksdagen. </w:t>
      </w:r>
    </w:p>
    <w:p w:rsidR="00AE2517" w:rsidRPr="00D61008" w:rsidRDefault="00AE2517">
      <w:pPr>
        <w:pStyle w:val="Rubrik3"/>
        <w:rPr>
          <w:noProof w:val="0"/>
        </w:rPr>
      </w:pPr>
      <w:bookmarkStart w:id="31" w:name="_Toc3280011"/>
      <w:r w:rsidRPr="00D61008">
        <w:rPr>
          <w:noProof w:val="0"/>
        </w:rPr>
        <w:t>Motioner</w:t>
      </w:r>
      <w:bookmarkEnd w:id="31"/>
    </w:p>
    <w:p w:rsidR="00AE2517" w:rsidRPr="00D61008" w:rsidRDefault="00AE2517">
      <w:r w:rsidRPr="00D61008">
        <w:t>I ett flertal motioner från allmänna motionstiden 2000/01 tas frågor upp som rör so</w:t>
      </w:r>
      <w:r w:rsidRPr="00D61008">
        <w:t>t</w:t>
      </w:r>
      <w:r w:rsidRPr="00D61008">
        <w:t xml:space="preserve">ningsväsendet. </w:t>
      </w:r>
    </w:p>
    <w:p w:rsidR="00AE2517" w:rsidRPr="00D61008" w:rsidRDefault="00AE2517">
      <w:r w:rsidRPr="00D61008">
        <w:t xml:space="preserve">I </w:t>
      </w:r>
      <w:r w:rsidRPr="00D61008">
        <w:rPr>
          <w:i/>
        </w:rPr>
        <w:t>kommittémotion 2000/01:Fö208 (kd) yrkande 19</w:t>
      </w:r>
      <w:r w:rsidRPr="00D61008">
        <w:t xml:space="preserve"> av Åke Carnerö m.fl. och </w:t>
      </w:r>
      <w:r w:rsidRPr="00D61008">
        <w:rPr>
          <w:i/>
        </w:rPr>
        <w:t>motionerna 2000/01:Fö703 (m) yrkande 1</w:t>
      </w:r>
      <w:r w:rsidRPr="00D61008">
        <w:t xml:space="preserve"> av Sten Tolgfors, </w:t>
      </w:r>
      <w:r w:rsidRPr="00D61008">
        <w:rPr>
          <w:i/>
        </w:rPr>
        <w:t>2000/01:Fö705</w:t>
      </w:r>
      <w:r w:rsidRPr="00D61008">
        <w:t xml:space="preserve"> </w:t>
      </w:r>
      <w:r w:rsidRPr="00D61008">
        <w:rPr>
          <w:i/>
        </w:rPr>
        <w:t>(kd)</w:t>
      </w:r>
      <w:r w:rsidRPr="00D61008">
        <w:t xml:space="preserve"> av Amanda Agestav, </w:t>
      </w:r>
      <w:r w:rsidRPr="00D61008">
        <w:rPr>
          <w:i/>
        </w:rPr>
        <w:t>2000/01:Fö717 (fp)</w:t>
      </w:r>
      <w:r w:rsidRPr="00D61008">
        <w:t xml:space="preserve"> av Helena Bargholtz samt </w:t>
      </w:r>
      <w:r w:rsidRPr="00D61008">
        <w:rPr>
          <w:i/>
        </w:rPr>
        <w:t>2000/01:Fö719 (m)</w:t>
      </w:r>
      <w:r w:rsidRPr="00D61008">
        <w:t xml:space="preserve"> av Roy Hansson föreslås sotningsmonopolets avskaffa</w:t>
      </w:r>
      <w:r w:rsidRPr="00D61008">
        <w:t>n</w:t>
      </w:r>
      <w:r w:rsidRPr="00D61008">
        <w:t>de.</w:t>
      </w:r>
    </w:p>
    <w:p w:rsidR="00AE2517" w:rsidRPr="00D61008" w:rsidRDefault="00AE2517">
      <w:pPr>
        <w:pStyle w:val="Normaltindrag"/>
      </w:pPr>
      <w:r w:rsidRPr="00D61008">
        <w:t>I motionerna motiveras detta bl.a. med att onödiga kostnader som uppstår på grund av sotningsmonopolet drabbar villaägare och hyresgäster i form av ökade boendekostnader.</w:t>
      </w:r>
    </w:p>
    <w:p w:rsidR="00AE2517" w:rsidRPr="00D61008" w:rsidRDefault="00AE2517">
      <w:pPr>
        <w:pStyle w:val="Normaltindrag"/>
      </w:pPr>
      <w:r w:rsidRPr="00D61008">
        <w:t>I dag tvingas nämligen fastighetsägaren anlita den av kommunen utsedda sotaren för sotning av rökkanaler, eldstäder, imkanaler m.m. och den oblig</w:t>
      </w:r>
      <w:r w:rsidRPr="00D61008">
        <w:t>a</w:t>
      </w:r>
      <w:r w:rsidRPr="00D61008">
        <w:t>toriska brand- skyddskontrollen. Det är inte tillåtet för en fastighetsägare att sota själv, eller anlita annan lämplig person för att utföra sotningen. Den lokala sotaren har monopol på sotning och säkerhetskontroller inom sitt so</w:t>
      </w:r>
      <w:r w:rsidRPr="00D61008">
        <w:t>t</w:t>
      </w:r>
      <w:r w:rsidRPr="00D61008">
        <w:t>ningsdistrikt. Det gör att varken pris eller kvalitetskonkurrens förekommer, vilket starkt talar för att prisnivån är onödigt hög. Det gör också att den e</w:t>
      </w:r>
      <w:r w:rsidRPr="00D61008">
        <w:t>n</w:t>
      </w:r>
      <w:r w:rsidRPr="00D61008">
        <w:t>skilda fastighetsägaren inte har någon valfrihet, vilket hindrar gemensamma uppköp av sotartjänster bland fastighetsägare oc</w:t>
      </w:r>
      <w:r w:rsidRPr="00D61008">
        <w:t xml:space="preserve">h försvårar val av lämpliga tidpunkter för sotning. </w:t>
      </w:r>
    </w:p>
    <w:p w:rsidR="00AE2517" w:rsidRPr="00D61008" w:rsidRDefault="00AE2517">
      <w:pPr>
        <w:pStyle w:val="Normaltindrag"/>
      </w:pPr>
      <w:r w:rsidRPr="00D61008">
        <w:t xml:space="preserve"> Vidare anförs i motionerna att regeringen förhalar frågan. Sotningsutre</w:t>
      </w:r>
      <w:r w:rsidRPr="00D61008">
        <w:t>d</w:t>
      </w:r>
      <w:r w:rsidRPr="00D61008">
        <w:t>ningen föreslog för snart två år sedan att sotningsmonopolet skulle avskaffas. Regeringen har dock ännu inte lagt fram förslag till riksdagen i frågan trots att riksdagen på olika sätt uppmärksammat frågan.</w:t>
      </w:r>
    </w:p>
    <w:p w:rsidR="00AE2517" w:rsidRPr="00D61008" w:rsidRDefault="00AE2517">
      <w:pPr>
        <w:pStyle w:val="Normaltindrag"/>
      </w:pPr>
      <w:r w:rsidRPr="00D61008">
        <w:t>I någon motion framhålls också att Svenska Kommunförbundet, SABO, Sveriges Fastighetsägareförbund, Hyresgästernas Riksförbund, HSB:s Rik</w:t>
      </w:r>
      <w:r w:rsidRPr="00D61008">
        <w:t>s</w:t>
      </w:r>
      <w:r w:rsidRPr="00D61008">
        <w:t>förbund, Riksbyggen och Sveriges Bostadsrättsföreningars Centralorganis</w:t>
      </w:r>
      <w:r w:rsidRPr="00D61008">
        <w:t>a</w:t>
      </w:r>
      <w:r w:rsidRPr="00D61008">
        <w:t xml:space="preserve">tion (SBC) i slutet av 1999 gemensamt begärde att sotningsmonopolet, liksom kravet på sotning/rengöring av imkanaler, skulle slopas. </w:t>
      </w:r>
    </w:p>
    <w:p w:rsidR="00AE2517" w:rsidRPr="00D61008" w:rsidRDefault="00AE2517">
      <w:r w:rsidRPr="00D61008">
        <w:t xml:space="preserve">I </w:t>
      </w:r>
      <w:r w:rsidRPr="00D61008">
        <w:rPr>
          <w:i/>
        </w:rPr>
        <w:t>motionerna 2000/01:Fö703 (m) yrkande 2</w:t>
      </w:r>
      <w:r w:rsidRPr="00D61008">
        <w:t xml:space="preserve"> av Sten Tolgfors och </w:t>
      </w:r>
      <w:r w:rsidRPr="00D61008">
        <w:rPr>
          <w:i/>
        </w:rPr>
        <w:t>2001/02:Fö219 (s)</w:t>
      </w:r>
      <w:r w:rsidRPr="00D61008">
        <w:t xml:space="preserve"> av Sören Lekberg och Anita Johansson föreslås att kravet på </w:t>
      </w:r>
      <w:r w:rsidRPr="00D61008">
        <w:rPr>
          <w:i/>
        </w:rPr>
        <w:t>reng</w:t>
      </w:r>
      <w:r w:rsidRPr="00D61008">
        <w:rPr>
          <w:i/>
        </w:rPr>
        <w:t>ö</w:t>
      </w:r>
      <w:r w:rsidRPr="00D61008">
        <w:rPr>
          <w:i/>
        </w:rPr>
        <w:t>ring av imkanaler</w:t>
      </w:r>
      <w:r w:rsidRPr="00D61008">
        <w:t xml:space="preserve"> tas bort. </w:t>
      </w:r>
    </w:p>
    <w:p w:rsidR="00AE2517" w:rsidRPr="00D61008" w:rsidRDefault="00AE2517">
      <w:pPr>
        <w:pStyle w:val="Normaltindrag"/>
      </w:pPr>
      <w:r w:rsidRPr="00D61008">
        <w:t>I motion 2001/02:Fö219 (s) anförs att det, med hänsyn till att genomföra</w:t>
      </w:r>
      <w:r w:rsidRPr="00D61008">
        <w:t>n</w:t>
      </w:r>
      <w:r w:rsidRPr="00D61008">
        <w:t>det av förslaget om en reformering av sotningsväsendet kräver en tidsutdräkt av flera år, är angeläget att vissa frågor kan brytas ut ur helheten och behan</w:t>
      </w:r>
      <w:r w:rsidRPr="00D61008">
        <w:t>d</w:t>
      </w:r>
      <w:r w:rsidRPr="00D61008">
        <w:t>las separat. En sådan fråga, som enligt motionärernas mening bör behandlas med förtur, är den obligatoriska rensningen av imkanaler i bostadskök. Den anses inte av expertisen ha någon brandförebyggande effekt utan betraktas som onödig och dyr. Obligatoriet är således ineffektivt och höjer boendekos</w:t>
      </w:r>
      <w:r w:rsidRPr="00D61008">
        <w:t>t</w:t>
      </w:r>
      <w:r w:rsidRPr="00D61008">
        <w:t>naderna samtidigt som det orsakar onödiga besvär för de</w:t>
      </w:r>
      <w:r w:rsidRPr="00D61008">
        <w:t xml:space="preserve"> boende i samband med att de myndighetsutövande skorstensfejarna skall beredas tillträde till lägenheterna. Liknande resonemang finns också i motion 2000/01:Fö703 (m).</w:t>
      </w:r>
    </w:p>
    <w:p w:rsidR="00AE2517" w:rsidRPr="00D61008" w:rsidRDefault="00AE2517">
      <w:r w:rsidRPr="00D61008">
        <w:t xml:space="preserve">I </w:t>
      </w:r>
      <w:r w:rsidRPr="00D61008">
        <w:rPr>
          <w:i/>
        </w:rPr>
        <w:t>motion 2000/01:Fö703 (m) yrkande 3</w:t>
      </w:r>
      <w:r w:rsidRPr="00D61008">
        <w:t xml:space="preserve"> av Sten Tolgfors föreslås att regerin</w:t>
      </w:r>
      <w:r w:rsidRPr="00D61008">
        <w:t>g</w:t>
      </w:r>
      <w:r w:rsidRPr="00D61008">
        <w:t xml:space="preserve">en lägger fram förslag om </w:t>
      </w:r>
      <w:r w:rsidRPr="00D61008">
        <w:rPr>
          <w:i/>
        </w:rPr>
        <w:t>förstärkt brandskyddskontroll</w:t>
      </w:r>
      <w:r w:rsidRPr="00D61008">
        <w:t xml:space="preserve"> i enlighet med So</w:t>
      </w:r>
      <w:r w:rsidRPr="00D61008">
        <w:t>t</w:t>
      </w:r>
      <w:r w:rsidRPr="00D61008">
        <w:t>ningsutredningens förslag. I motionen, vari även föreslås sotningsmonopolets avskaffande, framhålls att det i hög grad ligger i fastighetsägarnas intresse att brandsäkerheten i landets fastigheter är god. Det ligger likaså i fastighet</w:t>
      </w:r>
      <w:r w:rsidRPr="00D61008">
        <w:t>s</w:t>
      </w:r>
      <w:r w:rsidRPr="00D61008">
        <w:t>ägarnas intresse att värmeanläggningar fungerar effektivt och rökgångar m.m. rensas och underhålls. Vidare ligger det i fastighets</w:t>
      </w:r>
      <w:r w:rsidRPr="00D61008">
        <w:t>ägarnas och övriga boe</w:t>
      </w:r>
      <w:r w:rsidRPr="00D61008">
        <w:t>n</w:t>
      </w:r>
      <w:r w:rsidRPr="00D61008">
        <w:t>des intresse att sotning och brandsäkerhetsbesiktningar kan ske smidigt, sa</w:t>
      </w:r>
      <w:r w:rsidRPr="00D61008">
        <w:t>m</w:t>
      </w:r>
      <w:r w:rsidRPr="00D61008">
        <w:t>ordnat och effektivt.</w:t>
      </w:r>
    </w:p>
    <w:p w:rsidR="00AE2517" w:rsidRPr="00D61008" w:rsidRDefault="00AE2517">
      <w:pPr>
        <w:pStyle w:val="Rubrik3"/>
        <w:rPr>
          <w:noProof w:val="0"/>
        </w:rPr>
      </w:pPr>
      <w:bookmarkStart w:id="32" w:name="_Toc3280012"/>
      <w:r w:rsidRPr="00D61008">
        <w:rPr>
          <w:noProof w:val="0"/>
        </w:rPr>
        <w:t>Utskottets ställningstagande</w:t>
      </w:r>
      <w:bookmarkEnd w:id="32"/>
    </w:p>
    <w:p w:rsidR="00AE2517" w:rsidRPr="00D61008" w:rsidRDefault="00AE2517">
      <w:r w:rsidRPr="00D61008">
        <w:t>Inledningsvis vill utskottet erinra om att motioner som tog upp frågor rörande konkurrensen inom sotningsväsendet behandlades redan i samband med rik</w:t>
      </w:r>
      <w:r w:rsidRPr="00D61008">
        <w:t>s</w:t>
      </w:r>
      <w:r w:rsidRPr="00D61008">
        <w:t>dagens beredning av nu gällande räddningstjänstlag i november 1986 (bet. 1986/87:FöU2 s. 23). Nära nog vid varje riksmöte sedan dess har motioner av detta slag behandlats av riksdagen. Samtliga motioner, vari bl.a. yrkanden om en avveckling av det s.k. sotningsmonopolets framförts, har avslagits av rik</w:t>
      </w:r>
      <w:r w:rsidRPr="00D61008">
        <w:t>s</w:t>
      </w:r>
      <w:r w:rsidRPr="00D61008">
        <w:t>dagen. Under de senaste tio årens riksmöten har detta skett med bl.a. hänvi</w:t>
      </w:r>
      <w:r w:rsidRPr="00D61008">
        <w:t>s</w:t>
      </w:r>
      <w:r w:rsidRPr="00D61008">
        <w:t>ning till att frågan utreds eller avses bli utredd. Så t.ex. anförde utskottet i oktober 1992 att regeringen avsåg tillkalla en utr</w:t>
      </w:r>
      <w:r w:rsidRPr="00D61008">
        <w:t>edare med uppgift att lägga fram förslag om hur ordningen med långvariga entreprenadavtal för skorste</w:t>
      </w:r>
      <w:r w:rsidRPr="00D61008">
        <w:t>n</w:t>
      </w:r>
      <w:r w:rsidRPr="00D61008">
        <w:t>fejarmästare kan förnyas. Utredaren skulle också undersöka möjligheterna att öka inslaget av konkurrens i verksamheten (bet. 1992/93:FöU1 s. 7).</w:t>
      </w:r>
    </w:p>
    <w:p w:rsidR="00AE2517" w:rsidRPr="00D61008" w:rsidRDefault="00AE2517">
      <w:pPr>
        <w:pStyle w:val="Normaltindrag"/>
      </w:pPr>
      <w:r w:rsidRPr="00D61008">
        <w:t>När utskottet senast behandlade frågan om konkurrensen inom sotningsv</w:t>
      </w:r>
      <w:r w:rsidRPr="00D61008">
        <w:t>ä</w:t>
      </w:r>
      <w:r w:rsidRPr="00D61008">
        <w:t>sendet i april 2000 (bet. 1999/2000:FöU5) lämnade utskottet en utförlig red</w:t>
      </w:r>
      <w:r w:rsidRPr="00D61008">
        <w:t>o</w:t>
      </w:r>
      <w:r w:rsidRPr="00D61008">
        <w:t>visning av frågans grundliga beredning under senare år. Utskottet uttryckte sin förståelse för att konsekvenserna av ett hävande av monopolet måste belysas grundligt, så att fördelarna med en konkurrensutsatt marknad gagnar brandsäkerheten inom sotningsväsendet. Utskottet utgick dock ifrån att de fördjupade analyser i ärendet som återstod skulle komma att beredas skyn</w:t>
      </w:r>
      <w:r w:rsidRPr="00D61008">
        <w:t>d</w:t>
      </w:r>
      <w:r w:rsidRPr="00D61008">
        <w:t>samt och att regeringen skulle återkomma till riksdagen med förs</w:t>
      </w:r>
      <w:r w:rsidRPr="00D61008">
        <w:t xml:space="preserve">lag i ärendet, senast under påföljande riksmöte 2000/01. </w:t>
      </w:r>
    </w:p>
    <w:p w:rsidR="00AE2517" w:rsidRPr="00D61008" w:rsidRDefault="00AE2517">
      <w:pPr>
        <w:pStyle w:val="Normaltindrag"/>
      </w:pPr>
      <w:r w:rsidRPr="00D61008">
        <w:t>I maj 2001 kom den senaste statliga redovisningen om konkurrensen inom sotningsväsendet. Då överlämnades utredningen (SOU 2001:42) Reformerat sotningsväsende till försvarsministern. Utredningen konstaterade att det är förenat med uppenbara fördelar om det kommunala sotningsmonopolet up</w:t>
      </w:r>
      <w:r w:rsidRPr="00D61008">
        <w:t>p</w:t>
      </w:r>
      <w:r w:rsidRPr="00D61008">
        <w:t>hävs och om ansvaret för rengöring och brandskyddskontroll (brandskyddsb</w:t>
      </w:r>
      <w:r w:rsidRPr="00D61008">
        <w:t>e</w:t>
      </w:r>
      <w:r w:rsidRPr="00D61008">
        <w:t xml:space="preserve">siktning) kan föras över på den enskilde. </w:t>
      </w:r>
    </w:p>
    <w:p w:rsidR="00AE2517" w:rsidRPr="00D61008" w:rsidRDefault="00AE2517">
      <w:pPr>
        <w:pStyle w:val="Normaltindrag"/>
      </w:pPr>
      <w:r w:rsidRPr="00D61008">
        <w:t>Utskottet kan nu konstatera att försvarsministern i svar på interpellation 2001/02:172 av Gunnel Wallin (c) den 29 januari 2002 anfört att en reform</w:t>
      </w:r>
      <w:r w:rsidRPr="00D61008">
        <w:t>e</w:t>
      </w:r>
      <w:r w:rsidRPr="00D61008">
        <w:t>ring av sotningsväsendet får anstå till dess resultatet av en utvärdering av de genomgripande avregleringar och förändringar av offentlig verksamhet som genomdrivits under senare år genomförts. Konsekvenserna av detta är, som utskottet ser det, att regeringen inte heller kommer att lämna någon propos</w:t>
      </w:r>
      <w:r w:rsidRPr="00D61008">
        <w:t>i</w:t>
      </w:r>
      <w:r w:rsidRPr="00D61008">
        <w:t>tion om ett reformerat sotningsväsende till riksdagen under innevarande rik</w:t>
      </w:r>
      <w:r w:rsidRPr="00D61008">
        <w:t>s</w:t>
      </w:r>
      <w:r w:rsidRPr="00D61008">
        <w:t>möte. Utskottet anser detta anmärkningsvärt.</w:t>
      </w:r>
    </w:p>
    <w:p w:rsidR="00AE2517" w:rsidRPr="00D61008" w:rsidRDefault="00AE2517">
      <w:pPr>
        <w:pStyle w:val="Normaltindrag"/>
      </w:pPr>
      <w:r w:rsidRPr="00D61008">
        <w:t>I en föredragning inför utskottet den 7 mars 2002 har representanter för Svenska Kommunf</w:t>
      </w:r>
      <w:r w:rsidRPr="00D61008">
        <w:t>örbundet framhållit att nuvarande lagstiftning inom so</w:t>
      </w:r>
      <w:r w:rsidRPr="00D61008">
        <w:t>t</w:t>
      </w:r>
      <w:r w:rsidRPr="00D61008">
        <w:t xml:space="preserve">ningsväsendet är föråldrad och att den senaste tidens lokala förhandlingar om taxor visat på stora lokala problem. Enligt Kommunförbundet hade flertalet av Sveriges kommuner förväntat sig en proposition om sotningsväsendet under hösten 2001 och inriktat sin planering därefter. Kommunförbundet anser att den ordning som nu råder inom området är ohållbar i längden. </w:t>
      </w:r>
    </w:p>
    <w:p w:rsidR="00AE2517" w:rsidRPr="00D61008" w:rsidRDefault="00AE2517">
      <w:pPr>
        <w:pStyle w:val="Normaltindrag"/>
      </w:pPr>
      <w:r w:rsidRPr="00D61008">
        <w:t>Om nu regeringen gör den bedömningen att effekterna av bl.a. avregl</w:t>
      </w:r>
      <w:r w:rsidRPr="00D61008">
        <w:t>e</w:t>
      </w:r>
      <w:r w:rsidRPr="00D61008">
        <w:t xml:space="preserve">ringen av taxiväsendet och elmarknadsreformen m.m. först bör utvärderas innan förslag till några förändringar inom sotningsväsendet kan föreligga bör – enligt utskottets mening – denna utvärdering prioriteras och genomföras med stor skyndsamhet. </w:t>
      </w:r>
    </w:p>
    <w:p w:rsidR="00AE2517" w:rsidRPr="00D61008" w:rsidRDefault="00AE2517">
      <w:pPr>
        <w:pStyle w:val="Normaltindrag"/>
      </w:pPr>
      <w:r w:rsidRPr="00D61008">
        <w:t>När utvärderingen är genomförd förutsätter utskottet att regeringen snarast återkommer till riksdagen med förslag om en avveckling av det s.k. so</w:t>
      </w:r>
      <w:r w:rsidRPr="00D61008">
        <w:t>t</w:t>
      </w:r>
      <w:r w:rsidRPr="00D61008">
        <w:t>ningsmonopolet. Förslag som rör brandsäkerhet, brandskyddskontroll, reng</w:t>
      </w:r>
      <w:r w:rsidRPr="00D61008">
        <w:t>ö</w:t>
      </w:r>
      <w:r w:rsidRPr="00D61008">
        <w:t xml:space="preserve">ring av imkanaler m.m. bör naturligtvis i det sammanhanget också redovisas för riksdagen. </w:t>
      </w:r>
    </w:p>
    <w:p w:rsidR="00AE2517" w:rsidRPr="00D61008" w:rsidRDefault="00AE2517">
      <w:pPr>
        <w:pStyle w:val="Normaltindrag"/>
      </w:pPr>
      <w:r w:rsidRPr="00D61008">
        <w:t xml:space="preserve">Vad utskottet nu anfört och med anledning av motionerna 2000/01:Fö208 (kd) yrkande 19, 2000/01:Fö703 (m) yrkandena 1–3, 2000/01:Fö705 (kd), 2000/01:Fö717 (fp), 2000/01:Fö719 (m) och 2001/02:Fö219 (s) bör riksdagen som sin mening ge regeringen till känna. </w:t>
      </w:r>
    </w:p>
    <w:p w:rsidR="00AE2517" w:rsidRPr="00D61008" w:rsidRDefault="00AE2517">
      <w:pPr>
        <w:pStyle w:val="Normaltindrag"/>
        <w:sectPr w:rsidR="00000000" w:rsidRPr="00D6100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E2517" w:rsidRPr="00D61008" w:rsidRDefault="00AE2517">
      <w:pPr>
        <w:pStyle w:val="Bilaga"/>
      </w:pPr>
      <w:r w:rsidRPr="00D61008">
        <w:t>Bilaga</w:t>
      </w:r>
    </w:p>
    <w:p w:rsidR="00AE2517" w:rsidRPr="00D61008" w:rsidRDefault="00AE2517">
      <w:pPr>
        <w:pStyle w:val="Rubrik1"/>
        <w:rPr>
          <w:noProof w:val="0"/>
        </w:rPr>
      </w:pPr>
      <w:bookmarkStart w:id="33" w:name="_Toc3280013"/>
      <w:r w:rsidRPr="00D61008">
        <w:rPr>
          <w:noProof w:val="0"/>
        </w:rPr>
        <w:t>Förteckning över behandlade förslag</w:t>
      </w:r>
      <w:bookmarkEnd w:id="33"/>
    </w:p>
    <w:p w:rsidR="00AE2517" w:rsidRPr="00D61008" w:rsidRDefault="00AE2517">
      <w:pPr>
        <w:pStyle w:val="Rubrik2"/>
        <w:spacing w:before="0"/>
      </w:pPr>
      <w:bookmarkStart w:id="34" w:name="_Toc3280014"/>
      <w:r w:rsidRPr="00D61008">
        <w:t>Motioner från allmänna motionstiden 2000/01</w:t>
      </w:r>
      <w:bookmarkEnd w:id="34"/>
    </w:p>
    <w:p w:rsidR="00AE2517" w:rsidRPr="00D61008" w:rsidRDefault="00AE2517">
      <w:pPr>
        <w:pStyle w:val="Motioner"/>
      </w:pPr>
      <w:bookmarkStart w:id="35" w:name="RangeStart"/>
      <w:bookmarkStart w:id="36" w:name="RangeEnd"/>
      <w:bookmarkEnd w:id="35"/>
      <w:r w:rsidRPr="00D61008">
        <w:t>2000/01:Fö208 av Åke Carnerö m.fl. (kd):</w:t>
      </w:r>
    </w:p>
    <w:p w:rsidR="00AE2517" w:rsidRPr="00D61008" w:rsidRDefault="00AE2517">
      <w:pPr>
        <w:pStyle w:val="Yrkanden"/>
      </w:pPr>
      <w:r w:rsidRPr="00D61008">
        <w:t xml:space="preserve">19. Riksdagen tillkännager för regeringen som sin mening vad i motionen anförs om att regeringen snarast bör lämna förslag om en avveckling av sotningsmonopolet som inte äventyrar en hög brandsäkerhet. </w:t>
      </w:r>
    </w:p>
    <w:p w:rsidR="00AE2517" w:rsidRPr="00D61008" w:rsidRDefault="00AE2517">
      <w:pPr>
        <w:pStyle w:val="Motioner"/>
      </w:pPr>
      <w:r w:rsidRPr="00D61008">
        <w:t>2000/01:Fö703 av Sten Tolgfors (m):</w:t>
      </w:r>
    </w:p>
    <w:p w:rsidR="00AE2517" w:rsidRPr="00D61008" w:rsidRDefault="00AE2517">
      <w:pPr>
        <w:pStyle w:val="Yrkanden"/>
      </w:pPr>
      <w:r w:rsidRPr="00D61008">
        <w:t>1. Riksdagen begär att regeringen lägger fram förslag som säkerställer so</w:t>
      </w:r>
      <w:r w:rsidRPr="00D61008">
        <w:t>t</w:t>
      </w:r>
      <w:r w:rsidRPr="00D61008">
        <w:t xml:space="preserve">ningsmonopolets avskaffande. </w:t>
      </w:r>
    </w:p>
    <w:p w:rsidR="00AE2517" w:rsidRPr="00D61008" w:rsidRDefault="00AE2517">
      <w:pPr>
        <w:pStyle w:val="Yrkanden"/>
      </w:pPr>
      <w:r w:rsidRPr="00D61008">
        <w:t>2. Riksdagen begär att regeringen lägger fram förslag som säkerställer bortt</w:t>
      </w:r>
      <w:r w:rsidRPr="00D61008">
        <w:t>a</w:t>
      </w:r>
      <w:r w:rsidRPr="00D61008">
        <w:t xml:space="preserve">gande av kravet på rengöring av imkanaler. </w:t>
      </w:r>
    </w:p>
    <w:p w:rsidR="00AE2517" w:rsidRPr="00D61008" w:rsidRDefault="00AE2517">
      <w:pPr>
        <w:pStyle w:val="Yrkanden"/>
      </w:pPr>
      <w:r w:rsidRPr="00D61008">
        <w:t>3. Riksdagen begär att regeringen lägger fram förslag om förstärkt bran</w:t>
      </w:r>
      <w:r w:rsidRPr="00D61008">
        <w:t>d</w:t>
      </w:r>
      <w:r w:rsidRPr="00D61008">
        <w:t xml:space="preserve">skyddskontroll i enlighet med Sotningsutredningens förslag. </w:t>
      </w:r>
    </w:p>
    <w:p w:rsidR="00AE2517" w:rsidRPr="00D61008" w:rsidRDefault="00AE2517">
      <w:pPr>
        <w:pStyle w:val="Motioner"/>
      </w:pPr>
      <w:r w:rsidRPr="00D61008">
        <w:t>2000/01:Fö705 av Amanda Agestav (kd):</w:t>
      </w:r>
    </w:p>
    <w:p w:rsidR="00AE2517" w:rsidRPr="00D61008" w:rsidRDefault="00AE2517">
      <w:r w:rsidRPr="00D61008">
        <w:t xml:space="preserve">Riksdagen tillkännager för regeringen som sin mening vad i motionen anförs om avreglering av sotningsmonopolet. </w:t>
      </w:r>
    </w:p>
    <w:p w:rsidR="00AE2517" w:rsidRPr="00D61008" w:rsidRDefault="00AE2517">
      <w:pPr>
        <w:pStyle w:val="Motioner"/>
      </w:pPr>
      <w:r w:rsidRPr="00D61008">
        <w:t>2000/01:Fö717 av Helena Bargholtz (fp):</w:t>
      </w:r>
    </w:p>
    <w:p w:rsidR="00AE2517" w:rsidRPr="00D61008" w:rsidRDefault="00AE2517">
      <w:r w:rsidRPr="00D61008">
        <w:t xml:space="preserve">Riksdagen tillkännager för regeringen som sin mening vad i motionen anförs om behovet av förändringar rörande sotningsväsendet. </w:t>
      </w:r>
    </w:p>
    <w:p w:rsidR="00AE2517" w:rsidRPr="00D61008" w:rsidRDefault="00AE2517">
      <w:pPr>
        <w:pStyle w:val="Motioner"/>
      </w:pPr>
      <w:r w:rsidRPr="00D61008">
        <w:t>2000/01:Fö719 av Roy Hansson (m):</w:t>
      </w:r>
    </w:p>
    <w:p w:rsidR="00AE2517" w:rsidRPr="00D61008" w:rsidRDefault="00AE2517">
      <w:r w:rsidRPr="00D61008">
        <w:t xml:space="preserve">Riksdagen tillkännager för regeringen som sin mening vad i motionen anförs om att avskaffa sotningsmonopolet. </w:t>
      </w:r>
    </w:p>
    <w:p w:rsidR="00AE2517" w:rsidRPr="00D61008" w:rsidRDefault="00AE2517">
      <w:pPr>
        <w:pStyle w:val="Rubrik2"/>
      </w:pPr>
      <w:bookmarkStart w:id="37" w:name="_Toc3280015"/>
      <w:r w:rsidRPr="00D61008">
        <w:t>Motioner från allmänna motionstiden 2001/02</w:t>
      </w:r>
      <w:bookmarkEnd w:id="37"/>
    </w:p>
    <w:p w:rsidR="00AE2517" w:rsidRPr="00D61008" w:rsidRDefault="00AE2517">
      <w:pPr>
        <w:pStyle w:val="Motioner"/>
      </w:pPr>
      <w:r w:rsidRPr="00D61008">
        <w:t>2001/02:Fö201 av Rolf Gunnarsson (m):</w:t>
      </w:r>
    </w:p>
    <w:p w:rsidR="00AE2517" w:rsidRPr="00D61008" w:rsidRDefault="00AE2517">
      <w:r w:rsidRPr="00D61008">
        <w:t xml:space="preserve">Riksdagen tillkännager för regeringen som sin mening vad i motionen anförs om villkoren för och rekryteringen av deltidsbrandmän. </w:t>
      </w:r>
    </w:p>
    <w:p w:rsidR="00AE2517" w:rsidRPr="00D61008" w:rsidRDefault="00AE2517">
      <w:pPr>
        <w:pStyle w:val="Motioner"/>
      </w:pPr>
      <w:r w:rsidRPr="00D61008">
        <w:t>2001/02:Fö211 av Anders G Högmark och Jan-Evert Rådhström (m):</w:t>
      </w:r>
    </w:p>
    <w:p w:rsidR="00AE2517" w:rsidRPr="00D61008" w:rsidRDefault="00AE2517">
      <w:r w:rsidRPr="00D61008">
        <w:t xml:space="preserve">Riksdagen tillkännager för regeringen som sin mening vad i motionen anförs om skyndsamma åtgärder för att säkerställa deltidsbrandmännens medverkan i den framtida brand- och räddningstjänsten. </w:t>
      </w:r>
    </w:p>
    <w:p w:rsidR="00AE2517" w:rsidRPr="00D61008" w:rsidRDefault="00AE2517">
      <w:pPr>
        <w:pStyle w:val="Motioner"/>
      </w:pPr>
      <w:r w:rsidRPr="00D61008">
        <w:t>2001/02:Fö219 av Sören Lekberg och Anita Johansson (s):</w:t>
      </w:r>
    </w:p>
    <w:p w:rsidR="00AE2517" w:rsidRPr="00D61008" w:rsidRDefault="00AE2517">
      <w:r w:rsidRPr="00D61008">
        <w:t xml:space="preserve">Riksdagen tillkännager för regeringen som sin mening vad i motionen anförs om att slopa den obligatoriska rensningen av imkanaler i bostadskök. </w:t>
      </w:r>
    </w:p>
    <w:p w:rsidR="00AE2517" w:rsidRPr="00D61008" w:rsidRDefault="00AE2517">
      <w:pPr>
        <w:pStyle w:val="Motioner"/>
      </w:pPr>
      <w:r w:rsidRPr="00D61008">
        <w:t>2001/02:Fö224 av Lars Björkman och Anders G Högmark (m):</w:t>
      </w:r>
    </w:p>
    <w:p w:rsidR="00AE2517" w:rsidRPr="00D61008" w:rsidRDefault="00AE2517">
      <w:r w:rsidRPr="00D61008">
        <w:t xml:space="preserve">Riksdagen tillkännager för regeringen som sin mening vad i motionen anförs om registrering och utnyttjande av lagrad information kring farligt gods. </w:t>
      </w:r>
    </w:p>
    <w:p w:rsidR="00AE2517" w:rsidRPr="00D61008" w:rsidRDefault="00AE2517">
      <w:pPr>
        <w:pStyle w:val="Motioner"/>
      </w:pPr>
      <w:r w:rsidRPr="00D61008">
        <w:t>2001/02:Fö233 av Kent Härstedt och Annika Nilsson (s):</w:t>
      </w:r>
    </w:p>
    <w:p w:rsidR="00AE2517" w:rsidRPr="00D61008" w:rsidRDefault="00AE2517">
      <w:pPr>
        <w:pStyle w:val="Yrkanden"/>
      </w:pPr>
      <w:r w:rsidRPr="00D61008">
        <w:t>1. Riksdagen tillkännager för regeringen som sin mening vad i motionen anförs om behovet av en översyn av säkerheten vid allmänna badanläg</w:t>
      </w:r>
      <w:r w:rsidRPr="00D61008">
        <w:t>g</w:t>
      </w:r>
      <w:r w:rsidRPr="00D61008">
        <w:t xml:space="preserve">ningar. </w:t>
      </w:r>
    </w:p>
    <w:p w:rsidR="00AE2517" w:rsidRPr="00D61008" w:rsidRDefault="00AE2517">
      <w:pPr>
        <w:pStyle w:val="Yrkanden"/>
      </w:pPr>
      <w:r w:rsidRPr="00D61008">
        <w:t xml:space="preserve">2. Riksdagen tillkännager för regeringen som sin mening vad i motionen anförs om att regeringen bör återkomma till riksdagen med förslag på lämpliga åtgärder. </w:t>
      </w:r>
    </w:p>
    <w:p w:rsidR="00AE2517" w:rsidRPr="00D61008" w:rsidRDefault="00AE2517">
      <w:pPr>
        <w:pStyle w:val="Motioner"/>
      </w:pPr>
      <w:r w:rsidRPr="00D61008">
        <w:t>2001/02:Fö234 av Anita Sidén och Cecilia Magnusson (m):</w:t>
      </w:r>
    </w:p>
    <w:p w:rsidR="00AE2517" w:rsidRPr="00D61008" w:rsidRDefault="00AE2517">
      <w:r w:rsidRPr="00D61008">
        <w:t xml:space="preserve">Riksdagen tillkännager för regeringen som sin mening vad i motionen anförs om den kommunala räddningstjänstens rätt att av företag ta betalt för tillsyns- och myndighetsutövning. </w:t>
      </w:r>
    </w:p>
    <w:p w:rsidR="00AE2517" w:rsidRPr="00D61008" w:rsidRDefault="00AE2517">
      <w:pPr>
        <w:pStyle w:val="Motioner"/>
      </w:pPr>
      <w:r w:rsidRPr="00D61008">
        <w:t>2001/02:Fö240 av Urban Ahlin och Carina Ohlsson (s):</w:t>
      </w:r>
    </w:p>
    <w:p w:rsidR="00AE2517" w:rsidRPr="00D61008" w:rsidRDefault="00AE2517">
      <w:r w:rsidRPr="00D61008">
        <w:t xml:space="preserve">Riksdagen tillkännager för regeringen som sin mening vad i motionen anförs om behovet av att hindra onödig tidsspillan vid räddningsinsatser. </w:t>
      </w:r>
    </w:p>
    <w:p w:rsidR="00AE2517" w:rsidRPr="00D61008" w:rsidRDefault="00AE2517">
      <w:pPr>
        <w:pStyle w:val="Motioner"/>
      </w:pPr>
      <w:r w:rsidRPr="00D61008">
        <w:t>2001/02:Fö242 av Chatrine Pålsson (kd):</w:t>
      </w:r>
    </w:p>
    <w:p w:rsidR="00AE2517" w:rsidRPr="00D61008" w:rsidRDefault="00AE2517">
      <w:r w:rsidRPr="00D61008">
        <w:t>Riksdagen begär att regeringen utreder vilka förändringar som är möjliga att genomföra i syfte att stimulera medborgare att åta sig frivilliga samhällsup</w:t>
      </w:r>
      <w:r w:rsidRPr="00D61008">
        <w:t>p</w:t>
      </w:r>
      <w:r w:rsidRPr="00D61008">
        <w:t xml:space="preserve">drag, utan att behöva drabbas av orimliga marginalskatteeffekter. </w:t>
      </w:r>
    </w:p>
    <w:p w:rsidR="00AE2517" w:rsidRPr="00D61008" w:rsidRDefault="00AE2517">
      <w:pPr>
        <w:pStyle w:val="Motioner"/>
      </w:pPr>
      <w:r w:rsidRPr="00D61008">
        <w:t>2001/02:Fö262 av Ann-Kristine Johansson (s):</w:t>
      </w:r>
    </w:p>
    <w:p w:rsidR="00AE2517" w:rsidRPr="00D61008" w:rsidRDefault="00AE2517">
      <w:r w:rsidRPr="00D61008">
        <w:t xml:space="preserve">Riksdagen tillkännager för regeringen som sin mening vad i motionen anförs om räddningstjänstlagen. </w:t>
      </w:r>
    </w:p>
    <w:p w:rsidR="00AE2517" w:rsidRPr="00D61008" w:rsidRDefault="00AE2517">
      <w:pPr>
        <w:pStyle w:val="Motioner"/>
      </w:pPr>
      <w:r w:rsidRPr="00D61008">
        <w:t>2001/02:Fö268 av Rigmor Stenmark och Birgitta Carlsson (c):</w:t>
      </w:r>
    </w:p>
    <w:p w:rsidR="00AE2517" w:rsidRPr="00D61008" w:rsidRDefault="00AE2517">
      <w:r w:rsidRPr="00D61008">
        <w:t xml:space="preserve">Riksdagen tillkännager för regeringen som sin mening vad i motionen anförs om en översyn av räddningstjänstlagen beträffande brandskydd för medeltida kyrkor. </w:t>
      </w:r>
    </w:p>
    <w:p w:rsidR="00AE2517" w:rsidRPr="00D61008" w:rsidRDefault="00AE2517">
      <w:pPr>
        <w:pStyle w:val="Motioner"/>
      </w:pPr>
      <w:r w:rsidRPr="00D61008">
        <w:t>2001/02:So501 av Agne Hansson m.fl. (c):</w:t>
      </w:r>
    </w:p>
    <w:p w:rsidR="00AE2517" w:rsidRPr="00D61008" w:rsidRDefault="00AE2517">
      <w:pPr>
        <w:pStyle w:val="Yrkanden"/>
      </w:pPr>
      <w:r w:rsidRPr="00D61008">
        <w:t>13. Riksdagen tillkännager för regeringen som sin mening vad i motionen anförs om att minimera transporter av miljöfarligt gods i innerstadsomr</w:t>
      </w:r>
      <w:r w:rsidRPr="00D61008">
        <w:t>å</w:t>
      </w:r>
      <w:r w:rsidRPr="00D61008">
        <w:t xml:space="preserve">den. </w:t>
      </w:r>
    </w:p>
    <w:p w:rsidR="00AE2517" w:rsidRPr="00D61008" w:rsidRDefault="00AE2517">
      <w:pPr>
        <w:pStyle w:val="Motioner"/>
      </w:pPr>
      <w:r w:rsidRPr="00D61008">
        <w:br w:type="page"/>
        <w:t>2001/02:A317 av Gudrun Schyman m.fl. (v):</w:t>
      </w:r>
    </w:p>
    <w:p w:rsidR="00AE2517" w:rsidRPr="00D61008" w:rsidRDefault="00AE2517">
      <w:pPr>
        <w:pStyle w:val="Yrkanden"/>
      </w:pPr>
      <w:r w:rsidRPr="00D61008">
        <w:t>26. Riksdagen tillkännager för regeringen som sin mening att Räddningsve</w:t>
      </w:r>
      <w:r w:rsidRPr="00D61008">
        <w:t>r</w:t>
      </w:r>
      <w:r w:rsidRPr="00D61008">
        <w:t>ket behöver utveckla åtgärder i syfte att öka andelen personer med u</w:t>
      </w:r>
      <w:r w:rsidRPr="00D61008">
        <w:t>t</w:t>
      </w:r>
      <w:r w:rsidRPr="00D61008">
        <w:t>ländsk bakgrund inom brandmannayrket.</w:t>
      </w:r>
    </w:p>
    <w:bookmarkEnd w:id="36"/>
    <w:p w:rsidR="00AE2517" w:rsidRPr="00D61008" w:rsidRDefault="00AE2517"/>
    <w:p w:rsidR="00AE2517" w:rsidRPr="00D61008" w:rsidRDefault="00AE2517"/>
    <w:p w:rsidR="00AE2517" w:rsidRPr="00D61008" w:rsidRDefault="00AE2517">
      <w:pPr>
        <w:pStyle w:val="Tryckort"/>
        <w:framePr w:wrap="around"/>
      </w:pPr>
      <w:r w:rsidRPr="00D61008">
        <w:t>Elanders Gotab, Stockholm  2002</w:t>
      </w:r>
    </w:p>
    <w:p w:rsidR="00AE2517" w:rsidRPr="00D61008" w:rsidRDefault="00AE2517">
      <w:pPr>
        <w:pStyle w:val="Normaltindrag"/>
      </w:pPr>
    </w:p>
    <w:sectPr w:rsidR="00AE2517" w:rsidRPr="00D6100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517" w:rsidRPr="00D61008" w:rsidRDefault="00AE2517">
      <w:pPr>
        <w:spacing w:before="0" w:line="240" w:lineRule="auto"/>
      </w:pPr>
      <w:r w:rsidRPr="00D61008">
        <w:separator/>
      </w:r>
    </w:p>
  </w:endnote>
  <w:endnote w:type="continuationSeparator" w:id="0">
    <w:p w:rsidR="00AE2517" w:rsidRPr="00D61008" w:rsidRDefault="00AE2517">
      <w:pPr>
        <w:spacing w:before="0" w:line="240" w:lineRule="auto"/>
      </w:pPr>
      <w:r w:rsidRPr="00D610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fotV"/>
      <w:framePr w:w="8732" w:h="284" w:hRule="exact" w:hSpace="0" w:vSpace="0" w:wrap="around" w:xAlign="inside" w:y="13042" w:anchorLock="0"/>
    </w:pPr>
    <w:r w:rsidRPr="00D61008">
      <w:fldChar w:fldCharType="begin" w:fldLock="1"/>
    </w:r>
    <w:r w:rsidRPr="00D61008">
      <w:instrText xml:space="preserve"> P</w:instrText>
    </w:r>
    <w:r w:rsidRPr="00D61008">
      <w:instrText>A</w:instrText>
    </w:r>
    <w:r w:rsidRPr="00D61008">
      <w:instrText xml:space="preserve">GE </w:instrText>
    </w:r>
    <w:r w:rsidRPr="00D61008">
      <w:fldChar w:fldCharType="separate"/>
    </w:r>
    <w:r w:rsidRPr="00D61008">
      <w:t>2</w:t>
    </w:r>
    <w:r w:rsidRPr="00D61008">
      <w:fldChar w:fldCharType="end"/>
    </w:r>
  </w:p>
  <w:p w:rsidR="00AE2517" w:rsidRPr="00D61008" w:rsidRDefault="00AE251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fotV"/>
      <w:framePr w:w="8732" w:h="284" w:hRule="exact" w:hSpace="0" w:vSpace="0" w:wrap="around" w:xAlign="inside" w:y="13042" w:anchorLock="0"/>
    </w:pPr>
    <w:r w:rsidRPr="00D61008">
      <w:fldChar w:fldCharType="begin" w:fldLock="1"/>
    </w:r>
    <w:r w:rsidRPr="00D61008">
      <w:instrText xml:space="preserve"> P</w:instrText>
    </w:r>
    <w:r w:rsidRPr="00D61008">
      <w:instrText>A</w:instrText>
    </w:r>
    <w:r w:rsidRPr="00D61008">
      <w:instrText xml:space="preserve">GE </w:instrText>
    </w:r>
    <w:r w:rsidRPr="00D61008">
      <w:fldChar w:fldCharType="separate"/>
    </w:r>
    <w:r w:rsidRPr="00D61008">
      <w:t>16</w:t>
    </w:r>
    <w:r w:rsidRPr="00D61008">
      <w:fldChar w:fldCharType="end"/>
    </w:r>
  </w:p>
  <w:p w:rsidR="00AE2517" w:rsidRPr="00D61008" w:rsidRDefault="00AE251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fotH"/>
      <w:framePr w:w="8732" w:h="284" w:hRule="exact" w:hSpace="0" w:vSpace="0" w:wrap="around" w:xAlign="inside" w:y="13042" w:anchorLock="0"/>
    </w:pPr>
    <w:r w:rsidRPr="00D61008">
      <w:fldChar w:fldCharType="begin" w:fldLock="1"/>
    </w:r>
    <w:r w:rsidRPr="00D61008">
      <w:instrText xml:space="preserve"> P</w:instrText>
    </w:r>
    <w:r w:rsidRPr="00D61008">
      <w:instrText>A</w:instrText>
    </w:r>
    <w:r w:rsidRPr="00D61008">
      <w:instrText xml:space="preserve">GE </w:instrText>
    </w:r>
    <w:r w:rsidRPr="00D61008">
      <w:fldChar w:fldCharType="separate"/>
    </w:r>
    <w:r w:rsidRPr="00D61008">
      <w:t>15</w:t>
    </w:r>
    <w:r w:rsidRPr="00D61008">
      <w:fldChar w:fldCharType="end"/>
    </w:r>
  </w:p>
  <w:p w:rsidR="00AE2517" w:rsidRPr="00D61008" w:rsidRDefault="00AE251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fotV"/>
      <w:framePr w:w="8732" w:h="284" w:hRule="exact" w:hSpace="0" w:vSpace="0" w:wrap="around" w:xAlign="inside" w:y="13042" w:anchorLock="0"/>
    </w:pPr>
    <w:r w:rsidRPr="00D61008">
      <w:fldChar w:fldCharType="begin" w:fldLock="1"/>
    </w:r>
    <w:r w:rsidRPr="00D61008">
      <w:instrText xml:space="preserve"> if </w:instrText>
    </w:r>
    <w:r w:rsidRPr="00D61008">
      <w:fldChar w:fldCharType="begin" w:fldLock="1"/>
    </w:r>
    <w:r w:rsidRPr="00D61008">
      <w:instrText xml:space="preserve"> = </w:instrText>
    </w:r>
    <w:r w:rsidRPr="00D61008">
      <w:fldChar w:fldCharType="begin" w:fldLock="1"/>
    </w:r>
    <w:r w:rsidRPr="00D61008">
      <w:instrText xml:space="preserve"> = </w:instrText>
    </w:r>
    <w:r w:rsidRPr="00D61008">
      <w:fldChar w:fldCharType="begin" w:fldLock="1"/>
    </w:r>
    <w:r w:rsidRPr="00D61008">
      <w:instrText xml:space="preserve"> page</w:instrText>
    </w:r>
    <w:r w:rsidRPr="00D61008">
      <w:fldChar w:fldCharType="separate"/>
    </w:r>
    <w:r w:rsidRPr="00D61008">
      <w:instrText>4</w:instrText>
    </w:r>
    <w:r w:rsidRPr="00D61008">
      <w:fldChar w:fldCharType="end"/>
    </w:r>
    <w:r w:rsidRPr="00D61008">
      <w:instrText xml:space="preserve">/2 </w:instrText>
    </w:r>
    <w:r w:rsidRPr="00D61008">
      <w:fldChar w:fldCharType="separate"/>
    </w:r>
    <w:r w:rsidRPr="00D61008">
      <w:instrText>2</w:instrText>
    </w:r>
    <w:r w:rsidRPr="00D61008">
      <w:fldChar w:fldCharType="end"/>
    </w:r>
    <w:r w:rsidRPr="00D61008">
      <w:instrText xml:space="preserve"> - </w:instrText>
    </w:r>
    <w:r w:rsidRPr="00D61008">
      <w:fldChar w:fldCharType="begin" w:fldLock="1"/>
    </w:r>
    <w:r w:rsidRPr="00D61008">
      <w:instrText xml:space="preserve"> = int(</w:instrText>
    </w:r>
    <w:r w:rsidRPr="00D61008">
      <w:fldChar w:fldCharType="begin" w:fldLock="1"/>
    </w:r>
    <w:r w:rsidRPr="00D61008">
      <w:instrText xml:space="preserve"> page</w:instrText>
    </w:r>
    <w:r w:rsidRPr="00D61008">
      <w:fldChar w:fldCharType="separate"/>
    </w:r>
    <w:r w:rsidRPr="00D61008">
      <w:instrText>4</w:instrText>
    </w:r>
    <w:r w:rsidRPr="00D61008">
      <w:fldChar w:fldCharType="end"/>
    </w:r>
    <w:r w:rsidRPr="00D61008">
      <w:instrText xml:space="preserve">/2) </w:instrText>
    </w:r>
    <w:r w:rsidRPr="00D61008">
      <w:fldChar w:fldCharType="separate"/>
    </w:r>
    <w:r w:rsidRPr="00D61008">
      <w:instrText>2</w:instrText>
    </w:r>
    <w:r w:rsidRPr="00D61008">
      <w:fldChar w:fldCharType="end"/>
    </w:r>
    <w:r w:rsidRPr="00D61008">
      <w:fldChar w:fldCharType="separate"/>
    </w:r>
    <w:r w:rsidRPr="00D61008">
      <w:instrText>0</w:instrText>
    </w:r>
    <w:r w:rsidRPr="00D61008">
      <w:fldChar w:fldCharType="end"/>
    </w:r>
    <w:r w:rsidRPr="00D61008">
      <w:instrText xml:space="preserve"> = 0 "</w:instrText>
    </w:r>
    <w:r w:rsidRPr="00D61008">
      <w:fldChar w:fldCharType="begin" w:fldLock="1"/>
    </w:r>
    <w:r w:rsidRPr="00D61008">
      <w:instrText xml:space="preserve"> P</w:instrText>
    </w:r>
    <w:r w:rsidRPr="00D61008">
      <w:instrText>A</w:instrText>
    </w:r>
    <w:r w:rsidRPr="00D61008">
      <w:instrText xml:space="preserve">GE </w:instrText>
    </w:r>
    <w:r w:rsidRPr="00D61008">
      <w:fldChar w:fldCharType="separate"/>
    </w:r>
    <w:r w:rsidRPr="00D61008">
      <w:instrText>4</w:instrText>
    </w:r>
    <w:r w:rsidRPr="00D61008">
      <w:fldChar w:fldCharType="end"/>
    </w:r>
  </w:p>
  <w:p w:rsidR="00AE2517" w:rsidRPr="00D61008" w:rsidRDefault="00AE2517">
    <w:pPr>
      <w:pStyle w:val="SidfotV"/>
      <w:framePr w:w="8732" w:h="284" w:hRule="exact" w:hSpace="0" w:vSpace="0" w:wrap="around" w:xAlign="inside" w:y="13042" w:anchorLock="0"/>
    </w:pPr>
    <w:r w:rsidRPr="00D61008">
      <w:instrText>""</w:instrText>
    </w:r>
    <w:r w:rsidRPr="00D61008">
      <w:fldChar w:fldCharType="begin" w:fldLock="1"/>
    </w:r>
    <w:r w:rsidRPr="00D61008">
      <w:instrText xml:space="preserve"> P</w:instrText>
    </w:r>
    <w:r w:rsidRPr="00D61008">
      <w:instrText>A</w:instrText>
    </w:r>
    <w:r w:rsidRPr="00D61008">
      <w:instrText xml:space="preserve">GE </w:instrText>
    </w:r>
    <w:r w:rsidRPr="00D61008">
      <w:fldChar w:fldCharType="separate"/>
    </w:r>
    <w:r w:rsidRPr="00D61008">
      <w:instrText>5</w:instrText>
    </w:r>
    <w:r w:rsidRPr="00D61008">
      <w:fldChar w:fldCharType="end"/>
    </w:r>
    <w:r w:rsidRPr="00D61008">
      <w:instrText>"</w:instrText>
    </w:r>
    <w:r w:rsidRPr="00D61008">
      <w:fldChar w:fldCharType="separate"/>
    </w:r>
    <w:r w:rsidRPr="00D61008">
      <w:fldChar w:fldCharType="begin" w:fldLock="1"/>
    </w:r>
    <w:r w:rsidRPr="00D61008">
      <w:instrText xml:space="preserve"> P</w:instrText>
    </w:r>
    <w:r w:rsidRPr="00D61008">
      <w:instrText>A</w:instrText>
    </w:r>
    <w:r w:rsidRPr="00D61008">
      <w:instrText xml:space="preserve">GE </w:instrText>
    </w:r>
    <w:r w:rsidRPr="00D61008">
      <w:fldChar w:fldCharType="separate"/>
    </w:r>
    <w:r w:rsidRPr="00D61008">
      <w:t>4</w:t>
    </w:r>
    <w:r w:rsidRPr="00D61008">
      <w:fldChar w:fldCharType="end"/>
    </w:r>
  </w:p>
  <w:p w:rsidR="00AE2517" w:rsidRPr="00D61008" w:rsidRDefault="00AE2517">
    <w:pPr>
      <w:pStyle w:val="SidfotH"/>
      <w:framePr w:w="8732" w:h="284" w:hRule="exact" w:hSpace="0" w:vSpace="0" w:wrap="around" w:xAlign="inside" w:y="13042" w:anchorLock="0"/>
    </w:pPr>
    <w:r w:rsidRPr="00D61008">
      <w:fldChar w:fldCharType="end"/>
    </w:r>
  </w:p>
  <w:p w:rsidR="00AE2517" w:rsidRPr="00D61008" w:rsidRDefault="00AE251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fotV"/>
      <w:framePr w:w="8732" w:h="284" w:hRule="exact" w:hSpace="0" w:vSpace="0" w:wrap="around" w:xAlign="inside" w:y="13042" w:anchorLock="0"/>
    </w:pPr>
    <w:r w:rsidRPr="00D61008">
      <w:fldChar w:fldCharType="begin" w:fldLock="1"/>
    </w:r>
    <w:r w:rsidRPr="00D61008">
      <w:instrText xml:space="preserve"> P</w:instrText>
    </w:r>
    <w:r w:rsidRPr="00D61008">
      <w:instrText>A</w:instrText>
    </w:r>
    <w:r w:rsidRPr="00D61008">
      <w:instrText xml:space="preserve">GE </w:instrText>
    </w:r>
    <w:r w:rsidRPr="00D61008">
      <w:fldChar w:fldCharType="separate"/>
    </w:r>
    <w:r w:rsidRPr="00D61008">
      <w:t>18</w:t>
    </w:r>
    <w:r w:rsidRPr="00D61008">
      <w:fldChar w:fldCharType="end"/>
    </w:r>
  </w:p>
  <w:p w:rsidR="00AE2517" w:rsidRPr="00D61008" w:rsidRDefault="00AE251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fotH"/>
      <w:framePr w:w="8732" w:h="284" w:hRule="exact" w:hSpace="0" w:vSpace="0" w:wrap="around" w:xAlign="inside" w:y="13042" w:anchorLock="0"/>
    </w:pPr>
    <w:r w:rsidRPr="00D61008">
      <w:fldChar w:fldCharType="begin" w:fldLock="1"/>
    </w:r>
    <w:r w:rsidRPr="00D61008">
      <w:instrText xml:space="preserve"> P</w:instrText>
    </w:r>
    <w:r w:rsidRPr="00D61008">
      <w:instrText>A</w:instrText>
    </w:r>
    <w:r w:rsidRPr="00D61008">
      <w:instrText xml:space="preserve">GE </w:instrText>
    </w:r>
    <w:r w:rsidRPr="00D61008">
      <w:fldChar w:fldCharType="separate"/>
    </w:r>
    <w:r w:rsidRPr="00D61008">
      <w:t>19</w:t>
    </w:r>
    <w:r w:rsidRPr="00D61008">
      <w:fldChar w:fldCharType="end"/>
    </w:r>
  </w:p>
  <w:p w:rsidR="00AE2517" w:rsidRPr="00D61008" w:rsidRDefault="00AE251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fotV"/>
      <w:framePr w:w="8732" w:h="284" w:hRule="exact" w:hSpace="0" w:vSpace="0" w:wrap="around" w:xAlign="inside" w:y="13042" w:anchorLock="0"/>
    </w:pPr>
    <w:r w:rsidRPr="00D61008">
      <w:fldChar w:fldCharType="begin" w:fldLock="1"/>
    </w:r>
    <w:r w:rsidRPr="00D61008">
      <w:instrText xml:space="preserve"> if </w:instrText>
    </w:r>
    <w:r w:rsidRPr="00D61008">
      <w:fldChar w:fldCharType="begin" w:fldLock="1"/>
    </w:r>
    <w:r w:rsidRPr="00D61008">
      <w:instrText xml:space="preserve"> = </w:instrText>
    </w:r>
    <w:r w:rsidRPr="00D61008">
      <w:fldChar w:fldCharType="begin" w:fldLock="1"/>
    </w:r>
    <w:r w:rsidRPr="00D61008">
      <w:instrText xml:space="preserve"> = </w:instrText>
    </w:r>
    <w:r w:rsidRPr="00D61008">
      <w:fldChar w:fldCharType="begin" w:fldLock="1"/>
    </w:r>
    <w:r w:rsidRPr="00D61008">
      <w:instrText xml:space="preserve"> page</w:instrText>
    </w:r>
    <w:r w:rsidRPr="00D61008">
      <w:fldChar w:fldCharType="separate"/>
    </w:r>
    <w:r w:rsidRPr="00D61008">
      <w:instrText>17</w:instrText>
    </w:r>
    <w:r w:rsidRPr="00D61008">
      <w:fldChar w:fldCharType="end"/>
    </w:r>
    <w:r w:rsidRPr="00D61008">
      <w:instrText xml:space="preserve">/2 </w:instrText>
    </w:r>
    <w:r w:rsidRPr="00D61008">
      <w:fldChar w:fldCharType="separate"/>
    </w:r>
    <w:r w:rsidRPr="00D61008">
      <w:instrText>8,5</w:instrText>
    </w:r>
    <w:r w:rsidRPr="00D61008">
      <w:fldChar w:fldCharType="end"/>
    </w:r>
    <w:r w:rsidRPr="00D61008">
      <w:instrText xml:space="preserve"> - </w:instrText>
    </w:r>
    <w:r w:rsidRPr="00D61008">
      <w:fldChar w:fldCharType="begin" w:fldLock="1"/>
    </w:r>
    <w:r w:rsidRPr="00D61008">
      <w:instrText xml:space="preserve"> = int(</w:instrText>
    </w:r>
    <w:r w:rsidRPr="00D61008">
      <w:fldChar w:fldCharType="begin" w:fldLock="1"/>
    </w:r>
    <w:r w:rsidRPr="00D61008">
      <w:instrText xml:space="preserve"> page</w:instrText>
    </w:r>
    <w:r w:rsidRPr="00D61008">
      <w:fldChar w:fldCharType="separate"/>
    </w:r>
    <w:r w:rsidRPr="00D61008">
      <w:instrText>17</w:instrText>
    </w:r>
    <w:r w:rsidRPr="00D61008">
      <w:fldChar w:fldCharType="end"/>
    </w:r>
    <w:r w:rsidRPr="00D61008">
      <w:instrText xml:space="preserve">/2) </w:instrText>
    </w:r>
    <w:r w:rsidRPr="00D61008">
      <w:fldChar w:fldCharType="separate"/>
    </w:r>
    <w:r w:rsidRPr="00D61008">
      <w:instrText>8</w:instrText>
    </w:r>
    <w:r w:rsidRPr="00D61008">
      <w:fldChar w:fldCharType="end"/>
    </w:r>
    <w:r w:rsidRPr="00D61008">
      <w:fldChar w:fldCharType="separate"/>
    </w:r>
    <w:r w:rsidRPr="00D61008">
      <w:instrText>0,5</w:instrText>
    </w:r>
    <w:r w:rsidRPr="00D61008">
      <w:fldChar w:fldCharType="end"/>
    </w:r>
    <w:r w:rsidRPr="00D61008">
      <w:instrText xml:space="preserve"> = 0 "</w:instrText>
    </w:r>
    <w:r w:rsidRPr="00D61008">
      <w:fldChar w:fldCharType="begin" w:fldLock="1"/>
    </w:r>
    <w:r w:rsidRPr="00D61008">
      <w:instrText xml:space="preserve"> P</w:instrText>
    </w:r>
    <w:r w:rsidRPr="00D61008">
      <w:instrText>A</w:instrText>
    </w:r>
    <w:r w:rsidRPr="00D61008">
      <w:instrText xml:space="preserve">GE </w:instrText>
    </w:r>
    <w:r w:rsidRPr="00D61008">
      <w:fldChar w:fldCharType="separate"/>
    </w:r>
    <w:r w:rsidRPr="00D61008">
      <w:instrText>18</w:instrText>
    </w:r>
    <w:r w:rsidRPr="00D61008">
      <w:fldChar w:fldCharType="end"/>
    </w:r>
  </w:p>
  <w:p w:rsidR="00AE2517" w:rsidRPr="00D61008" w:rsidRDefault="00AE2517">
    <w:pPr>
      <w:pStyle w:val="SidfotH"/>
      <w:framePr w:w="8732" w:h="284" w:hRule="exact" w:hSpace="0" w:vSpace="0" w:wrap="around" w:xAlign="inside" w:y="13042" w:anchorLock="0"/>
    </w:pPr>
    <w:r w:rsidRPr="00D61008">
      <w:instrText>""</w:instrText>
    </w:r>
    <w:r w:rsidRPr="00D61008">
      <w:fldChar w:fldCharType="begin" w:fldLock="1"/>
    </w:r>
    <w:r w:rsidRPr="00D61008">
      <w:instrText xml:space="preserve"> P</w:instrText>
    </w:r>
    <w:r w:rsidRPr="00D61008">
      <w:instrText>A</w:instrText>
    </w:r>
    <w:r w:rsidRPr="00D61008">
      <w:instrText xml:space="preserve">GE </w:instrText>
    </w:r>
    <w:r w:rsidRPr="00D61008">
      <w:fldChar w:fldCharType="separate"/>
    </w:r>
    <w:r w:rsidRPr="00D61008">
      <w:instrText>17</w:instrText>
    </w:r>
    <w:r w:rsidRPr="00D61008">
      <w:fldChar w:fldCharType="end"/>
    </w:r>
    <w:r w:rsidRPr="00D61008">
      <w:instrText>"</w:instrText>
    </w:r>
    <w:r w:rsidRPr="00D61008">
      <w:fldChar w:fldCharType="separate"/>
    </w:r>
    <w:r w:rsidRPr="00D61008">
      <w:t>17</w:t>
    </w:r>
    <w:r w:rsidRPr="00D61008">
      <w:fldChar w:fldCharType="end"/>
    </w:r>
  </w:p>
  <w:p w:rsidR="00AE2517" w:rsidRPr="00D61008" w:rsidRDefault="00AE251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fotH"/>
      <w:framePr w:w="8732" w:h="284" w:hRule="exact" w:hSpace="0" w:vSpace="0" w:wrap="around" w:xAlign="inside" w:y="13042" w:anchorLock="0"/>
    </w:pPr>
    <w:r w:rsidRPr="00D61008">
      <w:fldChar w:fldCharType="begin" w:fldLock="1"/>
    </w:r>
    <w:r w:rsidRPr="00D61008">
      <w:instrText xml:space="preserve"> P</w:instrText>
    </w:r>
    <w:r w:rsidRPr="00D61008">
      <w:instrText>A</w:instrText>
    </w:r>
    <w:r w:rsidRPr="00D61008">
      <w:instrText xml:space="preserve">GE </w:instrText>
    </w:r>
    <w:r w:rsidRPr="00D61008">
      <w:fldChar w:fldCharType="separate"/>
    </w:r>
    <w:r w:rsidRPr="00D61008">
      <w:t>3</w:t>
    </w:r>
    <w:r w:rsidRPr="00D61008">
      <w:fldChar w:fldCharType="end"/>
    </w:r>
  </w:p>
  <w:p w:rsidR="00AE2517" w:rsidRPr="00D61008" w:rsidRDefault="00AE251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fotV"/>
      <w:framePr w:w="8732" w:h="284" w:hRule="exact" w:hSpace="0" w:vSpace="0" w:wrap="around" w:xAlign="inside" w:y="13042" w:anchorLock="0"/>
    </w:pPr>
    <w:r w:rsidRPr="00D61008">
      <w:fldChar w:fldCharType="begin" w:fldLock="1"/>
    </w:r>
    <w:r w:rsidRPr="00D61008">
      <w:instrText xml:space="preserve"> if </w:instrText>
    </w:r>
    <w:r w:rsidRPr="00D61008">
      <w:fldChar w:fldCharType="begin" w:fldLock="1"/>
    </w:r>
    <w:r w:rsidRPr="00D61008">
      <w:instrText xml:space="preserve"> = </w:instrText>
    </w:r>
    <w:r w:rsidRPr="00D61008">
      <w:fldChar w:fldCharType="begin" w:fldLock="1"/>
    </w:r>
    <w:r w:rsidRPr="00D61008">
      <w:instrText xml:space="preserve"> = </w:instrText>
    </w:r>
    <w:r w:rsidRPr="00D61008">
      <w:fldChar w:fldCharType="begin" w:fldLock="1"/>
    </w:r>
    <w:r w:rsidRPr="00D61008">
      <w:instrText xml:space="preserve"> page</w:instrText>
    </w:r>
    <w:r w:rsidRPr="00D61008">
      <w:fldChar w:fldCharType="separate"/>
    </w:r>
    <w:r w:rsidR="00D61008">
      <w:rPr>
        <w:noProof/>
      </w:rPr>
      <w:instrText>1</w:instrText>
    </w:r>
    <w:r w:rsidRPr="00D61008">
      <w:fldChar w:fldCharType="end"/>
    </w:r>
    <w:r w:rsidRPr="00D61008">
      <w:instrText xml:space="preserve">/2 </w:instrText>
    </w:r>
    <w:r w:rsidRPr="00D61008">
      <w:fldChar w:fldCharType="separate"/>
    </w:r>
    <w:r w:rsidR="00D61008">
      <w:rPr>
        <w:noProof/>
      </w:rPr>
      <w:instrText>0,5</w:instrText>
    </w:r>
    <w:r w:rsidRPr="00D61008">
      <w:fldChar w:fldCharType="end"/>
    </w:r>
    <w:r w:rsidRPr="00D61008">
      <w:instrText xml:space="preserve"> - </w:instrText>
    </w:r>
    <w:r w:rsidRPr="00D61008">
      <w:fldChar w:fldCharType="begin" w:fldLock="1"/>
    </w:r>
    <w:r w:rsidRPr="00D61008">
      <w:instrText xml:space="preserve"> = int(</w:instrText>
    </w:r>
    <w:r w:rsidRPr="00D61008">
      <w:fldChar w:fldCharType="begin" w:fldLock="1"/>
    </w:r>
    <w:r w:rsidRPr="00D61008">
      <w:instrText xml:space="preserve"> page</w:instrText>
    </w:r>
    <w:r w:rsidRPr="00D61008">
      <w:fldChar w:fldCharType="separate"/>
    </w:r>
    <w:r w:rsidR="00D61008">
      <w:rPr>
        <w:noProof/>
      </w:rPr>
      <w:instrText>1</w:instrText>
    </w:r>
    <w:r w:rsidRPr="00D61008">
      <w:fldChar w:fldCharType="end"/>
    </w:r>
    <w:r w:rsidRPr="00D61008">
      <w:instrText xml:space="preserve">/2) </w:instrText>
    </w:r>
    <w:r w:rsidRPr="00D61008">
      <w:fldChar w:fldCharType="separate"/>
    </w:r>
    <w:r w:rsidR="00D61008">
      <w:rPr>
        <w:noProof/>
      </w:rPr>
      <w:instrText>0</w:instrText>
    </w:r>
    <w:r w:rsidRPr="00D61008">
      <w:fldChar w:fldCharType="end"/>
    </w:r>
    <w:r w:rsidRPr="00D61008">
      <w:fldChar w:fldCharType="separate"/>
    </w:r>
    <w:r w:rsidR="00D61008">
      <w:rPr>
        <w:noProof/>
      </w:rPr>
      <w:instrText>0,5</w:instrText>
    </w:r>
    <w:r w:rsidRPr="00D61008">
      <w:fldChar w:fldCharType="end"/>
    </w:r>
    <w:r w:rsidRPr="00D61008">
      <w:instrText xml:space="preserve"> = 0 "</w:instrText>
    </w:r>
    <w:r w:rsidRPr="00D61008">
      <w:fldChar w:fldCharType="begin" w:fldLock="1"/>
    </w:r>
    <w:r w:rsidRPr="00D61008">
      <w:instrText xml:space="preserve"> P</w:instrText>
    </w:r>
    <w:r w:rsidRPr="00D61008">
      <w:instrText>A</w:instrText>
    </w:r>
    <w:r w:rsidRPr="00D61008">
      <w:instrText xml:space="preserve">GE </w:instrText>
    </w:r>
    <w:r w:rsidRPr="00D61008">
      <w:fldChar w:fldCharType="separate"/>
    </w:r>
    <w:r w:rsidRPr="00D61008">
      <w:instrText>14</w:instrText>
    </w:r>
    <w:r w:rsidRPr="00D61008">
      <w:fldChar w:fldCharType="end"/>
    </w:r>
  </w:p>
  <w:p w:rsidR="00AE2517" w:rsidRPr="00D61008" w:rsidRDefault="00AE2517">
    <w:pPr>
      <w:pStyle w:val="SidfotH"/>
      <w:framePr w:w="8732" w:h="284" w:hRule="exact" w:hSpace="0" w:vSpace="0" w:wrap="around" w:xAlign="inside" w:y="13042" w:anchorLock="0"/>
    </w:pPr>
    <w:r w:rsidRPr="00D61008">
      <w:instrText>""</w:instrText>
    </w:r>
    <w:r w:rsidRPr="00D61008">
      <w:fldChar w:fldCharType="begin" w:fldLock="1"/>
    </w:r>
    <w:r w:rsidRPr="00D61008">
      <w:instrText xml:space="preserve"> P</w:instrText>
    </w:r>
    <w:r w:rsidRPr="00D61008">
      <w:instrText>A</w:instrText>
    </w:r>
    <w:r w:rsidRPr="00D61008">
      <w:instrText xml:space="preserve">GE </w:instrText>
    </w:r>
    <w:r w:rsidRPr="00D61008">
      <w:fldChar w:fldCharType="separate"/>
    </w:r>
    <w:r w:rsidR="00D61008">
      <w:rPr>
        <w:noProof/>
      </w:rPr>
      <w:instrText>1</w:instrText>
    </w:r>
    <w:r w:rsidRPr="00D61008">
      <w:fldChar w:fldCharType="end"/>
    </w:r>
    <w:r w:rsidRPr="00D61008">
      <w:instrText>"</w:instrText>
    </w:r>
    <w:r w:rsidRPr="00D61008">
      <w:fldChar w:fldCharType="separate"/>
    </w:r>
    <w:r w:rsidR="00D61008">
      <w:rPr>
        <w:noProof/>
      </w:rPr>
      <w:t>1</w:t>
    </w:r>
    <w:r w:rsidRPr="00D61008">
      <w:fldChar w:fldCharType="end"/>
    </w:r>
  </w:p>
  <w:p w:rsidR="00AE2517" w:rsidRPr="00D61008" w:rsidRDefault="00AE251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fotV"/>
      <w:framePr w:w="8732" w:h="284" w:hRule="exact" w:hSpace="0" w:vSpace="0" w:wrap="around" w:xAlign="inside" w:y="13042" w:anchorLock="0"/>
    </w:pPr>
    <w:r w:rsidRPr="00D61008">
      <w:fldChar w:fldCharType="begin" w:fldLock="1"/>
    </w:r>
    <w:r w:rsidRPr="00D61008">
      <w:instrText xml:space="preserve"> P</w:instrText>
    </w:r>
    <w:r w:rsidRPr="00D61008">
      <w:instrText>A</w:instrText>
    </w:r>
    <w:r w:rsidRPr="00D61008">
      <w:instrText xml:space="preserve">GE </w:instrText>
    </w:r>
    <w:r w:rsidRPr="00D61008">
      <w:fldChar w:fldCharType="separate"/>
    </w:r>
    <w:r w:rsidRPr="00D61008">
      <w:t>2</w:t>
    </w:r>
    <w:r w:rsidRPr="00D61008">
      <w:fldChar w:fldCharType="end"/>
    </w:r>
  </w:p>
  <w:p w:rsidR="00AE2517" w:rsidRPr="00D61008" w:rsidRDefault="00AE251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fotH"/>
      <w:framePr w:w="8732" w:h="284" w:hRule="exact" w:hSpace="0" w:vSpace="0" w:wrap="around" w:xAlign="inside" w:y="13042" w:anchorLock="0"/>
    </w:pPr>
    <w:r w:rsidRPr="00D61008">
      <w:fldChar w:fldCharType="begin" w:fldLock="1"/>
    </w:r>
    <w:r w:rsidRPr="00D61008">
      <w:instrText xml:space="preserve"> P</w:instrText>
    </w:r>
    <w:r w:rsidRPr="00D61008">
      <w:instrText>A</w:instrText>
    </w:r>
    <w:r w:rsidRPr="00D61008">
      <w:instrText xml:space="preserve">GE </w:instrText>
    </w:r>
    <w:r w:rsidRPr="00D61008">
      <w:fldChar w:fldCharType="separate"/>
    </w:r>
    <w:r w:rsidRPr="00D61008">
      <w:t>3</w:t>
    </w:r>
    <w:r w:rsidRPr="00D61008">
      <w:fldChar w:fldCharType="end"/>
    </w:r>
  </w:p>
  <w:p w:rsidR="00AE2517" w:rsidRPr="00D61008" w:rsidRDefault="00AE251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fotV"/>
      <w:framePr w:w="8732" w:h="284" w:hRule="exact" w:hSpace="0" w:vSpace="0" w:wrap="around" w:xAlign="inside" w:y="13042" w:anchorLock="0"/>
    </w:pPr>
    <w:r w:rsidRPr="00D61008">
      <w:fldChar w:fldCharType="begin" w:fldLock="1"/>
    </w:r>
    <w:r w:rsidRPr="00D61008">
      <w:instrText xml:space="preserve"> if </w:instrText>
    </w:r>
    <w:r w:rsidRPr="00D61008">
      <w:fldChar w:fldCharType="begin" w:fldLock="1"/>
    </w:r>
    <w:r w:rsidRPr="00D61008">
      <w:instrText xml:space="preserve"> = </w:instrText>
    </w:r>
    <w:r w:rsidRPr="00D61008">
      <w:fldChar w:fldCharType="begin" w:fldLock="1"/>
    </w:r>
    <w:r w:rsidRPr="00D61008">
      <w:instrText xml:space="preserve"> = </w:instrText>
    </w:r>
    <w:r w:rsidRPr="00D61008">
      <w:fldChar w:fldCharType="begin" w:fldLock="1"/>
    </w:r>
    <w:r w:rsidRPr="00D61008">
      <w:instrText xml:space="preserve"> page</w:instrText>
    </w:r>
    <w:r w:rsidRPr="00D61008">
      <w:fldChar w:fldCharType="separate"/>
    </w:r>
    <w:r w:rsidRPr="00D61008">
      <w:instrText>2</w:instrText>
    </w:r>
    <w:r w:rsidRPr="00D61008">
      <w:fldChar w:fldCharType="end"/>
    </w:r>
    <w:r w:rsidRPr="00D61008">
      <w:instrText xml:space="preserve">/2 </w:instrText>
    </w:r>
    <w:r w:rsidRPr="00D61008">
      <w:fldChar w:fldCharType="separate"/>
    </w:r>
    <w:r w:rsidRPr="00D61008">
      <w:instrText>1</w:instrText>
    </w:r>
    <w:r w:rsidRPr="00D61008">
      <w:fldChar w:fldCharType="end"/>
    </w:r>
    <w:r w:rsidRPr="00D61008">
      <w:instrText xml:space="preserve"> - </w:instrText>
    </w:r>
    <w:r w:rsidRPr="00D61008">
      <w:fldChar w:fldCharType="begin" w:fldLock="1"/>
    </w:r>
    <w:r w:rsidRPr="00D61008">
      <w:instrText xml:space="preserve"> = int(</w:instrText>
    </w:r>
    <w:r w:rsidRPr="00D61008">
      <w:fldChar w:fldCharType="begin" w:fldLock="1"/>
    </w:r>
    <w:r w:rsidRPr="00D61008">
      <w:instrText xml:space="preserve"> page</w:instrText>
    </w:r>
    <w:r w:rsidRPr="00D61008">
      <w:fldChar w:fldCharType="separate"/>
    </w:r>
    <w:r w:rsidRPr="00D61008">
      <w:instrText>2</w:instrText>
    </w:r>
    <w:r w:rsidRPr="00D61008">
      <w:fldChar w:fldCharType="end"/>
    </w:r>
    <w:r w:rsidRPr="00D61008">
      <w:instrText xml:space="preserve">/2) </w:instrText>
    </w:r>
    <w:r w:rsidRPr="00D61008">
      <w:fldChar w:fldCharType="separate"/>
    </w:r>
    <w:r w:rsidRPr="00D61008">
      <w:instrText>1</w:instrText>
    </w:r>
    <w:r w:rsidRPr="00D61008">
      <w:fldChar w:fldCharType="end"/>
    </w:r>
    <w:r w:rsidRPr="00D61008">
      <w:fldChar w:fldCharType="separate"/>
    </w:r>
    <w:r w:rsidRPr="00D61008">
      <w:instrText>0</w:instrText>
    </w:r>
    <w:r w:rsidRPr="00D61008">
      <w:fldChar w:fldCharType="end"/>
    </w:r>
    <w:r w:rsidRPr="00D61008">
      <w:instrText xml:space="preserve"> = 0 "</w:instrText>
    </w:r>
    <w:r w:rsidRPr="00D61008">
      <w:fldChar w:fldCharType="begin" w:fldLock="1"/>
    </w:r>
    <w:r w:rsidRPr="00D61008">
      <w:instrText xml:space="preserve"> P</w:instrText>
    </w:r>
    <w:r w:rsidRPr="00D61008">
      <w:instrText>A</w:instrText>
    </w:r>
    <w:r w:rsidRPr="00D61008">
      <w:instrText xml:space="preserve">GE </w:instrText>
    </w:r>
    <w:r w:rsidRPr="00D61008">
      <w:fldChar w:fldCharType="separate"/>
    </w:r>
    <w:r w:rsidRPr="00D61008">
      <w:instrText>2</w:instrText>
    </w:r>
    <w:r w:rsidRPr="00D61008">
      <w:fldChar w:fldCharType="end"/>
    </w:r>
  </w:p>
  <w:p w:rsidR="00AE2517" w:rsidRPr="00D61008" w:rsidRDefault="00AE2517">
    <w:pPr>
      <w:pStyle w:val="SidfotV"/>
      <w:framePr w:w="8732" w:h="284" w:hRule="exact" w:hSpace="0" w:vSpace="0" w:wrap="around" w:xAlign="inside" w:y="13042" w:anchorLock="0"/>
    </w:pPr>
    <w:r w:rsidRPr="00D61008">
      <w:instrText>""</w:instrText>
    </w:r>
    <w:r w:rsidRPr="00D61008">
      <w:fldChar w:fldCharType="begin" w:fldLock="1"/>
    </w:r>
    <w:r w:rsidRPr="00D61008">
      <w:instrText xml:space="preserve"> P</w:instrText>
    </w:r>
    <w:r w:rsidRPr="00D61008">
      <w:instrText>A</w:instrText>
    </w:r>
    <w:r w:rsidRPr="00D61008">
      <w:instrText xml:space="preserve">GE </w:instrText>
    </w:r>
    <w:r w:rsidRPr="00D61008">
      <w:fldChar w:fldCharType="separate"/>
    </w:r>
    <w:r w:rsidRPr="00D61008">
      <w:instrText>3</w:instrText>
    </w:r>
    <w:r w:rsidRPr="00D61008">
      <w:fldChar w:fldCharType="end"/>
    </w:r>
    <w:r w:rsidRPr="00D61008">
      <w:instrText>"</w:instrText>
    </w:r>
    <w:r w:rsidRPr="00D61008">
      <w:fldChar w:fldCharType="separate"/>
    </w:r>
    <w:r w:rsidRPr="00D61008">
      <w:fldChar w:fldCharType="begin" w:fldLock="1"/>
    </w:r>
    <w:r w:rsidRPr="00D61008">
      <w:instrText xml:space="preserve"> P</w:instrText>
    </w:r>
    <w:r w:rsidRPr="00D61008">
      <w:instrText>A</w:instrText>
    </w:r>
    <w:r w:rsidRPr="00D61008">
      <w:instrText xml:space="preserve">GE </w:instrText>
    </w:r>
    <w:r w:rsidRPr="00D61008">
      <w:fldChar w:fldCharType="separate"/>
    </w:r>
    <w:r w:rsidRPr="00D61008">
      <w:t>2</w:t>
    </w:r>
    <w:r w:rsidRPr="00D61008">
      <w:fldChar w:fldCharType="end"/>
    </w:r>
  </w:p>
  <w:p w:rsidR="00AE2517" w:rsidRPr="00D61008" w:rsidRDefault="00AE2517">
    <w:pPr>
      <w:pStyle w:val="SidfotH"/>
      <w:framePr w:w="8732" w:h="284" w:hRule="exact" w:hSpace="0" w:vSpace="0" w:wrap="around" w:xAlign="inside" w:y="13042" w:anchorLock="0"/>
    </w:pPr>
    <w:r w:rsidRPr="00D61008">
      <w:fldChar w:fldCharType="end"/>
    </w:r>
  </w:p>
  <w:p w:rsidR="00AE2517" w:rsidRPr="00D61008" w:rsidRDefault="00AE251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fotV"/>
      <w:framePr w:w="8732" w:h="284" w:hRule="exact" w:hSpace="0" w:vSpace="0" w:wrap="around" w:xAlign="inside" w:y="13042" w:anchorLock="0"/>
    </w:pPr>
    <w:r w:rsidRPr="00D61008">
      <w:fldChar w:fldCharType="begin" w:fldLock="1"/>
    </w:r>
    <w:r w:rsidRPr="00D61008">
      <w:instrText xml:space="preserve"> P</w:instrText>
    </w:r>
    <w:r w:rsidRPr="00D61008">
      <w:instrText>A</w:instrText>
    </w:r>
    <w:r w:rsidRPr="00D61008">
      <w:instrText xml:space="preserve">GE </w:instrText>
    </w:r>
    <w:r w:rsidRPr="00D61008">
      <w:fldChar w:fldCharType="separate"/>
    </w:r>
    <w:r w:rsidRPr="00D61008">
      <w:t>4</w:t>
    </w:r>
    <w:r w:rsidRPr="00D61008">
      <w:fldChar w:fldCharType="end"/>
    </w:r>
  </w:p>
  <w:p w:rsidR="00AE2517" w:rsidRPr="00D61008" w:rsidRDefault="00AE251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fotH"/>
      <w:framePr w:w="8732" w:h="284" w:hRule="exact" w:hSpace="0" w:vSpace="0" w:wrap="around" w:xAlign="inside" w:y="13042" w:anchorLock="0"/>
    </w:pPr>
    <w:r w:rsidRPr="00D61008">
      <w:fldChar w:fldCharType="begin" w:fldLock="1"/>
    </w:r>
    <w:r w:rsidRPr="00D61008">
      <w:instrText xml:space="preserve"> P</w:instrText>
    </w:r>
    <w:r w:rsidRPr="00D61008">
      <w:instrText>A</w:instrText>
    </w:r>
    <w:r w:rsidRPr="00D61008">
      <w:instrText xml:space="preserve">GE </w:instrText>
    </w:r>
    <w:r w:rsidRPr="00D61008">
      <w:fldChar w:fldCharType="separate"/>
    </w:r>
    <w:r w:rsidRPr="00D61008">
      <w:t>3</w:t>
    </w:r>
    <w:r w:rsidRPr="00D61008">
      <w:fldChar w:fldCharType="end"/>
    </w:r>
  </w:p>
  <w:p w:rsidR="00AE2517" w:rsidRPr="00D61008" w:rsidRDefault="00AE251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fotV"/>
      <w:framePr w:w="8732" w:h="284" w:hRule="exact" w:hSpace="0" w:vSpace="0" w:wrap="around" w:xAlign="inside" w:y="13042" w:anchorLock="0"/>
    </w:pPr>
    <w:r w:rsidRPr="00D61008">
      <w:fldChar w:fldCharType="begin" w:fldLock="1"/>
    </w:r>
    <w:r w:rsidRPr="00D61008">
      <w:instrText xml:space="preserve"> if </w:instrText>
    </w:r>
    <w:r w:rsidRPr="00D61008">
      <w:fldChar w:fldCharType="begin" w:fldLock="1"/>
    </w:r>
    <w:r w:rsidRPr="00D61008">
      <w:instrText xml:space="preserve"> = </w:instrText>
    </w:r>
    <w:r w:rsidRPr="00D61008">
      <w:fldChar w:fldCharType="begin" w:fldLock="1"/>
    </w:r>
    <w:r w:rsidRPr="00D61008">
      <w:instrText xml:space="preserve"> = </w:instrText>
    </w:r>
    <w:r w:rsidRPr="00D61008">
      <w:fldChar w:fldCharType="begin" w:fldLock="1"/>
    </w:r>
    <w:r w:rsidRPr="00D61008">
      <w:instrText xml:space="preserve"> page</w:instrText>
    </w:r>
    <w:r w:rsidRPr="00D61008">
      <w:fldChar w:fldCharType="separate"/>
    </w:r>
    <w:r w:rsidRPr="00D61008">
      <w:instrText>3</w:instrText>
    </w:r>
    <w:r w:rsidRPr="00D61008">
      <w:fldChar w:fldCharType="end"/>
    </w:r>
    <w:r w:rsidRPr="00D61008">
      <w:instrText xml:space="preserve">/2 </w:instrText>
    </w:r>
    <w:r w:rsidRPr="00D61008">
      <w:fldChar w:fldCharType="separate"/>
    </w:r>
    <w:r w:rsidRPr="00D61008">
      <w:instrText>1,5</w:instrText>
    </w:r>
    <w:r w:rsidRPr="00D61008">
      <w:fldChar w:fldCharType="end"/>
    </w:r>
    <w:r w:rsidRPr="00D61008">
      <w:instrText xml:space="preserve"> - </w:instrText>
    </w:r>
    <w:r w:rsidRPr="00D61008">
      <w:fldChar w:fldCharType="begin" w:fldLock="1"/>
    </w:r>
    <w:r w:rsidRPr="00D61008">
      <w:instrText xml:space="preserve"> = int(</w:instrText>
    </w:r>
    <w:r w:rsidRPr="00D61008">
      <w:fldChar w:fldCharType="begin" w:fldLock="1"/>
    </w:r>
    <w:r w:rsidRPr="00D61008">
      <w:instrText xml:space="preserve"> page</w:instrText>
    </w:r>
    <w:r w:rsidRPr="00D61008">
      <w:fldChar w:fldCharType="separate"/>
    </w:r>
    <w:r w:rsidRPr="00D61008">
      <w:instrText>3</w:instrText>
    </w:r>
    <w:r w:rsidRPr="00D61008">
      <w:fldChar w:fldCharType="end"/>
    </w:r>
    <w:r w:rsidRPr="00D61008">
      <w:instrText xml:space="preserve">/2) </w:instrText>
    </w:r>
    <w:r w:rsidRPr="00D61008">
      <w:fldChar w:fldCharType="separate"/>
    </w:r>
    <w:r w:rsidRPr="00D61008">
      <w:instrText>1</w:instrText>
    </w:r>
    <w:r w:rsidRPr="00D61008">
      <w:fldChar w:fldCharType="end"/>
    </w:r>
    <w:r w:rsidRPr="00D61008">
      <w:fldChar w:fldCharType="separate"/>
    </w:r>
    <w:r w:rsidRPr="00D61008">
      <w:instrText>0,5</w:instrText>
    </w:r>
    <w:r w:rsidRPr="00D61008">
      <w:fldChar w:fldCharType="end"/>
    </w:r>
    <w:r w:rsidRPr="00D61008">
      <w:instrText xml:space="preserve"> = 0 "</w:instrText>
    </w:r>
    <w:r w:rsidRPr="00D61008">
      <w:fldChar w:fldCharType="begin" w:fldLock="1"/>
    </w:r>
    <w:r w:rsidRPr="00D61008">
      <w:instrText xml:space="preserve"> P</w:instrText>
    </w:r>
    <w:r w:rsidRPr="00D61008">
      <w:instrText>A</w:instrText>
    </w:r>
    <w:r w:rsidRPr="00D61008">
      <w:instrText xml:space="preserve">GE </w:instrText>
    </w:r>
    <w:r w:rsidRPr="00D61008">
      <w:fldChar w:fldCharType="separate"/>
    </w:r>
    <w:r w:rsidRPr="00D61008">
      <w:instrText>4</w:instrText>
    </w:r>
    <w:r w:rsidRPr="00D61008">
      <w:fldChar w:fldCharType="end"/>
    </w:r>
  </w:p>
  <w:p w:rsidR="00AE2517" w:rsidRPr="00D61008" w:rsidRDefault="00AE2517">
    <w:pPr>
      <w:pStyle w:val="SidfotH"/>
      <w:framePr w:w="8732" w:h="284" w:hRule="exact" w:hSpace="0" w:vSpace="0" w:wrap="around" w:xAlign="inside" w:y="13042" w:anchorLock="0"/>
    </w:pPr>
    <w:r w:rsidRPr="00D61008">
      <w:instrText>""</w:instrText>
    </w:r>
    <w:r w:rsidRPr="00D61008">
      <w:fldChar w:fldCharType="begin" w:fldLock="1"/>
    </w:r>
    <w:r w:rsidRPr="00D61008">
      <w:instrText xml:space="preserve"> P</w:instrText>
    </w:r>
    <w:r w:rsidRPr="00D61008">
      <w:instrText>A</w:instrText>
    </w:r>
    <w:r w:rsidRPr="00D61008">
      <w:instrText xml:space="preserve">GE </w:instrText>
    </w:r>
    <w:r w:rsidRPr="00D61008">
      <w:fldChar w:fldCharType="separate"/>
    </w:r>
    <w:r w:rsidRPr="00D61008">
      <w:instrText>3</w:instrText>
    </w:r>
    <w:r w:rsidRPr="00D61008">
      <w:fldChar w:fldCharType="end"/>
    </w:r>
    <w:r w:rsidRPr="00D61008">
      <w:instrText>"</w:instrText>
    </w:r>
    <w:r w:rsidRPr="00D61008">
      <w:fldChar w:fldCharType="separate"/>
    </w:r>
    <w:r w:rsidRPr="00D61008">
      <w:t>3</w:t>
    </w:r>
    <w:r w:rsidRPr="00D61008">
      <w:fldChar w:fldCharType="end"/>
    </w:r>
  </w:p>
  <w:p w:rsidR="00AE2517" w:rsidRPr="00D61008" w:rsidRDefault="00AE25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517" w:rsidRPr="00D61008" w:rsidRDefault="00AE2517">
      <w:pPr>
        <w:pStyle w:val="Sidfot"/>
      </w:pPr>
    </w:p>
  </w:footnote>
  <w:footnote w:type="continuationSeparator" w:id="0">
    <w:p w:rsidR="00AE2517" w:rsidRPr="00D61008" w:rsidRDefault="00AE2517">
      <w:pPr>
        <w:spacing w:before="0" w:line="240" w:lineRule="auto"/>
      </w:pPr>
      <w:r w:rsidRPr="00D610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huvudKantJmn"/>
      <w:framePr w:w="8732" w:h="567" w:hRule="exact" w:vSpace="0" w:wrap="around" w:vAnchor="page" w:y="341" w:anchorLock="0"/>
    </w:pPr>
    <w:r w:rsidRPr="00D61008">
      <w:rPr>
        <w:rStyle w:val="SidhuvudUtskott"/>
      </w:rPr>
      <w:fldChar w:fldCharType="begin" w:fldLock="1"/>
    </w:r>
    <w:r w:rsidRPr="00D61008">
      <w:rPr>
        <w:rStyle w:val="SidhuvudUtskott"/>
      </w:rPr>
      <w:instrText xml:space="preserve"> DOCPROPERTY BetänkandeÅr</w:instrText>
    </w:r>
    <w:r w:rsidRPr="00D61008">
      <w:rPr>
        <w:rStyle w:val="SidhuvudUtskott"/>
      </w:rPr>
      <w:fldChar w:fldCharType="separate"/>
    </w:r>
    <w:r w:rsidRPr="00D61008">
      <w:rPr>
        <w:rStyle w:val="SidhuvudUtskott"/>
      </w:rPr>
      <w:t>2001/02</w:t>
    </w:r>
    <w:r w:rsidRPr="00D61008">
      <w:rPr>
        <w:rStyle w:val="SidhuvudUtskott"/>
      </w:rPr>
      <w:fldChar w:fldCharType="end"/>
    </w:r>
    <w:r w:rsidRPr="00D61008">
      <w:rPr>
        <w:rStyle w:val="SidhuvudUtskott"/>
      </w:rPr>
      <w:t>:</w:t>
    </w:r>
    <w:r w:rsidRPr="00D61008">
      <w:rPr>
        <w:rStyle w:val="SidhuvudUtskott"/>
      </w:rPr>
      <w:fldChar w:fldCharType="begin" w:fldLock="1"/>
    </w:r>
    <w:r w:rsidRPr="00D61008">
      <w:rPr>
        <w:rStyle w:val="SidhuvudUtskott"/>
      </w:rPr>
      <w:instrText xml:space="preserve"> DOCPROPERTY Utskott</w:instrText>
    </w:r>
    <w:r w:rsidRPr="00D61008">
      <w:rPr>
        <w:rStyle w:val="SidhuvudUtskott"/>
      </w:rPr>
      <w:fldChar w:fldCharType="separate"/>
    </w:r>
    <w:r w:rsidRPr="00D61008">
      <w:rPr>
        <w:rStyle w:val="SidhuvudUtskott"/>
      </w:rPr>
      <w:t>FöU</w:t>
    </w:r>
    <w:r w:rsidRPr="00D61008">
      <w:rPr>
        <w:rStyle w:val="SidhuvudUtskott"/>
      </w:rPr>
      <w:fldChar w:fldCharType="end"/>
    </w:r>
    <w:r w:rsidRPr="00D61008">
      <w:rPr>
        <w:rStyle w:val="SidhuvudUtskott"/>
      </w:rPr>
      <w:fldChar w:fldCharType="begin" w:fldLock="1"/>
    </w:r>
    <w:r w:rsidRPr="00D61008">
      <w:rPr>
        <w:rStyle w:val="SidhuvudUtskott"/>
      </w:rPr>
      <w:instrText xml:space="preserve"> DOCPROPERTY BetänkandeNr</w:instrText>
    </w:r>
    <w:r w:rsidRPr="00D61008">
      <w:rPr>
        <w:rStyle w:val="SidhuvudUtskott"/>
      </w:rPr>
      <w:fldChar w:fldCharType="separate"/>
    </w:r>
    <w:r w:rsidRPr="00D61008">
      <w:rPr>
        <w:rStyle w:val="SidhuvudUtskott"/>
      </w:rPr>
      <w:t>4</w:t>
    </w:r>
    <w:r w:rsidRPr="00D61008">
      <w:rPr>
        <w:rStyle w:val="SidhuvudUtskott"/>
      </w:rPr>
      <w:fldChar w:fldCharType="end"/>
    </w:r>
    <w:r w:rsidRPr="00D61008">
      <w:t xml:space="preserve">     </w:t>
    </w:r>
    <w:r w:rsidRPr="00D61008">
      <w:rPr>
        <w:rStyle w:val="SidhuvudBilaga"/>
      </w:rPr>
      <w:t xml:space="preserve"> </w:t>
    </w:r>
    <w:r w:rsidRPr="00D61008">
      <w:rPr>
        <w:rStyle w:val="SidhuvudRubrikReferens"/>
      </w:rPr>
      <w:fldChar w:fldCharType="begin" w:fldLock="1"/>
    </w:r>
    <w:r w:rsidRPr="00D61008">
      <w:rPr>
        <w:rStyle w:val="SidhuvudRubrikReferens"/>
      </w:rPr>
      <w:instrText xml:space="preserve"> StyleREF "Rubrik 1" </w:instrText>
    </w:r>
    <w:r w:rsidRPr="00D61008">
      <w:rPr>
        <w:rStyle w:val="SidhuvudRubrikReferens"/>
      </w:rPr>
      <w:fldChar w:fldCharType="separate"/>
    </w:r>
    <w:r w:rsidRPr="00D61008">
      <w:rPr>
        <w:rStyle w:val="SidhuvudRubrikReferens"/>
      </w:rPr>
      <w:t>Sammanfattning</w:t>
    </w:r>
    <w:r w:rsidRPr="00D61008">
      <w:rPr>
        <w:rStyle w:val="SidhuvudRubrikReferens"/>
      </w:rPr>
      <w:fldChar w:fldCharType="end"/>
    </w:r>
  </w:p>
  <w:p w:rsidR="00AE2517" w:rsidRPr="00D61008" w:rsidRDefault="00AE2517">
    <w:pPr>
      <w:pStyle w:val="SidhuvudKantJmn"/>
      <w:framePr w:w="8732" w:h="567" w:hRule="exact" w:vSpace="0" w:wrap="around" w:vAnchor="page" w:y="341" w:anchorLock="0"/>
    </w:pPr>
    <w:r w:rsidRPr="00D61008">
      <w:rPr>
        <w:rStyle w:val="SidhuvudUtskott"/>
      </w:rPr>
      <w:fldChar w:fldCharType="begin" w:fldLock="1"/>
    </w:r>
    <w:r w:rsidRPr="00D61008">
      <w:rPr>
        <w:rStyle w:val="SidhuvudUtskott"/>
      </w:rPr>
      <w:instrText xml:space="preserve"> DOCPROPERTY Status</w:instrText>
    </w:r>
    <w:r w:rsidRPr="00D61008">
      <w:rPr>
        <w:rStyle w:val="SidhuvudUtskott"/>
      </w:rPr>
      <w:fldChar w:fldCharType="end"/>
    </w:r>
    <w:r w:rsidRPr="00D61008">
      <w:rPr>
        <w:rStyle w:val="SidhuvudUtskott"/>
      </w:rPr>
      <w:fldChar w:fldCharType="begin" w:fldLock="1"/>
    </w:r>
    <w:r w:rsidRPr="00D61008">
      <w:rPr>
        <w:rStyle w:val="SidhuvudUtskott"/>
      </w:rPr>
      <w:instrText xml:space="preserve"> if </w:instrText>
    </w:r>
    <w:r w:rsidRPr="00D61008">
      <w:rPr>
        <w:rStyle w:val="SidhuvudUtskott"/>
      </w:rPr>
      <w:fldChar w:fldCharType="begin" w:fldLock="1"/>
    </w:r>
    <w:r w:rsidRPr="00D61008">
      <w:rPr>
        <w:rStyle w:val="SidhuvudUtskott"/>
      </w:rPr>
      <w:instrText xml:space="preserve"> DOCPROPERTY "UtkastDatum"</w:instrText>
    </w:r>
    <w:r w:rsidRPr="00D61008">
      <w:rPr>
        <w:rStyle w:val="SidhuvudUtskott"/>
      </w:rPr>
      <w:fldChar w:fldCharType="separate"/>
    </w:r>
    <w:r w:rsidRPr="00D61008">
      <w:rPr>
        <w:rStyle w:val="SidhuvudUtskott"/>
      </w:rPr>
      <w:instrText>Nej</w:instrText>
    </w:r>
    <w:r w:rsidRPr="00D61008">
      <w:rPr>
        <w:rStyle w:val="SidhuvudUtskott"/>
      </w:rPr>
      <w:fldChar w:fldCharType="end"/>
    </w:r>
    <w:r w:rsidRPr="00D61008">
      <w:rPr>
        <w:rStyle w:val="SidhuvudUtskott"/>
      </w:rPr>
      <w:instrText xml:space="preserve"> = "Ja" "    </w:instrText>
    </w:r>
    <w:r w:rsidRPr="00D61008">
      <w:rPr>
        <w:rStyle w:val="SidhuvudUtskott"/>
      </w:rPr>
      <w:fldChar w:fldCharType="begin" w:fldLock="1"/>
    </w:r>
    <w:r w:rsidRPr="00D61008">
      <w:rPr>
        <w:rStyle w:val="SidhuvudUtskott"/>
      </w:rPr>
      <w:instrText xml:space="preserve"> PRINTDATE \@ "yyyy-MM-dd HH.mm" </w:instrText>
    </w:r>
    <w:r w:rsidRPr="00D61008">
      <w:rPr>
        <w:rStyle w:val="SidhuvudUtskott"/>
      </w:rPr>
      <w:fldChar w:fldCharType="separate"/>
    </w:r>
    <w:r w:rsidRPr="00D61008">
      <w:rPr>
        <w:rStyle w:val="SidhuvudUtskott"/>
      </w:rPr>
      <w:instrText>2000-08-11 16.42</w:instrText>
    </w:r>
    <w:r w:rsidRPr="00D61008">
      <w:rPr>
        <w:rStyle w:val="SidhuvudUtskott"/>
      </w:rPr>
      <w:fldChar w:fldCharType="end"/>
    </w:r>
    <w:r w:rsidRPr="00D61008">
      <w:rPr>
        <w:rStyle w:val="SidhuvudUtskott"/>
      </w:rPr>
      <w:instrText xml:space="preserve">" </w:instrText>
    </w:r>
    <w:r w:rsidRPr="00D61008">
      <w:rPr>
        <w:rStyle w:val="SidhuvudUtskott"/>
      </w:rPr>
      <w:fldChar w:fldCharType="end"/>
    </w:r>
  </w:p>
  <w:p w:rsidR="00AE2517" w:rsidRPr="00D61008" w:rsidRDefault="00AE251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huvudKantJmn"/>
      <w:framePr w:w="8732" w:h="567" w:hRule="exact" w:vSpace="0" w:wrap="around" w:vAnchor="page" w:y="341" w:anchorLock="0"/>
    </w:pPr>
    <w:r w:rsidRPr="00D61008">
      <w:rPr>
        <w:rStyle w:val="SidhuvudUtskott"/>
      </w:rPr>
      <w:t>2001/02:FöU4</w:t>
    </w:r>
    <w:r w:rsidRPr="00D61008">
      <w:t xml:space="preserve">     </w:t>
    </w:r>
    <w:r w:rsidRPr="00D61008">
      <w:rPr>
        <w:rStyle w:val="SidhuvudBilaga"/>
      </w:rPr>
      <w:t xml:space="preserve"> </w:t>
    </w:r>
    <w:r w:rsidRPr="00D61008">
      <w:rPr>
        <w:rStyle w:val="SidhuvudRubrikReferens"/>
      </w:rPr>
      <w:t>Utskottets överväganden</w:t>
    </w:r>
  </w:p>
  <w:p w:rsidR="00AE2517" w:rsidRPr="00D61008" w:rsidRDefault="00AE2517">
    <w:pPr>
      <w:pStyle w:val="SidhuvudKantJmn"/>
      <w:framePr w:w="8732" w:h="567" w:hRule="exact" w:vSpace="0" w:wrap="around" w:vAnchor="page" w:y="341" w:anchorLock="0"/>
    </w:pPr>
  </w:p>
  <w:p w:rsidR="00AE2517" w:rsidRPr="00D61008" w:rsidRDefault="00AE251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huvudKantUdda"/>
      <w:framePr w:w="8732" w:h="567" w:hRule="exact" w:vSpace="0" w:wrap="around" w:vAnchor="page" w:y="341" w:anchorLock="0"/>
    </w:pPr>
    <w:r w:rsidRPr="00D61008">
      <w:rPr>
        <w:rStyle w:val="SidhuvudRubrikReferens"/>
      </w:rPr>
      <w:t>Utskottets överväganden</w:t>
    </w:r>
    <w:r w:rsidRPr="00D61008">
      <w:rPr>
        <w:rStyle w:val="SidhuvudBilaga"/>
      </w:rPr>
      <w:t xml:space="preserve"> </w:t>
    </w:r>
    <w:r w:rsidRPr="00D61008">
      <w:t xml:space="preserve">     </w:t>
    </w:r>
    <w:r w:rsidRPr="00D61008">
      <w:rPr>
        <w:rStyle w:val="SidhuvudUtskott"/>
      </w:rPr>
      <w:t>2001/02:FöU4</w:t>
    </w:r>
  </w:p>
  <w:p w:rsidR="00AE2517" w:rsidRPr="00D61008" w:rsidRDefault="00AE2517">
    <w:pPr>
      <w:pStyle w:val="SidhuvudKantUdda"/>
      <w:framePr w:w="8732" w:h="567" w:hRule="exact" w:vSpace="0" w:wrap="around" w:vAnchor="page" w:y="341" w:anchorLock="0"/>
    </w:pPr>
  </w:p>
  <w:p w:rsidR="00AE2517" w:rsidRPr="00D61008" w:rsidRDefault="00AE251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huvudKantJmn"/>
      <w:framePr w:w="8732" w:h="567" w:hRule="exact" w:vSpace="0" w:wrap="around" w:vAnchor="page" w:y="341" w:anchorLock="0"/>
    </w:pPr>
    <w:r w:rsidRPr="00D61008">
      <w:rPr>
        <w:rStyle w:val="SidhuvudUtskott"/>
      </w:rPr>
      <w:t>2001/02:FöU4</w:t>
    </w:r>
    <w:r w:rsidRPr="00D61008">
      <w:t xml:space="preserve">    </w:t>
    </w:r>
  </w:p>
  <w:p w:rsidR="00AE2517" w:rsidRPr="00D61008" w:rsidRDefault="00AE2517">
    <w:pPr>
      <w:pStyle w:val="SidhuvudKantJmn"/>
      <w:framePr w:w="8732" w:h="567" w:hRule="exact" w:vSpace="0" w:wrap="around" w:vAnchor="page" w:y="341" w:anchorLock="0"/>
    </w:pPr>
  </w:p>
  <w:p w:rsidR="00AE2517" w:rsidRPr="00D61008" w:rsidRDefault="00AE2517">
    <w:pPr>
      <w:pStyle w:val="SidhuvudKantUdda"/>
      <w:framePr w:w="8732" w:h="567" w:hRule="exact" w:vSpace="0" w:wrap="around" w:vAnchor="page" w:y="341" w:anchorLock="0"/>
    </w:pPr>
    <w:r w:rsidRPr="00D61008">
      <w:rPr>
        <w:rStyle w:val="SidhuvudRubrikReferens"/>
        <w:smallCaps w:val="0"/>
        <w:spacing w:val="0"/>
        <w:sz w:val="19"/>
      </w:rPr>
      <w:t xml:space="preserve"> </w:t>
    </w:r>
  </w:p>
  <w:p w:rsidR="00AE2517" w:rsidRPr="00D61008" w:rsidRDefault="00AE251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huvudKantJmn"/>
      <w:framePr w:w="8732" w:h="567" w:hRule="exact" w:vSpace="0" w:wrap="around" w:vAnchor="page" w:y="341" w:anchorLock="0"/>
    </w:pPr>
    <w:r w:rsidRPr="00D61008">
      <w:rPr>
        <w:rStyle w:val="SidhuvudUtskott"/>
      </w:rPr>
      <w:t>2001/02:FöU4</w:t>
    </w:r>
    <w:r w:rsidRPr="00D61008">
      <w:t xml:space="preserve">     </w:t>
    </w:r>
    <w:r w:rsidRPr="00D61008">
      <w:rPr>
        <w:rStyle w:val="SidhuvudBilaga"/>
      </w:rPr>
      <w:t xml:space="preserve"> Bilaga   </w:t>
    </w:r>
    <w:r w:rsidRPr="00D61008">
      <w:rPr>
        <w:rStyle w:val="SidhuvudRubrikReferens"/>
      </w:rPr>
      <w:t>Förteckning över behandlade förslag</w:t>
    </w:r>
  </w:p>
  <w:p w:rsidR="00AE2517" w:rsidRPr="00D61008" w:rsidRDefault="00AE2517">
    <w:pPr>
      <w:pStyle w:val="SidhuvudKantJmn"/>
      <w:framePr w:w="8732" w:h="567" w:hRule="exact" w:vSpace="0" w:wrap="around" w:vAnchor="page" w:y="341" w:anchorLock="0"/>
    </w:pPr>
  </w:p>
  <w:p w:rsidR="00AE2517" w:rsidRPr="00D61008" w:rsidRDefault="00AE251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huvudKantUdda"/>
      <w:framePr w:w="8732" w:h="567" w:hRule="exact" w:vSpace="0" w:wrap="around" w:vAnchor="page" w:y="341" w:anchorLock="0"/>
    </w:pPr>
    <w:r w:rsidRPr="00D61008">
      <w:rPr>
        <w:rStyle w:val="SidhuvudRubrikReferens"/>
      </w:rPr>
      <w:t>Förteckning över behandlade förslag</w:t>
    </w:r>
    <w:r w:rsidRPr="00D61008">
      <w:rPr>
        <w:rStyle w:val="SidhuvudBilaga"/>
      </w:rPr>
      <w:t xml:space="preserve">   Bilaga </w:t>
    </w:r>
    <w:r w:rsidRPr="00D61008">
      <w:t xml:space="preserve">     </w:t>
    </w:r>
    <w:r w:rsidRPr="00D61008">
      <w:rPr>
        <w:rStyle w:val="SidhuvudUtskott"/>
      </w:rPr>
      <w:t>2001/02:FöU4</w:t>
    </w:r>
  </w:p>
  <w:p w:rsidR="00AE2517" w:rsidRPr="00D61008" w:rsidRDefault="00AE2517">
    <w:pPr>
      <w:pStyle w:val="SidhuvudKantUdda"/>
      <w:framePr w:w="8732" w:h="567" w:hRule="exact" w:vSpace="0" w:wrap="around" w:vAnchor="page" w:y="341" w:anchorLock="0"/>
    </w:pPr>
  </w:p>
  <w:p w:rsidR="00AE2517" w:rsidRPr="00D61008" w:rsidRDefault="00AE251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huvudKantUdda"/>
      <w:framePr w:w="8732" w:h="567" w:hRule="exact" w:vSpace="0" w:wrap="around" w:vAnchor="page" w:y="341" w:anchorLock="0"/>
    </w:pPr>
    <w:r w:rsidRPr="00D61008">
      <w:t xml:space="preserve">  </w:t>
    </w:r>
    <w:r w:rsidRPr="00D61008">
      <w:rPr>
        <w:rStyle w:val="SidhuvudUtskott"/>
      </w:rPr>
      <w:t>2001/02:FöU4</w:t>
    </w:r>
  </w:p>
  <w:p w:rsidR="00AE2517" w:rsidRPr="00D61008" w:rsidRDefault="00AE2517">
    <w:pPr>
      <w:pStyle w:val="SidhuvudKantUdda"/>
      <w:framePr w:w="8732" w:h="567" w:hRule="exact" w:vSpace="0" w:wrap="around" w:vAnchor="page" w:y="341" w:anchorLock="0"/>
    </w:pPr>
  </w:p>
  <w:p w:rsidR="00AE2517" w:rsidRPr="00D61008" w:rsidRDefault="00AE251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huvudKantUdda"/>
      <w:framePr w:w="8732" w:h="567" w:hRule="exact" w:vSpace="0" w:wrap="around" w:vAnchor="page" w:y="341" w:anchorLock="0"/>
    </w:pPr>
    <w:r w:rsidRPr="00D61008">
      <w:rPr>
        <w:rStyle w:val="SidhuvudRubrikReferens"/>
      </w:rPr>
      <w:fldChar w:fldCharType="begin" w:fldLock="1"/>
    </w:r>
    <w:r w:rsidRPr="00D61008">
      <w:rPr>
        <w:rStyle w:val="SidhuvudRubrikReferens"/>
      </w:rPr>
      <w:instrText xml:space="preserve"> StyleREF "Rubrik 1" </w:instrText>
    </w:r>
    <w:r w:rsidRPr="00D61008">
      <w:rPr>
        <w:rStyle w:val="SidhuvudRubrikReferens"/>
      </w:rPr>
      <w:fldChar w:fldCharType="separate"/>
    </w:r>
    <w:r w:rsidRPr="00D61008">
      <w:rPr>
        <w:rStyle w:val="SidhuvudRubrikReferens"/>
      </w:rPr>
      <w:t>Sammanfattning</w:t>
    </w:r>
    <w:r w:rsidRPr="00D61008">
      <w:rPr>
        <w:rStyle w:val="SidhuvudRubrikReferens"/>
      </w:rPr>
      <w:fldChar w:fldCharType="end"/>
    </w:r>
    <w:r w:rsidRPr="00D61008">
      <w:rPr>
        <w:rStyle w:val="SidhuvudBilaga"/>
      </w:rPr>
      <w:t xml:space="preserve"> </w:t>
    </w:r>
    <w:r w:rsidRPr="00D61008">
      <w:t xml:space="preserve">     </w:t>
    </w:r>
    <w:r w:rsidRPr="00D61008">
      <w:rPr>
        <w:rStyle w:val="SidhuvudUtskott"/>
      </w:rPr>
      <w:fldChar w:fldCharType="begin" w:fldLock="1"/>
    </w:r>
    <w:r w:rsidRPr="00D61008">
      <w:rPr>
        <w:rStyle w:val="SidhuvudUtskott"/>
      </w:rPr>
      <w:instrText xml:space="preserve"> DOCPROPERTY BetänkandeÅr</w:instrText>
    </w:r>
    <w:r w:rsidRPr="00D61008">
      <w:rPr>
        <w:rStyle w:val="SidhuvudUtskott"/>
      </w:rPr>
      <w:fldChar w:fldCharType="separate"/>
    </w:r>
    <w:r w:rsidRPr="00D61008">
      <w:rPr>
        <w:rStyle w:val="SidhuvudUtskott"/>
      </w:rPr>
      <w:t>2001/02</w:t>
    </w:r>
    <w:r w:rsidRPr="00D61008">
      <w:rPr>
        <w:rStyle w:val="SidhuvudUtskott"/>
      </w:rPr>
      <w:fldChar w:fldCharType="end"/>
    </w:r>
    <w:r w:rsidRPr="00D61008">
      <w:rPr>
        <w:rStyle w:val="SidhuvudUtskott"/>
      </w:rPr>
      <w:t>:</w:t>
    </w:r>
    <w:r w:rsidRPr="00D61008">
      <w:rPr>
        <w:rStyle w:val="SidhuvudUtskott"/>
      </w:rPr>
      <w:fldChar w:fldCharType="begin" w:fldLock="1"/>
    </w:r>
    <w:r w:rsidRPr="00D61008">
      <w:rPr>
        <w:rStyle w:val="SidhuvudUtskott"/>
      </w:rPr>
      <w:instrText xml:space="preserve"> DOCPROPERTY</w:instrText>
    </w:r>
    <w:r w:rsidRPr="00D61008">
      <w:instrText xml:space="preserve"> </w:instrText>
    </w:r>
    <w:r w:rsidRPr="00D61008">
      <w:rPr>
        <w:rStyle w:val="SidhuvudUtskott"/>
      </w:rPr>
      <w:instrText>Utskott</w:instrText>
    </w:r>
    <w:r w:rsidRPr="00D61008">
      <w:rPr>
        <w:rStyle w:val="SidhuvudUtskott"/>
      </w:rPr>
      <w:fldChar w:fldCharType="separate"/>
    </w:r>
    <w:r w:rsidRPr="00D61008">
      <w:rPr>
        <w:rStyle w:val="SidhuvudUtskott"/>
      </w:rPr>
      <w:t>FöU</w:t>
    </w:r>
    <w:r w:rsidRPr="00D61008">
      <w:rPr>
        <w:rStyle w:val="SidhuvudUtskott"/>
      </w:rPr>
      <w:fldChar w:fldCharType="end"/>
    </w:r>
    <w:r w:rsidRPr="00D61008">
      <w:rPr>
        <w:rStyle w:val="SidhuvudUtskott"/>
      </w:rPr>
      <w:fldChar w:fldCharType="begin" w:fldLock="1"/>
    </w:r>
    <w:r w:rsidRPr="00D61008">
      <w:rPr>
        <w:rStyle w:val="SidhuvudUtskott"/>
      </w:rPr>
      <w:instrText xml:space="preserve"> DOCPROPERTY Betä</w:instrText>
    </w:r>
    <w:r w:rsidRPr="00D61008">
      <w:rPr>
        <w:rStyle w:val="SidhuvudUtskott"/>
      </w:rPr>
      <w:instrText>n</w:instrText>
    </w:r>
    <w:r w:rsidRPr="00D61008">
      <w:rPr>
        <w:rStyle w:val="SidhuvudUtskott"/>
      </w:rPr>
      <w:instrText>kandeNr</w:instrText>
    </w:r>
    <w:r w:rsidRPr="00D61008">
      <w:rPr>
        <w:rStyle w:val="SidhuvudUtskott"/>
      </w:rPr>
      <w:fldChar w:fldCharType="separate"/>
    </w:r>
    <w:r w:rsidRPr="00D61008">
      <w:rPr>
        <w:rStyle w:val="SidhuvudUtskott"/>
      </w:rPr>
      <w:t>4</w:t>
    </w:r>
    <w:r w:rsidRPr="00D61008">
      <w:rPr>
        <w:rStyle w:val="SidhuvudUtskott"/>
      </w:rPr>
      <w:fldChar w:fldCharType="end"/>
    </w:r>
  </w:p>
  <w:p w:rsidR="00AE2517" w:rsidRPr="00D61008" w:rsidRDefault="00AE2517">
    <w:pPr>
      <w:pStyle w:val="SidhuvudKantUdda"/>
      <w:framePr w:w="8732" w:h="567" w:hRule="exact" w:vSpace="0" w:wrap="around" w:vAnchor="page" w:y="341" w:anchorLock="0"/>
    </w:pPr>
    <w:r w:rsidRPr="00D61008">
      <w:rPr>
        <w:rStyle w:val="SidhuvudUtskott"/>
      </w:rPr>
      <w:fldChar w:fldCharType="begin" w:fldLock="1"/>
    </w:r>
    <w:r w:rsidRPr="00D61008">
      <w:rPr>
        <w:rStyle w:val="SidhuvudUtskott"/>
      </w:rPr>
      <w:instrText xml:space="preserve"> if </w:instrText>
    </w:r>
    <w:r w:rsidRPr="00D61008">
      <w:rPr>
        <w:rStyle w:val="SidhuvudUtskott"/>
      </w:rPr>
      <w:fldChar w:fldCharType="begin" w:fldLock="1"/>
    </w:r>
    <w:r w:rsidRPr="00D61008">
      <w:rPr>
        <w:rStyle w:val="SidhuvudUtskott"/>
      </w:rPr>
      <w:instrText xml:space="preserve"> DOCPROPERTY "UtkastDatum"</w:instrText>
    </w:r>
    <w:r w:rsidRPr="00D61008">
      <w:rPr>
        <w:rStyle w:val="SidhuvudUtskott"/>
      </w:rPr>
      <w:fldChar w:fldCharType="separate"/>
    </w:r>
    <w:r w:rsidRPr="00D61008">
      <w:rPr>
        <w:rStyle w:val="SidhuvudUtskott"/>
      </w:rPr>
      <w:instrText>Nej</w:instrText>
    </w:r>
    <w:r w:rsidRPr="00D61008">
      <w:rPr>
        <w:rStyle w:val="SidhuvudUtskott"/>
      </w:rPr>
      <w:fldChar w:fldCharType="end"/>
    </w:r>
    <w:r w:rsidRPr="00D61008">
      <w:rPr>
        <w:rStyle w:val="SidhuvudUtskott"/>
      </w:rPr>
      <w:instrText xml:space="preserve"> = "Ja" "</w:instrText>
    </w:r>
    <w:r w:rsidRPr="00D61008">
      <w:rPr>
        <w:rStyle w:val="SidhuvudUtskott"/>
      </w:rPr>
      <w:fldChar w:fldCharType="begin" w:fldLock="1"/>
    </w:r>
    <w:r w:rsidRPr="00D61008">
      <w:rPr>
        <w:rStyle w:val="SidhuvudUtskott"/>
      </w:rPr>
      <w:instrText xml:space="preserve"> PRINTDATE \@ "yyyy-MM-dd HH.mm    " </w:instrText>
    </w:r>
    <w:r w:rsidRPr="00D61008">
      <w:rPr>
        <w:rStyle w:val="SidhuvudUtskott"/>
      </w:rPr>
      <w:fldChar w:fldCharType="separate"/>
    </w:r>
    <w:r w:rsidRPr="00D61008">
      <w:rPr>
        <w:rStyle w:val="SidhuvudUtskott"/>
      </w:rPr>
      <w:instrText>2000-08-11 16.42</w:instrText>
    </w:r>
    <w:r w:rsidRPr="00D61008">
      <w:rPr>
        <w:rStyle w:val="SidhuvudUtskott"/>
      </w:rPr>
      <w:fldChar w:fldCharType="end"/>
    </w:r>
    <w:r w:rsidRPr="00D61008">
      <w:rPr>
        <w:rStyle w:val="SidhuvudUtskott"/>
      </w:rPr>
      <w:instrText xml:space="preserve">" </w:instrText>
    </w:r>
    <w:r w:rsidRPr="00D61008">
      <w:rPr>
        <w:rStyle w:val="SidhuvudUtskott"/>
      </w:rPr>
      <w:fldChar w:fldCharType="end"/>
    </w:r>
    <w:r w:rsidRPr="00D61008">
      <w:rPr>
        <w:rStyle w:val="SidhuvudUtskott"/>
      </w:rPr>
      <w:fldChar w:fldCharType="begin" w:fldLock="1"/>
    </w:r>
    <w:r w:rsidRPr="00D61008">
      <w:rPr>
        <w:rStyle w:val="SidhuvudUtskott"/>
      </w:rPr>
      <w:instrText xml:space="preserve"> DOCPR</w:instrText>
    </w:r>
    <w:r w:rsidRPr="00D61008">
      <w:rPr>
        <w:rStyle w:val="SidhuvudUtskott"/>
      </w:rPr>
      <w:instrText>O</w:instrText>
    </w:r>
    <w:r w:rsidRPr="00D61008">
      <w:rPr>
        <w:rStyle w:val="SidhuvudUtskott"/>
      </w:rPr>
      <w:instrText>PERTY Status</w:instrText>
    </w:r>
    <w:r w:rsidRPr="00D61008">
      <w:rPr>
        <w:rStyle w:val="SidhuvudUtskott"/>
      </w:rPr>
      <w:fldChar w:fldCharType="end"/>
    </w:r>
  </w:p>
  <w:p w:rsidR="00AE2517" w:rsidRPr="00D61008" w:rsidRDefault="00AE251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huvudKantUdda"/>
      <w:framePr w:w="8732" w:h="567" w:hRule="exact" w:vSpace="0" w:wrap="around" w:vAnchor="page" w:y="341" w:anchorLock="0"/>
    </w:pPr>
    <w:r w:rsidRPr="00D61008">
      <w:t xml:space="preserve"> </w:t>
    </w:r>
  </w:p>
  <w:p w:rsidR="00AE2517" w:rsidRPr="00D61008" w:rsidRDefault="00AE251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huvudKantJmn"/>
      <w:framePr w:w="8732" w:h="567" w:hRule="exact" w:vSpace="0" w:wrap="around" w:vAnchor="page" w:y="341" w:anchorLock="0"/>
    </w:pPr>
    <w:r w:rsidRPr="00D61008">
      <w:rPr>
        <w:rStyle w:val="SidhuvudUtskott"/>
      </w:rPr>
      <w:fldChar w:fldCharType="begin" w:fldLock="1"/>
    </w:r>
    <w:r w:rsidRPr="00D61008">
      <w:rPr>
        <w:rStyle w:val="SidhuvudUtskott"/>
      </w:rPr>
      <w:instrText xml:space="preserve"> DOCPROPERTY BetänkandeÅr</w:instrText>
    </w:r>
    <w:r w:rsidRPr="00D61008">
      <w:rPr>
        <w:rStyle w:val="SidhuvudUtskott"/>
      </w:rPr>
      <w:fldChar w:fldCharType="separate"/>
    </w:r>
    <w:r w:rsidRPr="00D61008">
      <w:rPr>
        <w:rStyle w:val="SidhuvudUtskott"/>
      </w:rPr>
      <w:t>2001/02</w:t>
    </w:r>
    <w:r w:rsidRPr="00D61008">
      <w:rPr>
        <w:rStyle w:val="SidhuvudUtskott"/>
      </w:rPr>
      <w:fldChar w:fldCharType="end"/>
    </w:r>
    <w:r w:rsidRPr="00D61008">
      <w:rPr>
        <w:rStyle w:val="SidhuvudUtskott"/>
      </w:rPr>
      <w:t>:</w:t>
    </w:r>
    <w:r w:rsidRPr="00D61008">
      <w:rPr>
        <w:rStyle w:val="SidhuvudUtskott"/>
      </w:rPr>
      <w:fldChar w:fldCharType="begin" w:fldLock="1"/>
    </w:r>
    <w:r w:rsidRPr="00D61008">
      <w:rPr>
        <w:rStyle w:val="SidhuvudUtskott"/>
      </w:rPr>
      <w:instrText xml:space="preserve"> DOCPROPERTY Utskott</w:instrText>
    </w:r>
    <w:r w:rsidRPr="00D61008">
      <w:rPr>
        <w:rStyle w:val="SidhuvudUtskott"/>
      </w:rPr>
      <w:fldChar w:fldCharType="separate"/>
    </w:r>
    <w:r w:rsidRPr="00D61008">
      <w:rPr>
        <w:rStyle w:val="SidhuvudUtskott"/>
      </w:rPr>
      <w:t>FöU</w:t>
    </w:r>
    <w:r w:rsidRPr="00D61008">
      <w:rPr>
        <w:rStyle w:val="SidhuvudUtskott"/>
      </w:rPr>
      <w:fldChar w:fldCharType="end"/>
    </w:r>
    <w:r w:rsidRPr="00D61008">
      <w:rPr>
        <w:rStyle w:val="SidhuvudUtskott"/>
      </w:rPr>
      <w:fldChar w:fldCharType="begin" w:fldLock="1"/>
    </w:r>
    <w:r w:rsidRPr="00D61008">
      <w:rPr>
        <w:rStyle w:val="SidhuvudUtskott"/>
      </w:rPr>
      <w:instrText xml:space="preserve"> DOCPROPERTY BetänkandeNr</w:instrText>
    </w:r>
    <w:r w:rsidRPr="00D61008">
      <w:rPr>
        <w:rStyle w:val="SidhuvudUtskott"/>
      </w:rPr>
      <w:fldChar w:fldCharType="separate"/>
    </w:r>
    <w:r w:rsidRPr="00D61008">
      <w:rPr>
        <w:rStyle w:val="SidhuvudUtskott"/>
      </w:rPr>
      <w:t>4</w:t>
    </w:r>
    <w:r w:rsidRPr="00D61008">
      <w:rPr>
        <w:rStyle w:val="SidhuvudUtskott"/>
      </w:rPr>
      <w:fldChar w:fldCharType="end"/>
    </w:r>
    <w:r w:rsidRPr="00D61008">
      <w:t xml:space="preserve">     </w:t>
    </w:r>
    <w:r w:rsidRPr="00D61008">
      <w:rPr>
        <w:rStyle w:val="SidhuvudBilaga"/>
      </w:rPr>
      <w:t xml:space="preserve"> </w:t>
    </w:r>
    <w:r w:rsidRPr="00D61008">
      <w:rPr>
        <w:rStyle w:val="SidhuvudRubrikReferens"/>
      </w:rPr>
      <w:fldChar w:fldCharType="begin" w:fldLock="1"/>
    </w:r>
    <w:r w:rsidRPr="00D61008">
      <w:rPr>
        <w:rStyle w:val="SidhuvudRubrikReferens"/>
      </w:rPr>
      <w:instrText xml:space="preserve"> StyleREF "Rubrik 1" </w:instrText>
    </w:r>
    <w:r w:rsidRPr="00D61008">
      <w:rPr>
        <w:rStyle w:val="SidhuvudRubrikReferens"/>
      </w:rPr>
      <w:fldChar w:fldCharType="separate"/>
    </w:r>
    <w:r w:rsidRPr="00D61008">
      <w:rPr>
        <w:rStyle w:val="SidhuvudRubrikReferens"/>
      </w:rPr>
      <w:t>Sammanfattning</w:t>
    </w:r>
    <w:r w:rsidRPr="00D61008">
      <w:rPr>
        <w:rStyle w:val="SidhuvudRubrikReferens"/>
      </w:rPr>
      <w:fldChar w:fldCharType="end"/>
    </w:r>
  </w:p>
  <w:p w:rsidR="00AE2517" w:rsidRPr="00D61008" w:rsidRDefault="00AE2517">
    <w:pPr>
      <w:pStyle w:val="SidhuvudKantJmn"/>
      <w:framePr w:w="8732" w:h="567" w:hRule="exact" w:vSpace="0" w:wrap="around" w:vAnchor="page" w:y="341" w:anchorLock="0"/>
    </w:pPr>
    <w:r w:rsidRPr="00D61008">
      <w:rPr>
        <w:rStyle w:val="SidhuvudUtskott"/>
      </w:rPr>
      <w:fldChar w:fldCharType="begin" w:fldLock="1"/>
    </w:r>
    <w:r w:rsidRPr="00D61008">
      <w:rPr>
        <w:rStyle w:val="SidhuvudUtskott"/>
      </w:rPr>
      <w:instrText xml:space="preserve"> DOCPROPERTY Status</w:instrText>
    </w:r>
    <w:r w:rsidRPr="00D61008">
      <w:rPr>
        <w:rStyle w:val="SidhuvudUtskott"/>
      </w:rPr>
      <w:fldChar w:fldCharType="end"/>
    </w:r>
    <w:r w:rsidRPr="00D61008">
      <w:rPr>
        <w:rStyle w:val="SidhuvudUtskott"/>
      </w:rPr>
      <w:fldChar w:fldCharType="begin" w:fldLock="1"/>
    </w:r>
    <w:r w:rsidRPr="00D61008">
      <w:rPr>
        <w:rStyle w:val="SidhuvudUtskott"/>
      </w:rPr>
      <w:instrText xml:space="preserve"> if </w:instrText>
    </w:r>
    <w:r w:rsidRPr="00D61008">
      <w:rPr>
        <w:rStyle w:val="SidhuvudUtskott"/>
      </w:rPr>
      <w:fldChar w:fldCharType="begin" w:fldLock="1"/>
    </w:r>
    <w:r w:rsidRPr="00D61008">
      <w:rPr>
        <w:rStyle w:val="SidhuvudUtskott"/>
      </w:rPr>
      <w:instrText xml:space="preserve"> DOCPROPERTY "UtkastDatum"</w:instrText>
    </w:r>
    <w:r w:rsidRPr="00D61008">
      <w:rPr>
        <w:rStyle w:val="SidhuvudUtskott"/>
      </w:rPr>
      <w:fldChar w:fldCharType="separate"/>
    </w:r>
    <w:r w:rsidRPr="00D61008">
      <w:rPr>
        <w:rStyle w:val="SidhuvudUtskott"/>
      </w:rPr>
      <w:instrText>Nej</w:instrText>
    </w:r>
    <w:r w:rsidRPr="00D61008">
      <w:rPr>
        <w:rStyle w:val="SidhuvudUtskott"/>
      </w:rPr>
      <w:fldChar w:fldCharType="end"/>
    </w:r>
    <w:r w:rsidRPr="00D61008">
      <w:rPr>
        <w:rStyle w:val="SidhuvudUtskott"/>
      </w:rPr>
      <w:instrText xml:space="preserve"> = "Ja" "    </w:instrText>
    </w:r>
    <w:r w:rsidRPr="00D61008">
      <w:rPr>
        <w:rStyle w:val="SidhuvudUtskott"/>
      </w:rPr>
      <w:fldChar w:fldCharType="begin" w:fldLock="1"/>
    </w:r>
    <w:r w:rsidRPr="00D61008">
      <w:rPr>
        <w:rStyle w:val="SidhuvudUtskott"/>
      </w:rPr>
      <w:instrText xml:space="preserve"> PRINTDATE \@ "yyyy-MM-dd HH.mm" </w:instrText>
    </w:r>
    <w:r w:rsidRPr="00D61008">
      <w:rPr>
        <w:rStyle w:val="SidhuvudUtskott"/>
      </w:rPr>
      <w:fldChar w:fldCharType="separate"/>
    </w:r>
    <w:r w:rsidRPr="00D61008">
      <w:rPr>
        <w:rStyle w:val="SidhuvudUtskott"/>
      </w:rPr>
      <w:instrText>2000-08-11 16.42</w:instrText>
    </w:r>
    <w:r w:rsidRPr="00D61008">
      <w:rPr>
        <w:rStyle w:val="SidhuvudUtskott"/>
      </w:rPr>
      <w:fldChar w:fldCharType="end"/>
    </w:r>
    <w:r w:rsidRPr="00D61008">
      <w:rPr>
        <w:rStyle w:val="SidhuvudUtskott"/>
      </w:rPr>
      <w:instrText xml:space="preserve">" </w:instrText>
    </w:r>
    <w:r w:rsidRPr="00D61008">
      <w:rPr>
        <w:rStyle w:val="SidhuvudUtskott"/>
      </w:rPr>
      <w:fldChar w:fldCharType="end"/>
    </w:r>
  </w:p>
  <w:p w:rsidR="00AE2517" w:rsidRPr="00D61008" w:rsidRDefault="00AE251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huvudKantUdda"/>
      <w:framePr w:w="8732" w:h="567" w:hRule="exact" w:vSpace="0" w:wrap="around" w:vAnchor="page" w:y="341" w:anchorLock="0"/>
    </w:pPr>
    <w:r w:rsidRPr="00D61008">
      <w:rPr>
        <w:rStyle w:val="SidhuvudRubrikReferens"/>
      </w:rPr>
      <w:fldChar w:fldCharType="begin" w:fldLock="1"/>
    </w:r>
    <w:r w:rsidRPr="00D61008">
      <w:rPr>
        <w:rStyle w:val="SidhuvudRubrikReferens"/>
      </w:rPr>
      <w:instrText xml:space="preserve"> StyleREF "Rubrik 1" </w:instrText>
    </w:r>
    <w:r w:rsidRPr="00D61008">
      <w:rPr>
        <w:rStyle w:val="SidhuvudRubrikReferens"/>
      </w:rPr>
      <w:fldChar w:fldCharType="separate"/>
    </w:r>
    <w:r w:rsidRPr="00D61008">
      <w:rPr>
        <w:rStyle w:val="SidhuvudRubrikReferens"/>
      </w:rPr>
      <w:t>Sammanfattning</w:t>
    </w:r>
    <w:r w:rsidRPr="00D61008">
      <w:rPr>
        <w:rStyle w:val="SidhuvudRubrikReferens"/>
      </w:rPr>
      <w:fldChar w:fldCharType="end"/>
    </w:r>
    <w:r w:rsidRPr="00D61008">
      <w:rPr>
        <w:rStyle w:val="SidhuvudBilaga"/>
      </w:rPr>
      <w:t xml:space="preserve"> </w:t>
    </w:r>
    <w:r w:rsidRPr="00D61008">
      <w:t xml:space="preserve">     </w:t>
    </w:r>
    <w:r w:rsidRPr="00D61008">
      <w:rPr>
        <w:rStyle w:val="SidhuvudUtskott"/>
      </w:rPr>
      <w:fldChar w:fldCharType="begin" w:fldLock="1"/>
    </w:r>
    <w:r w:rsidRPr="00D61008">
      <w:rPr>
        <w:rStyle w:val="SidhuvudUtskott"/>
      </w:rPr>
      <w:instrText xml:space="preserve"> DOCPROPERTY BetänkandeÅr</w:instrText>
    </w:r>
    <w:r w:rsidRPr="00D61008">
      <w:rPr>
        <w:rStyle w:val="SidhuvudUtskott"/>
      </w:rPr>
      <w:fldChar w:fldCharType="separate"/>
    </w:r>
    <w:r w:rsidRPr="00D61008">
      <w:rPr>
        <w:rStyle w:val="SidhuvudUtskott"/>
      </w:rPr>
      <w:t>2001/02</w:t>
    </w:r>
    <w:r w:rsidRPr="00D61008">
      <w:rPr>
        <w:rStyle w:val="SidhuvudUtskott"/>
      </w:rPr>
      <w:fldChar w:fldCharType="end"/>
    </w:r>
    <w:r w:rsidRPr="00D61008">
      <w:rPr>
        <w:rStyle w:val="SidhuvudUtskott"/>
      </w:rPr>
      <w:t>:</w:t>
    </w:r>
    <w:r w:rsidRPr="00D61008">
      <w:rPr>
        <w:rStyle w:val="SidhuvudUtskott"/>
      </w:rPr>
      <w:fldChar w:fldCharType="begin" w:fldLock="1"/>
    </w:r>
    <w:r w:rsidRPr="00D61008">
      <w:rPr>
        <w:rStyle w:val="SidhuvudUtskott"/>
      </w:rPr>
      <w:instrText xml:space="preserve"> DOCPROPERTY</w:instrText>
    </w:r>
    <w:r w:rsidRPr="00D61008">
      <w:instrText xml:space="preserve"> </w:instrText>
    </w:r>
    <w:r w:rsidRPr="00D61008">
      <w:rPr>
        <w:rStyle w:val="SidhuvudUtskott"/>
      </w:rPr>
      <w:instrText>Utskott</w:instrText>
    </w:r>
    <w:r w:rsidRPr="00D61008">
      <w:rPr>
        <w:rStyle w:val="SidhuvudUtskott"/>
      </w:rPr>
      <w:fldChar w:fldCharType="separate"/>
    </w:r>
    <w:r w:rsidRPr="00D61008">
      <w:rPr>
        <w:rStyle w:val="SidhuvudUtskott"/>
      </w:rPr>
      <w:t>FöU</w:t>
    </w:r>
    <w:r w:rsidRPr="00D61008">
      <w:rPr>
        <w:rStyle w:val="SidhuvudUtskott"/>
      </w:rPr>
      <w:fldChar w:fldCharType="end"/>
    </w:r>
    <w:r w:rsidRPr="00D61008">
      <w:rPr>
        <w:rStyle w:val="SidhuvudUtskott"/>
      </w:rPr>
      <w:fldChar w:fldCharType="begin" w:fldLock="1"/>
    </w:r>
    <w:r w:rsidRPr="00D61008">
      <w:rPr>
        <w:rStyle w:val="SidhuvudUtskott"/>
      </w:rPr>
      <w:instrText xml:space="preserve"> DOCPROPERTY Betä</w:instrText>
    </w:r>
    <w:r w:rsidRPr="00D61008">
      <w:rPr>
        <w:rStyle w:val="SidhuvudUtskott"/>
      </w:rPr>
      <w:instrText>n</w:instrText>
    </w:r>
    <w:r w:rsidRPr="00D61008">
      <w:rPr>
        <w:rStyle w:val="SidhuvudUtskott"/>
      </w:rPr>
      <w:instrText>kandeNr</w:instrText>
    </w:r>
    <w:r w:rsidRPr="00D61008">
      <w:rPr>
        <w:rStyle w:val="SidhuvudUtskott"/>
      </w:rPr>
      <w:fldChar w:fldCharType="separate"/>
    </w:r>
    <w:r w:rsidRPr="00D61008">
      <w:rPr>
        <w:rStyle w:val="SidhuvudUtskott"/>
      </w:rPr>
      <w:t>4</w:t>
    </w:r>
    <w:r w:rsidRPr="00D61008">
      <w:rPr>
        <w:rStyle w:val="SidhuvudUtskott"/>
      </w:rPr>
      <w:fldChar w:fldCharType="end"/>
    </w:r>
  </w:p>
  <w:p w:rsidR="00AE2517" w:rsidRPr="00D61008" w:rsidRDefault="00AE2517">
    <w:pPr>
      <w:pStyle w:val="SidhuvudKantUdda"/>
      <w:framePr w:w="8732" w:h="567" w:hRule="exact" w:vSpace="0" w:wrap="around" w:vAnchor="page" w:y="341" w:anchorLock="0"/>
    </w:pPr>
    <w:r w:rsidRPr="00D61008">
      <w:rPr>
        <w:rStyle w:val="SidhuvudUtskott"/>
      </w:rPr>
      <w:fldChar w:fldCharType="begin" w:fldLock="1"/>
    </w:r>
    <w:r w:rsidRPr="00D61008">
      <w:rPr>
        <w:rStyle w:val="SidhuvudUtskott"/>
      </w:rPr>
      <w:instrText xml:space="preserve"> if </w:instrText>
    </w:r>
    <w:r w:rsidRPr="00D61008">
      <w:rPr>
        <w:rStyle w:val="SidhuvudUtskott"/>
      </w:rPr>
      <w:fldChar w:fldCharType="begin" w:fldLock="1"/>
    </w:r>
    <w:r w:rsidRPr="00D61008">
      <w:rPr>
        <w:rStyle w:val="SidhuvudUtskott"/>
      </w:rPr>
      <w:instrText xml:space="preserve"> DOCPROPERTY "UtkastDatum"</w:instrText>
    </w:r>
    <w:r w:rsidRPr="00D61008">
      <w:rPr>
        <w:rStyle w:val="SidhuvudUtskott"/>
      </w:rPr>
      <w:fldChar w:fldCharType="separate"/>
    </w:r>
    <w:r w:rsidRPr="00D61008">
      <w:rPr>
        <w:rStyle w:val="SidhuvudUtskott"/>
      </w:rPr>
      <w:instrText>Nej</w:instrText>
    </w:r>
    <w:r w:rsidRPr="00D61008">
      <w:rPr>
        <w:rStyle w:val="SidhuvudUtskott"/>
      </w:rPr>
      <w:fldChar w:fldCharType="end"/>
    </w:r>
    <w:r w:rsidRPr="00D61008">
      <w:rPr>
        <w:rStyle w:val="SidhuvudUtskott"/>
      </w:rPr>
      <w:instrText xml:space="preserve"> = "Ja" "</w:instrText>
    </w:r>
    <w:r w:rsidRPr="00D61008">
      <w:rPr>
        <w:rStyle w:val="SidhuvudUtskott"/>
      </w:rPr>
      <w:fldChar w:fldCharType="begin" w:fldLock="1"/>
    </w:r>
    <w:r w:rsidRPr="00D61008">
      <w:rPr>
        <w:rStyle w:val="SidhuvudUtskott"/>
      </w:rPr>
      <w:instrText xml:space="preserve"> PRINTDATE \@ "yyyy-MM-dd HH.mm    " </w:instrText>
    </w:r>
    <w:r w:rsidRPr="00D61008">
      <w:rPr>
        <w:rStyle w:val="SidhuvudUtskott"/>
      </w:rPr>
      <w:fldChar w:fldCharType="separate"/>
    </w:r>
    <w:r w:rsidRPr="00D61008">
      <w:rPr>
        <w:rStyle w:val="SidhuvudUtskott"/>
      </w:rPr>
      <w:instrText>2000-08-11 16.42</w:instrText>
    </w:r>
    <w:r w:rsidRPr="00D61008">
      <w:rPr>
        <w:rStyle w:val="SidhuvudUtskott"/>
      </w:rPr>
      <w:fldChar w:fldCharType="end"/>
    </w:r>
    <w:r w:rsidRPr="00D61008">
      <w:rPr>
        <w:rStyle w:val="SidhuvudUtskott"/>
      </w:rPr>
      <w:instrText xml:space="preserve">" </w:instrText>
    </w:r>
    <w:r w:rsidRPr="00D61008">
      <w:rPr>
        <w:rStyle w:val="SidhuvudUtskott"/>
      </w:rPr>
      <w:fldChar w:fldCharType="end"/>
    </w:r>
    <w:r w:rsidRPr="00D61008">
      <w:rPr>
        <w:rStyle w:val="SidhuvudUtskott"/>
      </w:rPr>
      <w:fldChar w:fldCharType="begin" w:fldLock="1"/>
    </w:r>
    <w:r w:rsidRPr="00D61008">
      <w:rPr>
        <w:rStyle w:val="SidhuvudUtskott"/>
      </w:rPr>
      <w:instrText xml:space="preserve"> DOCPR</w:instrText>
    </w:r>
    <w:r w:rsidRPr="00D61008">
      <w:rPr>
        <w:rStyle w:val="SidhuvudUtskott"/>
      </w:rPr>
      <w:instrText>O</w:instrText>
    </w:r>
    <w:r w:rsidRPr="00D61008">
      <w:rPr>
        <w:rStyle w:val="SidhuvudUtskott"/>
      </w:rPr>
      <w:instrText>PERTY Status</w:instrText>
    </w:r>
    <w:r w:rsidRPr="00D61008">
      <w:rPr>
        <w:rStyle w:val="SidhuvudUtskott"/>
      </w:rPr>
      <w:fldChar w:fldCharType="end"/>
    </w:r>
  </w:p>
  <w:p w:rsidR="00AE2517" w:rsidRPr="00D61008" w:rsidRDefault="00AE251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huvudKantJmn"/>
      <w:framePr w:w="8732" w:h="567" w:hRule="exact" w:vSpace="0" w:wrap="around" w:vAnchor="page" w:y="341" w:anchorLock="0"/>
    </w:pPr>
    <w:r w:rsidRPr="00D61008">
      <w:rPr>
        <w:rStyle w:val="SidhuvudUtskott"/>
      </w:rPr>
      <w:t>2001/02:FöU4</w:t>
    </w:r>
    <w:r w:rsidRPr="00D61008">
      <w:t xml:space="preserve">    </w:t>
    </w:r>
  </w:p>
  <w:p w:rsidR="00AE2517" w:rsidRPr="00D61008" w:rsidRDefault="00AE2517">
    <w:pPr>
      <w:pStyle w:val="SidhuvudKantJmn"/>
      <w:framePr w:w="8732" w:h="567" w:hRule="exact" w:vSpace="0" w:wrap="around" w:vAnchor="page" w:y="341" w:anchorLock="0"/>
    </w:pPr>
  </w:p>
  <w:p w:rsidR="00AE2517" w:rsidRPr="00D61008" w:rsidRDefault="00AE2517">
    <w:pPr>
      <w:pStyle w:val="SidhuvudKantUdda"/>
      <w:framePr w:w="8732" w:h="567" w:hRule="exact" w:vSpace="0" w:wrap="around" w:vAnchor="page" w:y="341" w:anchorLock="0"/>
    </w:pPr>
    <w:r w:rsidRPr="00D61008">
      <w:rPr>
        <w:rStyle w:val="SidhuvudRubrikReferens"/>
        <w:smallCaps w:val="0"/>
        <w:spacing w:val="0"/>
        <w:sz w:val="19"/>
      </w:rPr>
      <w:t xml:space="preserve"> </w:t>
    </w:r>
  </w:p>
  <w:p w:rsidR="00AE2517" w:rsidRPr="00D61008" w:rsidRDefault="00AE251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huvudKantJmn"/>
      <w:framePr w:w="8732" w:h="567" w:hRule="exact" w:vSpace="0" w:wrap="around" w:vAnchor="page" w:y="341" w:anchorLock="0"/>
    </w:pPr>
    <w:r w:rsidRPr="00D61008">
      <w:rPr>
        <w:rStyle w:val="SidhuvudUtskott"/>
      </w:rPr>
      <w:fldChar w:fldCharType="begin" w:fldLock="1"/>
    </w:r>
    <w:r w:rsidRPr="00D61008">
      <w:rPr>
        <w:rStyle w:val="SidhuvudUtskott"/>
      </w:rPr>
      <w:instrText xml:space="preserve"> DOCPROPERTY BetänkandeÅr</w:instrText>
    </w:r>
    <w:r w:rsidRPr="00D61008">
      <w:rPr>
        <w:rStyle w:val="SidhuvudUtskott"/>
      </w:rPr>
      <w:fldChar w:fldCharType="separate"/>
    </w:r>
    <w:r w:rsidRPr="00D61008">
      <w:rPr>
        <w:rStyle w:val="SidhuvudUtskott"/>
      </w:rPr>
      <w:t>2001/02</w:t>
    </w:r>
    <w:r w:rsidRPr="00D61008">
      <w:rPr>
        <w:rStyle w:val="SidhuvudUtskott"/>
      </w:rPr>
      <w:fldChar w:fldCharType="end"/>
    </w:r>
    <w:r w:rsidRPr="00D61008">
      <w:rPr>
        <w:rStyle w:val="SidhuvudUtskott"/>
      </w:rPr>
      <w:t>:</w:t>
    </w:r>
    <w:r w:rsidRPr="00D61008">
      <w:rPr>
        <w:rStyle w:val="SidhuvudUtskott"/>
      </w:rPr>
      <w:fldChar w:fldCharType="begin" w:fldLock="1"/>
    </w:r>
    <w:r w:rsidRPr="00D61008">
      <w:rPr>
        <w:rStyle w:val="SidhuvudUtskott"/>
      </w:rPr>
      <w:instrText xml:space="preserve"> DOCPROPERTY Utskott</w:instrText>
    </w:r>
    <w:r w:rsidRPr="00D61008">
      <w:rPr>
        <w:rStyle w:val="SidhuvudUtskott"/>
      </w:rPr>
      <w:fldChar w:fldCharType="separate"/>
    </w:r>
    <w:r w:rsidRPr="00D61008">
      <w:rPr>
        <w:rStyle w:val="SidhuvudUtskott"/>
      </w:rPr>
      <w:t>FöU</w:t>
    </w:r>
    <w:r w:rsidRPr="00D61008">
      <w:rPr>
        <w:rStyle w:val="SidhuvudUtskott"/>
      </w:rPr>
      <w:fldChar w:fldCharType="end"/>
    </w:r>
    <w:r w:rsidRPr="00D61008">
      <w:rPr>
        <w:rStyle w:val="SidhuvudUtskott"/>
      </w:rPr>
      <w:fldChar w:fldCharType="begin" w:fldLock="1"/>
    </w:r>
    <w:r w:rsidRPr="00D61008">
      <w:rPr>
        <w:rStyle w:val="SidhuvudUtskott"/>
      </w:rPr>
      <w:instrText xml:space="preserve"> DOCPROPERTY BetänkandeNr</w:instrText>
    </w:r>
    <w:r w:rsidRPr="00D61008">
      <w:rPr>
        <w:rStyle w:val="SidhuvudUtskott"/>
      </w:rPr>
      <w:fldChar w:fldCharType="separate"/>
    </w:r>
    <w:r w:rsidRPr="00D61008">
      <w:rPr>
        <w:rStyle w:val="SidhuvudUtskott"/>
      </w:rPr>
      <w:t>4</w:t>
    </w:r>
    <w:r w:rsidRPr="00D61008">
      <w:rPr>
        <w:rStyle w:val="SidhuvudUtskott"/>
      </w:rPr>
      <w:fldChar w:fldCharType="end"/>
    </w:r>
    <w:r w:rsidRPr="00D61008">
      <w:t xml:space="preserve">     </w:t>
    </w:r>
    <w:r w:rsidRPr="00D61008">
      <w:rPr>
        <w:rStyle w:val="SidhuvudBilaga"/>
      </w:rPr>
      <w:t xml:space="preserve"> </w:t>
    </w:r>
    <w:r w:rsidRPr="00D61008">
      <w:rPr>
        <w:rStyle w:val="SidhuvudRubrikReferens"/>
      </w:rPr>
      <w:fldChar w:fldCharType="begin" w:fldLock="1"/>
    </w:r>
    <w:r w:rsidRPr="00D61008">
      <w:rPr>
        <w:rStyle w:val="SidhuvudRubrikReferens"/>
      </w:rPr>
      <w:instrText xml:space="preserve"> StyleREF "Rubrik 1" </w:instrText>
    </w:r>
    <w:r w:rsidRPr="00D61008">
      <w:rPr>
        <w:rStyle w:val="SidhuvudRubrikReferens"/>
      </w:rPr>
      <w:fldChar w:fldCharType="separate"/>
    </w:r>
    <w:r w:rsidRPr="00D61008">
      <w:rPr>
        <w:rStyle w:val="SidhuvudRubrikReferens"/>
      </w:rPr>
      <w:t>Innehållsförteckning</w:t>
    </w:r>
    <w:r w:rsidRPr="00D61008">
      <w:rPr>
        <w:rStyle w:val="SidhuvudRubrikReferens"/>
      </w:rPr>
      <w:fldChar w:fldCharType="end"/>
    </w:r>
  </w:p>
  <w:p w:rsidR="00AE2517" w:rsidRPr="00D61008" w:rsidRDefault="00AE2517">
    <w:pPr>
      <w:pStyle w:val="SidhuvudKantJmn"/>
      <w:framePr w:w="8732" w:h="567" w:hRule="exact" w:vSpace="0" w:wrap="around" w:vAnchor="page" w:y="341" w:anchorLock="0"/>
    </w:pPr>
    <w:r w:rsidRPr="00D61008">
      <w:rPr>
        <w:rStyle w:val="SidhuvudUtskott"/>
      </w:rPr>
      <w:fldChar w:fldCharType="begin" w:fldLock="1"/>
    </w:r>
    <w:r w:rsidRPr="00D61008">
      <w:rPr>
        <w:rStyle w:val="SidhuvudUtskott"/>
      </w:rPr>
      <w:instrText xml:space="preserve"> DOCPROPERTY Status</w:instrText>
    </w:r>
    <w:r w:rsidRPr="00D61008">
      <w:rPr>
        <w:rStyle w:val="SidhuvudUtskott"/>
      </w:rPr>
      <w:fldChar w:fldCharType="end"/>
    </w:r>
    <w:r w:rsidRPr="00D61008">
      <w:rPr>
        <w:rStyle w:val="SidhuvudUtskott"/>
      </w:rPr>
      <w:fldChar w:fldCharType="begin" w:fldLock="1"/>
    </w:r>
    <w:r w:rsidRPr="00D61008">
      <w:rPr>
        <w:rStyle w:val="SidhuvudUtskott"/>
      </w:rPr>
      <w:instrText xml:space="preserve"> if </w:instrText>
    </w:r>
    <w:r w:rsidRPr="00D61008">
      <w:rPr>
        <w:rStyle w:val="SidhuvudUtskott"/>
      </w:rPr>
      <w:fldChar w:fldCharType="begin" w:fldLock="1"/>
    </w:r>
    <w:r w:rsidRPr="00D61008">
      <w:rPr>
        <w:rStyle w:val="SidhuvudUtskott"/>
      </w:rPr>
      <w:instrText xml:space="preserve"> DOCPROPERTY "UtkastDatum"</w:instrText>
    </w:r>
    <w:r w:rsidRPr="00D61008">
      <w:rPr>
        <w:rStyle w:val="SidhuvudUtskott"/>
      </w:rPr>
      <w:fldChar w:fldCharType="separate"/>
    </w:r>
    <w:r w:rsidRPr="00D61008">
      <w:rPr>
        <w:rStyle w:val="SidhuvudUtskott"/>
      </w:rPr>
      <w:instrText>Nej</w:instrText>
    </w:r>
    <w:r w:rsidRPr="00D61008">
      <w:rPr>
        <w:rStyle w:val="SidhuvudUtskott"/>
      </w:rPr>
      <w:fldChar w:fldCharType="end"/>
    </w:r>
    <w:r w:rsidRPr="00D61008">
      <w:rPr>
        <w:rStyle w:val="SidhuvudUtskott"/>
      </w:rPr>
      <w:instrText xml:space="preserve"> = "Ja" "    </w:instrText>
    </w:r>
    <w:r w:rsidRPr="00D61008">
      <w:rPr>
        <w:rStyle w:val="SidhuvudUtskott"/>
      </w:rPr>
      <w:fldChar w:fldCharType="begin" w:fldLock="1"/>
    </w:r>
    <w:r w:rsidRPr="00D61008">
      <w:rPr>
        <w:rStyle w:val="SidhuvudUtskott"/>
      </w:rPr>
      <w:instrText xml:space="preserve"> PRINTDATE \@ "yyyy-MM-dd HH.mm" </w:instrText>
    </w:r>
    <w:r w:rsidRPr="00D61008">
      <w:rPr>
        <w:rStyle w:val="SidhuvudUtskott"/>
      </w:rPr>
      <w:fldChar w:fldCharType="separate"/>
    </w:r>
    <w:r w:rsidRPr="00D61008">
      <w:rPr>
        <w:rStyle w:val="SidhuvudUtskott"/>
      </w:rPr>
      <w:instrText>2000-08-11 16.42</w:instrText>
    </w:r>
    <w:r w:rsidRPr="00D61008">
      <w:rPr>
        <w:rStyle w:val="SidhuvudUtskott"/>
      </w:rPr>
      <w:fldChar w:fldCharType="end"/>
    </w:r>
    <w:r w:rsidRPr="00D61008">
      <w:rPr>
        <w:rStyle w:val="SidhuvudUtskott"/>
      </w:rPr>
      <w:instrText xml:space="preserve">" </w:instrText>
    </w:r>
    <w:r w:rsidRPr="00D61008">
      <w:rPr>
        <w:rStyle w:val="SidhuvudUtskott"/>
      </w:rPr>
      <w:fldChar w:fldCharType="end"/>
    </w:r>
  </w:p>
  <w:p w:rsidR="00AE2517" w:rsidRPr="00D61008" w:rsidRDefault="00AE251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huvudKantUdda"/>
      <w:framePr w:w="8732" w:h="567" w:hRule="exact" w:vSpace="0" w:wrap="around" w:vAnchor="page" w:y="341" w:anchorLock="0"/>
    </w:pPr>
    <w:r w:rsidRPr="00D61008">
      <w:rPr>
        <w:rStyle w:val="SidhuvudRubrikReferens"/>
      </w:rPr>
      <w:fldChar w:fldCharType="begin" w:fldLock="1"/>
    </w:r>
    <w:r w:rsidRPr="00D61008">
      <w:rPr>
        <w:rStyle w:val="SidhuvudRubrikReferens"/>
      </w:rPr>
      <w:instrText xml:space="preserve"> StyleREF "Rubrik 1" </w:instrText>
    </w:r>
    <w:r w:rsidRPr="00D61008">
      <w:rPr>
        <w:rStyle w:val="SidhuvudRubrikReferens"/>
      </w:rPr>
      <w:fldChar w:fldCharType="separate"/>
    </w:r>
    <w:r w:rsidRPr="00D61008">
      <w:rPr>
        <w:rStyle w:val="SidhuvudRubrikReferens"/>
      </w:rPr>
      <w:t>Innehållsförteckning</w:t>
    </w:r>
    <w:r w:rsidRPr="00D61008">
      <w:rPr>
        <w:rStyle w:val="SidhuvudRubrikReferens"/>
      </w:rPr>
      <w:fldChar w:fldCharType="end"/>
    </w:r>
    <w:r w:rsidRPr="00D61008">
      <w:rPr>
        <w:rStyle w:val="SidhuvudBilaga"/>
      </w:rPr>
      <w:t xml:space="preserve"> </w:t>
    </w:r>
    <w:r w:rsidRPr="00D61008">
      <w:t xml:space="preserve">     </w:t>
    </w:r>
    <w:r w:rsidRPr="00D61008">
      <w:rPr>
        <w:rStyle w:val="SidhuvudUtskott"/>
      </w:rPr>
      <w:fldChar w:fldCharType="begin" w:fldLock="1"/>
    </w:r>
    <w:r w:rsidRPr="00D61008">
      <w:rPr>
        <w:rStyle w:val="SidhuvudUtskott"/>
      </w:rPr>
      <w:instrText xml:space="preserve"> DOCPROPERTY BetänkandeÅr</w:instrText>
    </w:r>
    <w:r w:rsidRPr="00D61008">
      <w:rPr>
        <w:rStyle w:val="SidhuvudUtskott"/>
      </w:rPr>
      <w:fldChar w:fldCharType="separate"/>
    </w:r>
    <w:r w:rsidRPr="00D61008">
      <w:rPr>
        <w:rStyle w:val="SidhuvudUtskott"/>
      </w:rPr>
      <w:t>2001/02</w:t>
    </w:r>
    <w:r w:rsidRPr="00D61008">
      <w:rPr>
        <w:rStyle w:val="SidhuvudUtskott"/>
      </w:rPr>
      <w:fldChar w:fldCharType="end"/>
    </w:r>
    <w:r w:rsidRPr="00D61008">
      <w:rPr>
        <w:rStyle w:val="SidhuvudUtskott"/>
      </w:rPr>
      <w:t>:</w:t>
    </w:r>
    <w:r w:rsidRPr="00D61008">
      <w:rPr>
        <w:rStyle w:val="SidhuvudUtskott"/>
      </w:rPr>
      <w:fldChar w:fldCharType="begin" w:fldLock="1"/>
    </w:r>
    <w:r w:rsidRPr="00D61008">
      <w:rPr>
        <w:rStyle w:val="SidhuvudUtskott"/>
      </w:rPr>
      <w:instrText xml:space="preserve"> DOCPROPERTY</w:instrText>
    </w:r>
    <w:r w:rsidRPr="00D61008">
      <w:instrText xml:space="preserve"> </w:instrText>
    </w:r>
    <w:r w:rsidRPr="00D61008">
      <w:rPr>
        <w:rStyle w:val="SidhuvudUtskott"/>
      </w:rPr>
      <w:instrText>Utskott</w:instrText>
    </w:r>
    <w:r w:rsidRPr="00D61008">
      <w:rPr>
        <w:rStyle w:val="SidhuvudUtskott"/>
      </w:rPr>
      <w:fldChar w:fldCharType="separate"/>
    </w:r>
    <w:r w:rsidRPr="00D61008">
      <w:rPr>
        <w:rStyle w:val="SidhuvudUtskott"/>
      </w:rPr>
      <w:t>FöU</w:t>
    </w:r>
    <w:r w:rsidRPr="00D61008">
      <w:rPr>
        <w:rStyle w:val="SidhuvudUtskott"/>
      </w:rPr>
      <w:fldChar w:fldCharType="end"/>
    </w:r>
    <w:r w:rsidRPr="00D61008">
      <w:rPr>
        <w:rStyle w:val="SidhuvudUtskott"/>
      </w:rPr>
      <w:fldChar w:fldCharType="begin" w:fldLock="1"/>
    </w:r>
    <w:r w:rsidRPr="00D61008">
      <w:rPr>
        <w:rStyle w:val="SidhuvudUtskott"/>
      </w:rPr>
      <w:instrText xml:space="preserve"> DOCPROPERTY Betä</w:instrText>
    </w:r>
    <w:r w:rsidRPr="00D61008">
      <w:rPr>
        <w:rStyle w:val="SidhuvudUtskott"/>
      </w:rPr>
      <w:instrText>n</w:instrText>
    </w:r>
    <w:r w:rsidRPr="00D61008">
      <w:rPr>
        <w:rStyle w:val="SidhuvudUtskott"/>
      </w:rPr>
      <w:instrText>kandeNr</w:instrText>
    </w:r>
    <w:r w:rsidRPr="00D61008">
      <w:rPr>
        <w:rStyle w:val="SidhuvudUtskott"/>
      </w:rPr>
      <w:fldChar w:fldCharType="separate"/>
    </w:r>
    <w:r w:rsidRPr="00D61008">
      <w:rPr>
        <w:rStyle w:val="SidhuvudUtskott"/>
      </w:rPr>
      <w:t>4</w:t>
    </w:r>
    <w:r w:rsidRPr="00D61008">
      <w:rPr>
        <w:rStyle w:val="SidhuvudUtskott"/>
      </w:rPr>
      <w:fldChar w:fldCharType="end"/>
    </w:r>
  </w:p>
  <w:p w:rsidR="00AE2517" w:rsidRPr="00D61008" w:rsidRDefault="00AE2517">
    <w:pPr>
      <w:pStyle w:val="SidhuvudKantUdda"/>
      <w:framePr w:w="8732" w:h="567" w:hRule="exact" w:vSpace="0" w:wrap="around" w:vAnchor="page" w:y="341" w:anchorLock="0"/>
    </w:pPr>
    <w:r w:rsidRPr="00D61008">
      <w:rPr>
        <w:rStyle w:val="SidhuvudUtskott"/>
      </w:rPr>
      <w:fldChar w:fldCharType="begin" w:fldLock="1"/>
    </w:r>
    <w:r w:rsidRPr="00D61008">
      <w:rPr>
        <w:rStyle w:val="SidhuvudUtskott"/>
      </w:rPr>
      <w:instrText xml:space="preserve"> if </w:instrText>
    </w:r>
    <w:r w:rsidRPr="00D61008">
      <w:rPr>
        <w:rStyle w:val="SidhuvudUtskott"/>
      </w:rPr>
      <w:fldChar w:fldCharType="begin" w:fldLock="1"/>
    </w:r>
    <w:r w:rsidRPr="00D61008">
      <w:rPr>
        <w:rStyle w:val="SidhuvudUtskott"/>
      </w:rPr>
      <w:instrText xml:space="preserve"> DOCPROPERTY "UtkastDatum"</w:instrText>
    </w:r>
    <w:r w:rsidRPr="00D61008">
      <w:rPr>
        <w:rStyle w:val="SidhuvudUtskott"/>
      </w:rPr>
      <w:fldChar w:fldCharType="separate"/>
    </w:r>
    <w:r w:rsidRPr="00D61008">
      <w:rPr>
        <w:rStyle w:val="SidhuvudUtskott"/>
      </w:rPr>
      <w:instrText>Nej</w:instrText>
    </w:r>
    <w:r w:rsidRPr="00D61008">
      <w:rPr>
        <w:rStyle w:val="SidhuvudUtskott"/>
      </w:rPr>
      <w:fldChar w:fldCharType="end"/>
    </w:r>
    <w:r w:rsidRPr="00D61008">
      <w:rPr>
        <w:rStyle w:val="SidhuvudUtskott"/>
      </w:rPr>
      <w:instrText xml:space="preserve"> = "Ja" "</w:instrText>
    </w:r>
    <w:r w:rsidRPr="00D61008">
      <w:rPr>
        <w:rStyle w:val="SidhuvudUtskott"/>
      </w:rPr>
      <w:fldChar w:fldCharType="begin" w:fldLock="1"/>
    </w:r>
    <w:r w:rsidRPr="00D61008">
      <w:rPr>
        <w:rStyle w:val="SidhuvudUtskott"/>
      </w:rPr>
      <w:instrText xml:space="preserve"> PRINTDATE \@ "yyyy-MM-dd HH.mm    " </w:instrText>
    </w:r>
    <w:r w:rsidRPr="00D61008">
      <w:rPr>
        <w:rStyle w:val="SidhuvudUtskott"/>
      </w:rPr>
      <w:fldChar w:fldCharType="separate"/>
    </w:r>
    <w:r w:rsidRPr="00D61008">
      <w:rPr>
        <w:rStyle w:val="SidhuvudUtskott"/>
      </w:rPr>
      <w:instrText>2000-08-11 16.42</w:instrText>
    </w:r>
    <w:r w:rsidRPr="00D61008">
      <w:rPr>
        <w:rStyle w:val="SidhuvudUtskott"/>
      </w:rPr>
      <w:fldChar w:fldCharType="end"/>
    </w:r>
    <w:r w:rsidRPr="00D61008">
      <w:rPr>
        <w:rStyle w:val="SidhuvudUtskott"/>
      </w:rPr>
      <w:instrText xml:space="preserve">" </w:instrText>
    </w:r>
    <w:r w:rsidRPr="00D61008">
      <w:rPr>
        <w:rStyle w:val="SidhuvudUtskott"/>
      </w:rPr>
      <w:fldChar w:fldCharType="end"/>
    </w:r>
    <w:r w:rsidRPr="00D61008">
      <w:rPr>
        <w:rStyle w:val="SidhuvudUtskott"/>
      </w:rPr>
      <w:fldChar w:fldCharType="begin" w:fldLock="1"/>
    </w:r>
    <w:r w:rsidRPr="00D61008">
      <w:rPr>
        <w:rStyle w:val="SidhuvudUtskott"/>
      </w:rPr>
      <w:instrText xml:space="preserve"> DOCPR</w:instrText>
    </w:r>
    <w:r w:rsidRPr="00D61008">
      <w:rPr>
        <w:rStyle w:val="SidhuvudUtskott"/>
      </w:rPr>
      <w:instrText>O</w:instrText>
    </w:r>
    <w:r w:rsidRPr="00D61008">
      <w:rPr>
        <w:rStyle w:val="SidhuvudUtskott"/>
      </w:rPr>
      <w:instrText>PERTY Status</w:instrText>
    </w:r>
    <w:r w:rsidRPr="00D61008">
      <w:rPr>
        <w:rStyle w:val="SidhuvudUtskott"/>
      </w:rPr>
      <w:fldChar w:fldCharType="end"/>
    </w:r>
  </w:p>
  <w:p w:rsidR="00AE2517" w:rsidRPr="00D61008" w:rsidRDefault="00AE251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517" w:rsidRPr="00D61008" w:rsidRDefault="00AE2517">
    <w:pPr>
      <w:pStyle w:val="SidhuvudKantUdda"/>
      <w:framePr w:w="8732" w:h="567" w:hRule="exact" w:vSpace="0" w:wrap="around" w:vAnchor="page" w:y="341" w:anchorLock="0"/>
    </w:pPr>
    <w:r w:rsidRPr="00D61008">
      <w:t xml:space="preserve">  </w:t>
    </w:r>
    <w:r w:rsidRPr="00D61008">
      <w:rPr>
        <w:rStyle w:val="SidhuvudUtskott"/>
      </w:rPr>
      <w:t>2001/02:FöU4</w:t>
    </w:r>
  </w:p>
  <w:p w:rsidR="00AE2517" w:rsidRPr="00D61008" w:rsidRDefault="00AE2517">
    <w:pPr>
      <w:pStyle w:val="SidhuvudKantUdda"/>
      <w:framePr w:w="8732" w:h="567" w:hRule="exact" w:vSpace="0" w:wrap="around" w:vAnchor="page" w:y="341" w:anchorLock="0"/>
    </w:pPr>
  </w:p>
  <w:p w:rsidR="00AE2517" w:rsidRPr="00D61008" w:rsidRDefault="00AE251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5D63"/>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0DF80756"/>
    <w:multiLevelType w:val="singleLevel"/>
    <w:tmpl w:val="2F148808"/>
    <w:lvl w:ilvl="0">
      <w:numFmt w:val="decimalZero"/>
      <w:lvlText w:val="%1."/>
      <w:lvlJc w:val="left"/>
      <w:pPr>
        <w:tabs>
          <w:tab w:val="num" w:pos="360"/>
        </w:tabs>
        <w:ind w:left="360" w:hanging="360"/>
      </w:pPr>
      <w:rPr>
        <w:rFonts w:hint="default"/>
      </w:rPr>
    </w:lvl>
  </w:abstractNum>
  <w:abstractNum w:abstractNumId="2" w15:restartNumberingAfterBreak="0">
    <w:nsid w:val="10204AAE"/>
    <w:multiLevelType w:val="singleLevel"/>
    <w:tmpl w:val="612E7B34"/>
    <w:lvl w:ilvl="0">
      <w:numFmt w:val="decimalZero"/>
      <w:lvlText w:val="%1."/>
      <w:lvlJc w:val="left"/>
      <w:pPr>
        <w:tabs>
          <w:tab w:val="num" w:pos="360"/>
        </w:tabs>
        <w:ind w:left="360" w:hanging="360"/>
      </w:pPr>
      <w:rPr>
        <w:rFont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229A19B7"/>
    <w:multiLevelType w:val="singleLevel"/>
    <w:tmpl w:val="5D5AAE8A"/>
    <w:lvl w:ilvl="0">
      <w:numFmt w:val="decimalZero"/>
      <w:lvlText w:val="%1."/>
      <w:lvlJc w:val="left"/>
      <w:pPr>
        <w:tabs>
          <w:tab w:val="num" w:pos="360"/>
        </w:tabs>
        <w:ind w:left="360" w:hanging="360"/>
      </w:pPr>
      <w:rPr>
        <w:rFonts w:hint="default"/>
      </w:rPr>
    </w:lvl>
  </w:abstractNum>
  <w:abstractNum w:abstractNumId="5" w15:restartNumberingAfterBreak="0">
    <w:nsid w:val="355A0824"/>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459F170F"/>
    <w:multiLevelType w:val="singleLevel"/>
    <w:tmpl w:val="BB24D9B8"/>
    <w:lvl w:ilvl="0">
      <w:numFmt w:val="decimalZero"/>
      <w:lvlText w:val="%1."/>
      <w:lvlJc w:val="left"/>
      <w:pPr>
        <w:tabs>
          <w:tab w:val="num" w:pos="360"/>
        </w:tabs>
        <w:ind w:left="360" w:hanging="360"/>
      </w:pPr>
      <w:rPr>
        <w:rFonts w:hint="default"/>
      </w:rPr>
    </w:lvl>
  </w:abstractNum>
  <w:abstractNum w:abstractNumId="7" w15:restartNumberingAfterBreak="0">
    <w:nsid w:val="50AB6A98"/>
    <w:multiLevelType w:val="singleLevel"/>
    <w:tmpl w:val="232E0E9C"/>
    <w:lvl w:ilvl="0">
      <w:numFmt w:val="decimalZero"/>
      <w:lvlText w:val="%1."/>
      <w:lvlJc w:val="left"/>
      <w:pPr>
        <w:tabs>
          <w:tab w:val="num" w:pos="360"/>
        </w:tabs>
        <w:ind w:left="360" w:hanging="360"/>
      </w:pPr>
      <w:rPr>
        <w:rFonts w:hint="default"/>
      </w:rPr>
    </w:lvl>
  </w:abstractNum>
  <w:abstractNum w:abstractNumId="8" w15:restartNumberingAfterBreak="0">
    <w:nsid w:val="5A7C0D13"/>
    <w:multiLevelType w:val="singleLevel"/>
    <w:tmpl w:val="6A162868"/>
    <w:lvl w:ilvl="0">
      <w:numFmt w:val="decimalZero"/>
      <w:lvlText w:val="%1."/>
      <w:lvlJc w:val="left"/>
      <w:pPr>
        <w:tabs>
          <w:tab w:val="num" w:pos="360"/>
        </w:tabs>
        <w:ind w:left="360" w:hanging="360"/>
      </w:pPr>
      <w:rPr>
        <w:rFonts w:hint="default"/>
      </w:rPr>
    </w:lvl>
  </w:abstractNum>
  <w:abstractNum w:abstractNumId="9" w15:restartNumberingAfterBreak="0">
    <w:nsid w:val="66924486"/>
    <w:multiLevelType w:val="singleLevel"/>
    <w:tmpl w:val="36C6D21A"/>
    <w:lvl w:ilvl="0">
      <w:numFmt w:val="decimalZero"/>
      <w:lvlText w:val="%1."/>
      <w:lvlJc w:val="left"/>
      <w:pPr>
        <w:tabs>
          <w:tab w:val="num" w:pos="435"/>
        </w:tabs>
        <w:ind w:left="435" w:hanging="435"/>
      </w:pPr>
      <w:rPr>
        <w:rFonts w:hint="default"/>
      </w:rPr>
    </w:lvl>
  </w:abstractNum>
  <w:abstractNum w:abstractNumId="10" w15:restartNumberingAfterBreak="0">
    <w:nsid w:val="69785F75"/>
    <w:multiLevelType w:val="singleLevel"/>
    <w:tmpl w:val="C1489FA0"/>
    <w:lvl w:ilvl="0">
      <w:numFmt w:val="decimalZero"/>
      <w:lvlText w:val="%1."/>
      <w:lvlJc w:val="left"/>
      <w:pPr>
        <w:tabs>
          <w:tab w:val="num" w:pos="360"/>
        </w:tabs>
        <w:ind w:left="360" w:hanging="360"/>
      </w:pPr>
      <w:rPr>
        <w:rFonts w:hint="default"/>
      </w:rPr>
    </w:lvl>
  </w:abstractNum>
  <w:abstractNum w:abstractNumId="11" w15:restartNumberingAfterBreak="0">
    <w:nsid w:val="6C733400"/>
    <w:multiLevelType w:val="singleLevel"/>
    <w:tmpl w:val="041D000F"/>
    <w:lvl w:ilvl="0">
      <w:start w:val="1"/>
      <w:numFmt w:val="decimal"/>
      <w:lvlText w:val="%1."/>
      <w:lvlJc w:val="left"/>
      <w:pPr>
        <w:tabs>
          <w:tab w:val="num" w:pos="360"/>
        </w:tabs>
        <w:ind w:left="360" w:hanging="360"/>
      </w:pPr>
      <w:rPr>
        <w:rFonts w:hint="default"/>
      </w:rPr>
    </w:lvl>
  </w:abstractNum>
  <w:abstractNum w:abstractNumId="12" w15:restartNumberingAfterBreak="0">
    <w:nsid w:val="6F2956FA"/>
    <w:multiLevelType w:val="singleLevel"/>
    <w:tmpl w:val="DF043C78"/>
    <w:lvl w:ilvl="0">
      <w:numFmt w:val="decimalZero"/>
      <w:lvlText w:val="%1."/>
      <w:lvlJc w:val="left"/>
      <w:pPr>
        <w:tabs>
          <w:tab w:val="num" w:pos="360"/>
        </w:tabs>
        <w:ind w:left="360" w:hanging="360"/>
      </w:pPr>
      <w:rPr>
        <w:rFonts w:hint="default"/>
      </w:rPr>
    </w:lvl>
  </w:abstractNum>
  <w:abstractNum w:abstractNumId="13" w15:restartNumberingAfterBreak="0">
    <w:nsid w:val="7573046E"/>
    <w:multiLevelType w:val="singleLevel"/>
    <w:tmpl w:val="43161740"/>
    <w:lvl w:ilvl="0">
      <w:start w:val="1"/>
      <w:numFmt w:val="decimal"/>
      <w:lvlText w:val="%1."/>
      <w:lvlJc w:val="left"/>
      <w:pPr>
        <w:tabs>
          <w:tab w:val="num" w:pos="587"/>
        </w:tabs>
        <w:ind w:left="587" w:hanging="360"/>
      </w:pPr>
      <w:rPr>
        <w:rFonts w:hint="default"/>
      </w:rPr>
    </w:lvl>
  </w:abstractNum>
  <w:num w:numId="1" w16cid:durableId="283389317">
    <w:abstractNumId w:val="3"/>
  </w:num>
  <w:num w:numId="2" w16cid:durableId="234971892">
    <w:abstractNumId w:val="5"/>
  </w:num>
  <w:num w:numId="3" w16cid:durableId="2134443153">
    <w:abstractNumId w:val="0"/>
  </w:num>
  <w:num w:numId="4" w16cid:durableId="1695693257">
    <w:abstractNumId w:val="13"/>
  </w:num>
  <w:num w:numId="5" w16cid:durableId="348144602">
    <w:abstractNumId w:val="11"/>
  </w:num>
  <w:num w:numId="6" w16cid:durableId="1143815999">
    <w:abstractNumId w:val="9"/>
  </w:num>
  <w:num w:numId="7" w16cid:durableId="100416034">
    <w:abstractNumId w:val="8"/>
  </w:num>
  <w:num w:numId="8" w16cid:durableId="1818455849">
    <w:abstractNumId w:val="7"/>
  </w:num>
  <w:num w:numId="9" w16cid:durableId="1092432496">
    <w:abstractNumId w:val="10"/>
  </w:num>
  <w:num w:numId="10" w16cid:durableId="907114488">
    <w:abstractNumId w:val="2"/>
  </w:num>
  <w:num w:numId="11" w16cid:durableId="1147429606">
    <w:abstractNumId w:val="4"/>
  </w:num>
  <w:num w:numId="12" w16cid:durableId="1434011271">
    <w:abstractNumId w:val="6"/>
  </w:num>
  <w:num w:numId="13" w16cid:durableId="1497497746">
    <w:abstractNumId w:val="12"/>
  </w:num>
  <w:num w:numId="14" w16cid:durableId="2108377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102"/>
  </w:docVars>
  <w:rsids>
    <w:rsidRoot w:val="00C3573C"/>
    <w:rsid w:val="00AE2517"/>
    <w:rsid w:val="00C3573C"/>
    <w:rsid w:val="00D610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8C503E-A1F2-4B99-ACCF-AEA95D8D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5769</Words>
  <Characters>36754</Characters>
  <Application>Microsoft Office Word</Application>
  <DocSecurity>4</DocSecurity>
  <Lines>693</Lines>
  <Paragraphs>227</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Försvarsutskottets betänkande</vt:lpstr>
      <vt:lpstr>Sammanfattning </vt:lpstr>
      <vt:lpstr>Innehållsförteckning</vt:lpstr>
      <vt:lpstr>Utskottets förslag till riksdagsbeslut</vt:lpstr>
      <vt:lpstr>Utskottets överväganden</vt:lpstr>
      <vt:lpstr>    Rekrytering av deltidsbrandmän, brandskydd m.m.</vt:lpstr>
      <vt:lpstr>        Motioner</vt:lpstr>
      <vt:lpstr>        Utskottets ställningstagande</vt:lpstr>
      <vt:lpstr>    Farligt gods m.m.</vt:lpstr>
      <vt:lpstr>        Motioner</vt:lpstr>
      <vt:lpstr>        Utskottets ställningstagande</vt:lpstr>
      <vt:lpstr>    Räddningstjänstlagen, räddningsinsatser m.m.</vt:lpstr>
      <vt:lpstr>        Motioner </vt:lpstr>
      <vt:lpstr>        Utskottets ställningstagande</vt:lpstr>
      <vt:lpstr>    Tillsynen vid badanläggningar, avgifter för tillsyn m.m.</vt:lpstr>
      <vt:lpstr>        Motioner</vt:lpstr>
      <vt:lpstr>        Utskottets ställningstagande</vt:lpstr>
      <vt:lpstr>    Sotningsväsendet</vt:lpstr>
      <vt:lpstr>        Motioner</vt:lpstr>
      <vt:lpstr>        Utskottets ställningstagande</vt:lpstr>
      <vt:lpstr>Förteckning över behandlade förslag</vt:lpstr>
      <vt:lpstr>    Motioner från allmänna motionstiden 2000/01</vt:lpstr>
      <vt:lpstr>    Motioner från allmänna motionstiden 2001/02</vt:lpstr>
    </vt:vector>
  </TitlesOfParts>
  <Company>Riksdagen</Company>
  <LinksUpToDate>false</LinksUpToDate>
  <CharactersWithSpaces>42296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2002-03-15T07:07:00Z</cp:lastPrinted>
  <dcterms:created xsi:type="dcterms:W3CDTF">2025-12-16T00:11:00Z</dcterms:created>
  <dcterms:modified xsi:type="dcterms:W3CDTF">2025-12-16T00:11:00Z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FöU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