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EEFC99E1EC447EC839F25ACD274CDAE"/>
        </w:placeholder>
        <w:text/>
      </w:sdtPr>
      <w:sdtEndPr/>
      <w:sdtContent>
        <w:p w:rsidRPr="009B062B" w:rsidR="00AF30DD" w:rsidP="006F5892" w:rsidRDefault="00AF30DD" w14:paraId="2F0D02F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b4ac65e-ca6b-4f72-bede-2a9cb7d76448"/>
        <w:id w:val="-1629846540"/>
        <w:lock w:val="sdtLocked"/>
      </w:sdtPr>
      <w:sdtEndPr/>
      <w:sdtContent>
        <w:p w:rsidR="00554389" w:rsidRDefault="000D7453" w14:paraId="2F0D02FE" w14:textId="200AF2E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förändra 4</w:t>
          </w:r>
          <w:r w:rsidR="00481B95">
            <w:t> </w:t>
          </w:r>
          <w:r>
            <w:t>kap</w:t>
          </w:r>
          <w:r w:rsidR="00481B95">
            <w:t>.</w:t>
          </w:r>
          <w:r>
            <w:t xml:space="preserve"> i expropriationslagen och därmed höja ersättningen till mark- och fastighetsägare vid expropriation från dagens 1</w:t>
          </w:r>
          <w:r w:rsidR="0033283D">
            <w:t>,</w:t>
          </w:r>
          <w:r>
            <w:t>25 av marknadsvärdet till 2</w:t>
          </w:r>
          <w:r w:rsidR="00187365">
            <w:t>,</w:t>
          </w:r>
          <w:r>
            <w:t>0 av marknadsvärdet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0EB220B40094FFC892AFBBC26B4ECF0"/>
        </w:placeholder>
        <w:text/>
      </w:sdtPr>
      <w:sdtEndPr/>
      <w:sdtContent>
        <w:p w:rsidRPr="009B062B" w:rsidR="006D79C9" w:rsidP="00333E95" w:rsidRDefault="006D79C9" w14:paraId="2F0D02FF" w14:textId="77777777">
          <w:pPr>
            <w:pStyle w:val="Rubrik1"/>
          </w:pPr>
          <w:r>
            <w:t>Motivering</w:t>
          </w:r>
        </w:p>
      </w:sdtContent>
    </w:sdt>
    <w:p w:rsidRPr="001D1B12" w:rsidR="001D1B12" w:rsidP="001D1B12" w:rsidRDefault="001D1B12" w14:paraId="2F0D0300" w14:textId="10D0FA64">
      <w:pPr>
        <w:pStyle w:val="Normalutanindragellerluft"/>
      </w:pPr>
      <w:r w:rsidRPr="001D1B12">
        <w:t>Äganderätten är skyddad av svensk grundlag, men äganderätten är inte oinskränkbar. I regeringsformen 2</w:t>
      </w:r>
      <w:r w:rsidR="00187365">
        <w:t> </w:t>
      </w:r>
      <w:r w:rsidRPr="001D1B12">
        <w:t>kap</w:t>
      </w:r>
      <w:r w:rsidR="00187365">
        <w:t>.</w:t>
      </w:r>
      <w:r w:rsidRPr="001D1B12">
        <w:t xml:space="preserve"> 15</w:t>
      </w:r>
      <w:r w:rsidR="00187365">
        <w:t> </w:t>
      </w:r>
      <w:r w:rsidRPr="001D1B12">
        <w:t xml:space="preserve">§ står det att inskränkning i äganderätten tillåts om det krävs för att tillgodose angelägna och allmänna intressen. Det kan exempelvis handla om att bygga ny väg eller järnväg. </w:t>
      </w:r>
    </w:p>
    <w:p w:rsidRPr="001D1B12" w:rsidR="001D1B12" w:rsidP="001D1B12" w:rsidRDefault="001D1B12" w14:paraId="2F0D0301" w14:textId="461B10D0">
      <w:r w:rsidRPr="001D1B12">
        <w:t xml:space="preserve">Att förlora mark eller fastighet till följd av </w:t>
      </w:r>
      <w:r w:rsidR="00187365">
        <w:t>expropriation</w:t>
      </w:r>
      <w:r w:rsidRPr="001D1B12">
        <w:t>, alltså till följd av tvång, är ett stort ingrepp i äganderätten. De flesta som drabbas är mark- och fastighetsägare på landsbygden och affektionsvärdet på en gård som varit i familjen i generationer, eller på ett hus som man själv byggt, kan vara ovärderligt.</w:t>
      </w:r>
    </w:p>
    <w:p w:rsidRPr="001D1B12" w:rsidR="001D1B12" w:rsidP="001D1B12" w:rsidRDefault="001D1B12" w14:paraId="2F0D0302" w14:textId="4DF1E088">
      <w:r w:rsidRPr="001D1B12">
        <w:t>Hur stor ersättning mark- eller fastighetsägare får bestäms utifrån förhållandena den dag när myndighet tar marken i anspråk, den så kallade värdetidpunkten. Ersättningarna regleras i väglagen samt lagen om byggande av järnväg. Båda hänvisar till 4</w:t>
      </w:r>
      <w:r w:rsidR="00187365">
        <w:t> </w:t>
      </w:r>
      <w:r w:rsidRPr="001D1B12">
        <w:t>kap</w:t>
      </w:r>
      <w:r w:rsidR="00187365">
        <w:t>.</w:t>
      </w:r>
      <w:r w:rsidRPr="001D1B12">
        <w:t xml:space="preserve"> i expropriationslagen vilken säger att ersättningen ska motsvara marknadsvärdet plus 25 procent. Ersättningen måste anses mycket låg givet att ingen hänsyn tas till affektions</w:t>
      </w:r>
      <w:r w:rsidR="00C22381">
        <w:softHyphen/>
      </w:r>
      <w:r w:rsidRPr="001D1B12">
        <w:t xml:space="preserve">värde samt de obehagliga omständigheterna att behöva lämna ifrån sig mark och fastighet till följd av tvång. </w:t>
      </w:r>
    </w:p>
    <w:p w:rsidR="00BB6339" w:rsidP="00E72BD8" w:rsidRDefault="001D1B12" w14:paraId="2F0D0305" w14:textId="533FAE0D">
      <w:r w:rsidRPr="001D1B12">
        <w:t>Ersättningen till följd av expropriation bör höjas för att ge en mer skälig ersättning till det intrång som görs i äganderätten samt för att ta höjd för ovärderliga affektion</w:t>
      </w:r>
      <w:r w:rsidR="00C22381">
        <w:softHyphen/>
      </w:r>
      <w:bookmarkStart w:name="_GoBack" w:id="1"/>
      <w:bookmarkEnd w:id="1"/>
      <w:r w:rsidRPr="001D1B12">
        <w:t>svärden. Om en mark- eller fastighetsägare frivilligt väljer att sälja sin mark eller fastighet på marknaden ersätts denna därmed enligt marknadsvärdet. En rimlig princip bör vara att den mark- eller fastighetsägare som till följd av statlig expropriation ge</w:t>
      </w:r>
      <w:r w:rsidR="00187365">
        <w:t>s</w:t>
      </w:r>
      <w:r w:rsidRPr="001D1B12">
        <w:t xml:space="preserve"> en ersättning motsvarande dubbla marknadsvärdet givet att omständigheterna är under </w:t>
      </w:r>
      <w:r w:rsidRPr="001D1B12">
        <w:lastRenderedPageBreak/>
        <w:t>tvång. Expropriationslagen 4</w:t>
      </w:r>
      <w:r w:rsidR="00187365">
        <w:t> </w:t>
      </w:r>
      <w:r w:rsidRPr="001D1B12">
        <w:t>kap</w:t>
      </w:r>
      <w:r w:rsidR="00187365">
        <w:t>.</w:t>
      </w:r>
      <w:r w:rsidRPr="001D1B12">
        <w:t xml:space="preserve"> bör därmed förändras så att ersättningen höjs från dagens 1</w:t>
      </w:r>
      <w:r w:rsidR="00187365">
        <w:t>,</w:t>
      </w:r>
      <w:r w:rsidRPr="001D1B12">
        <w:t>25 av marknadsvärdet till 2</w:t>
      </w:r>
      <w:r w:rsidR="00187365">
        <w:t>,</w:t>
      </w:r>
      <w:r w:rsidRPr="001D1B12">
        <w:t xml:space="preserve">0 av marknadsvärdet.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B621BFDC45042BA954989D394932F28"/>
        </w:placeholder>
      </w:sdtPr>
      <w:sdtEndPr>
        <w:rPr>
          <w:i w:val="0"/>
          <w:noProof w:val="0"/>
        </w:rPr>
      </w:sdtEndPr>
      <w:sdtContent>
        <w:p w:rsidR="006F5892" w:rsidP="006F5892" w:rsidRDefault="006F5892" w14:paraId="2F0D0306" w14:textId="77777777"/>
        <w:p w:rsidRPr="008E0FE2" w:rsidR="004801AC" w:rsidP="006F5892" w:rsidRDefault="00C22381" w14:paraId="2F0D030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Magdalena Schröder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8374E" w:rsidRDefault="0008374E" w14:paraId="2F0D030B" w14:textId="77777777"/>
    <w:sectPr w:rsidR="0008374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D030D" w14:textId="77777777" w:rsidR="001D1B12" w:rsidRDefault="001D1B12" w:rsidP="000C1CAD">
      <w:pPr>
        <w:spacing w:line="240" w:lineRule="auto"/>
      </w:pPr>
      <w:r>
        <w:separator/>
      </w:r>
    </w:p>
  </w:endnote>
  <w:endnote w:type="continuationSeparator" w:id="0">
    <w:p w14:paraId="2F0D030E" w14:textId="77777777" w:rsidR="001D1B12" w:rsidRDefault="001D1B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D031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D031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D031C" w14:textId="77777777" w:rsidR="00262EA3" w:rsidRPr="006F5892" w:rsidRDefault="00262EA3" w:rsidP="006F58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D030B" w14:textId="77777777" w:rsidR="001D1B12" w:rsidRDefault="001D1B12" w:rsidP="000C1CAD">
      <w:pPr>
        <w:spacing w:line="240" w:lineRule="auto"/>
      </w:pPr>
      <w:r>
        <w:separator/>
      </w:r>
    </w:p>
  </w:footnote>
  <w:footnote w:type="continuationSeparator" w:id="0">
    <w:p w14:paraId="2F0D030C" w14:textId="77777777" w:rsidR="001D1B12" w:rsidRDefault="001D1B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F0D030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0D031E" wp14:anchorId="2F0D031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22381" w14:paraId="2F0D032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6581D527CBA4072AE81B98567F0A6E5"/>
                              </w:placeholder>
                              <w:text/>
                            </w:sdtPr>
                            <w:sdtEndPr/>
                            <w:sdtContent>
                              <w:r w:rsidR="001D1B1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10974CF2C0744D088328FE0E7CEBA87"/>
                              </w:placeholder>
                              <w:text/>
                            </w:sdtPr>
                            <w:sdtEndPr/>
                            <w:sdtContent>
                              <w:r w:rsidR="001D1B12">
                                <w:t>1917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0D031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22381" w14:paraId="2F0D032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6581D527CBA4072AE81B98567F0A6E5"/>
                        </w:placeholder>
                        <w:text/>
                      </w:sdtPr>
                      <w:sdtEndPr/>
                      <w:sdtContent>
                        <w:r w:rsidR="001D1B1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10974CF2C0744D088328FE0E7CEBA87"/>
                        </w:placeholder>
                        <w:text/>
                      </w:sdtPr>
                      <w:sdtEndPr/>
                      <w:sdtContent>
                        <w:r w:rsidR="001D1B12">
                          <w:t>1917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F0D031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F0D0311" w14:textId="77777777">
    <w:pPr>
      <w:jc w:val="right"/>
    </w:pPr>
  </w:p>
  <w:p w:rsidR="00262EA3" w:rsidP="00776B74" w:rsidRDefault="00262EA3" w14:paraId="2F0D031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22381" w14:paraId="2F0D031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F0D0320" wp14:anchorId="2F0D031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22381" w14:paraId="2F0D031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D1B1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D1B12">
          <w:t>1917</w:t>
        </w:r>
      </w:sdtContent>
    </w:sdt>
  </w:p>
  <w:p w:rsidRPr="008227B3" w:rsidR="00262EA3" w:rsidP="008227B3" w:rsidRDefault="00C22381" w14:paraId="2F0D031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22381" w14:paraId="2F0D031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:3704</w:t>
        </w:r>
      </w:sdtContent>
    </w:sdt>
  </w:p>
  <w:p w:rsidR="00262EA3" w:rsidP="00E03A3D" w:rsidRDefault="00C22381" w14:paraId="2F0D031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Magdalena Schröder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D1B12" w14:paraId="2F0D031A" w14:textId="77777777">
        <w:pPr>
          <w:pStyle w:val="FSHRub2"/>
        </w:pPr>
        <w:r>
          <w:t xml:space="preserve">Höjd ersättning till följd av expropriation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F0D031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D1B1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374E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453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75D0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365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1B12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83D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1B95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389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5892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0C3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381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5E5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D8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0D02FC"/>
  <w15:chartTrackingRefBased/>
  <w15:docId w15:val="{A0402033-583B-4F0C-8675-91F98EC8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EFC99E1EC447EC839F25ACD274CD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B1F7A1-1FD3-4581-9A5A-3C1A0D14670B}"/>
      </w:docPartPr>
      <w:docPartBody>
        <w:p w:rsidR="00382D37" w:rsidRDefault="00382D37">
          <w:pPr>
            <w:pStyle w:val="3EEFC99E1EC447EC839F25ACD274CDA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0EB220B40094FFC892AFBBC26B4EC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D2065A-B24B-4737-94CD-D8FFDF60EB58}"/>
      </w:docPartPr>
      <w:docPartBody>
        <w:p w:rsidR="00382D37" w:rsidRDefault="00382D37">
          <w:pPr>
            <w:pStyle w:val="30EB220B40094FFC892AFBBC26B4ECF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6581D527CBA4072AE81B98567F0A6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BC841-BE06-4E19-A27B-39BD3FC7C50D}"/>
      </w:docPartPr>
      <w:docPartBody>
        <w:p w:rsidR="00382D37" w:rsidRDefault="00382D37">
          <w:pPr>
            <w:pStyle w:val="46581D527CBA4072AE81B98567F0A6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0974CF2C0744D088328FE0E7CEB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1BF067-EE57-42A8-AF37-27A68A19896E}"/>
      </w:docPartPr>
      <w:docPartBody>
        <w:p w:rsidR="00382D37" w:rsidRDefault="00382D37">
          <w:pPr>
            <w:pStyle w:val="C10974CF2C0744D088328FE0E7CEBA87"/>
          </w:pPr>
          <w:r>
            <w:t xml:space="preserve"> </w:t>
          </w:r>
        </w:p>
      </w:docPartBody>
    </w:docPart>
    <w:docPart>
      <w:docPartPr>
        <w:name w:val="9B621BFDC45042BA954989D394932F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E8EEA2-B861-4136-894F-01569EB31126}"/>
      </w:docPartPr>
      <w:docPartBody>
        <w:p w:rsidR="00C77CF6" w:rsidRDefault="00C77CF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37"/>
    <w:rsid w:val="00382D37"/>
    <w:rsid w:val="004B3F97"/>
    <w:rsid w:val="00C7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EEFC99E1EC447EC839F25ACD274CDAE">
    <w:name w:val="3EEFC99E1EC447EC839F25ACD274CDAE"/>
  </w:style>
  <w:style w:type="paragraph" w:customStyle="1" w:styleId="23689E62A7CD4A93A823D2EB7ACF1703">
    <w:name w:val="23689E62A7CD4A93A823D2EB7ACF170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8CC36A5CC5C4B95BDA9EF2B37575E62">
    <w:name w:val="98CC36A5CC5C4B95BDA9EF2B37575E62"/>
  </w:style>
  <w:style w:type="paragraph" w:customStyle="1" w:styleId="30EB220B40094FFC892AFBBC26B4ECF0">
    <w:name w:val="30EB220B40094FFC892AFBBC26B4ECF0"/>
  </w:style>
  <w:style w:type="paragraph" w:customStyle="1" w:styleId="6DE59A004C564F83AF9559FF93CEA1B9">
    <w:name w:val="6DE59A004C564F83AF9559FF93CEA1B9"/>
  </w:style>
  <w:style w:type="paragraph" w:customStyle="1" w:styleId="F319FD2219DE4527900DEB677807C419">
    <w:name w:val="F319FD2219DE4527900DEB677807C419"/>
  </w:style>
  <w:style w:type="paragraph" w:customStyle="1" w:styleId="46581D527CBA4072AE81B98567F0A6E5">
    <w:name w:val="46581D527CBA4072AE81B98567F0A6E5"/>
  </w:style>
  <w:style w:type="paragraph" w:customStyle="1" w:styleId="C10974CF2C0744D088328FE0E7CEBA87">
    <w:name w:val="C10974CF2C0744D088328FE0E7CEBA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04F990-248A-4667-AED6-76B341ADBB61}"/>
</file>

<file path=customXml/itemProps2.xml><?xml version="1.0" encoding="utf-8"?>
<ds:datastoreItem xmlns:ds="http://schemas.openxmlformats.org/officeDocument/2006/customXml" ds:itemID="{D15A6C83-766C-485A-9389-3690F3017DBB}"/>
</file>

<file path=customXml/itemProps3.xml><?xml version="1.0" encoding="utf-8"?>
<ds:datastoreItem xmlns:ds="http://schemas.openxmlformats.org/officeDocument/2006/customXml" ds:itemID="{DA3C9D58-2C89-41C1-8AE7-D5EFB27C1E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1849</Characters>
  <Application>Microsoft Office Word</Application>
  <DocSecurity>0</DocSecurity>
  <Lines>36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