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2E5" w:rsidRPr="000C12E5" w:rsidRDefault="000C12E5">
      <w:pPr>
        <w:pStyle w:val="Frslagsrubrik"/>
      </w:pPr>
      <w:r w:rsidRPr="000C12E5">
        <w:t>Förslag till riksdagsbeslut</w:t>
      </w:r>
    </w:p>
    <w:p w:rsidR="000C12E5" w:rsidRPr="000C12E5" w:rsidRDefault="000C12E5">
      <w:pPr>
        <w:pStyle w:val="Hemstlatt"/>
        <w:ind w:left="0"/>
      </w:pPr>
      <w:r w:rsidRPr="000C12E5">
        <w:t>Riksdagen tillkännager för regeringen som sin mening vad som anförs i motionen om en översyn av momsreglerna för konstnärer, konstgallerier och importerad konst.</w:t>
      </w:r>
    </w:p>
    <w:p w:rsidR="000C12E5" w:rsidRPr="000C12E5" w:rsidRDefault="000C12E5">
      <w:pPr>
        <w:pStyle w:val="Rubrik1"/>
      </w:pPr>
      <w:r w:rsidRPr="000C12E5">
        <w:t>Motivering</w:t>
      </w:r>
    </w:p>
    <w:p w:rsidR="000C12E5" w:rsidRPr="000C12E5" w:rsidRDefault="000C12E5">
      <w:r w:rsidRPr="000C12E5">
        <w:t>Staten bör skapa sådana villkor för de professionella konstnärerna att de kan basera sin försörjning på ersättning för utfört konstnärligt arbete. Konstgall</w:t>
      </w:r>
      <w:r w:rsidRPr="000C12E5">
        <w:t>e</w:t>
      </w:r>
      <w:r w:rsidRPr="000C12E5">
        <w:t>rierna har väsentlig betydelse för konstnärerna och för deras möjligheter att öka efterfrågan och försäljning av konstverken. För de flesta konstnärer är det galleristen som ger den draghjälp som behövs för att bli känd och erkänd.</w:t>
      </w:r>
    </w:p>
    <w:p w:rsidR="000C12E5" w:rsidRPr="000C12E5" w:rsidRDefault="000C12E5">
      <w:pPr>
        <w:pStyle w:val="Normaltindrag"/>
      </w:pPr>
      <w:r w:rsidRPr="000C12E5">
        <w:t>Det ligger därför i konstnärernas intresse att onödiga hinder för gallerie</w:t>
      </w:r>
      <w:r w:rsidRPr="000C12E5">
        <w:t>r</w:t>
      </w:r>
      <w:r w:rsidRPr="000C12E5">
        <w:t>nas verksamhet tas bort. En ökad efterfrågan av konstnärernas alster leder till ökade arbetsmöjligheter och därmed till ökade inkomster.</w:t>
      </w:r>
    </w:p>
    <w:p w:rsidR="000C12E5" w:rsidRPr="000C12E5" w:rsidRDefault="000C12E5">
      <w:pPr>
        <w:pStyle w:val="Normaltindrag"/>
      </w:pPr>
      <w:r w:rsidRPr="000C12E5">
        <w:t>En viktig åtgärd för att underlätta för konstnärer att leva på sin verksamhet är att förbättra momsvillkoren för konstnärer och gallerier. Dessa regler är idag en mycket komplicerad fråga och försvårar galleriernas möjligheter att bedriva verksamhet. Moms tas ut i nivåerna 0 %, 12 % eller 25 %. För ko</w:t>
      </w:r>
      <w:r w:rsidRPr="000C12E5">
        <w:t>n</w:t>
      </w:r>
      <w:r w:rsidRPr="000C12E5">
        <w:t>sume</w:t>
      </w:r>
      <w:r w:rsidRPr="000C12E5">
        <w:t>n</w:t>
      </w:r>
      <w:r w:rsidRPr="000C12E5">
        <w:t>ten blir frågan om momsen på konstverk svår att förstå.</w:t>
      </w:r>
    </w:p>
    <w:p w:rsidR="000C12E5" w:rsidRPr="000C12E5" w:rsidRDefault="000C12E5">
      <w:pPr>
        <w:pStyle w:val="Normaltindrag"/>
      </w:pPr>
      <w:r w:rsidRPr="000C12E5">
        <w:t>Beskattningen är beroende av vem som är säljare. Om det är konstnären själv som är säljare och han eller hon har en årlig försäljning under 300 000 kronor är momsen 0 %. Har konstnären en årlig försäljning över 300 000 kronor är momsen 12 %. Om konstnären skulle sälja via eget bolag eller ga</w:t>
      </w:r>
      <w:r w:rsidRPr="000C12E5">
        <w:t>l</w:t>
      </w:r>
      <w:r w:rsidRPr="000C12E5">
        <w:t>lerist är momsen 25 %.</w:t>
      </w:r>
    </w:p>
    <w:p w:rsidR="000C12E5" w:rsidRPr="000C12E5" w:rsidRDefault="000C12E5">
      <w:pPr>
        <w:pStyle w:val="Normaltindrag"/>
      </w:pPr>
      <w:r w:rsidRPr="000C12E5">
        <w:t xml:space="preserve">I tillägg till detta ska läggas situationen utanför Sverige då konst ofta har en internationell marknad. Som exempel kan nämnas att i Finland, Frankrike, Belgien och Tyskland finns en 0–7-procentig gallerimoms medan svenska </w:t>
      </w:r>
      <w:r w:rsidRPr="000C12E5">
        <w:lastRenderedPageBreak/>
        <w:t>gallerier omfattas av den normala 25-procentiga momsen. Det innebär att om en svensk gallerist säljer ett verk vid en internationell konstmässa är momsen 25 %, men om samma verk säljs av hans tyske kollega är momsen 7 %. G</w:t>
      </w:r>
      <w:r w:rsidRPr="000C12E5">
        <w:t>e</w:t>
      </w:r>
      <w:r w:rsidRPr="000C12E5">
        <w:t>nom momsreglerna snedvrids därmed konkurrenssituationen i Europa till nackdel för svenska konstnärer och svenska gallerier.</w:t>
      </w:r>
    </w:p>
    <w:p w:rsidR="000C12E5" w:rsidRPr="000C12E5" w:rsidRDefault="000C12E5">
      <w:pPr>
        <w:pStyle w:val="Normaltindrag"/>
      </w:pPr>
      <w:r w:rsidRPr="000C12E5">
        <w:t>En översyn bör göras om hur momssatsen för konstnärernas och konstga</w:t>
      </w:r>
      <w:r w:rsidRPr="000C12E5">
        <w:t>l</w:t>
      </w:r>
      <w:r w:rsidRPr="000C12E5">
        <w:t>leriernas försäljning av konst samt för galleriernas provision liksom för fö</w:t>
      </w:r>
      <w:r w:rsidRPr="000C12E5">
        <w:t>r</w:t>
      </w:r>
      <w:r w:rsidRPr="000C12E5">
        <w:t>säljning av importerade konstverk kan göras enhetlig. Den huvudsakliga mom</w:t>
      </w:r>
      <w:r w:rsidRPr="000C12E5">
        <w:t>s</w:t>
      </w:r>
      <w:r w:rsidRPr="000C12E5">
        <w:t>satsen på kulturområdet är idag 6 procent. En ambition bör vara att detta även ska gälla konstområdet.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2E5">
        <w:trPr>
          <w:cantSplit/>
        </w:trPr>
        <w:tc>
          <w:tcPr>
            <w:tcW w:w="3046" w:type="dxa"/>
          </w:tcPr>
          <w:p w:rsidR="000C12E5" w:rsidRPr="000C12E5" w:rsidRDefault="000C12E5">
            <w:pPr>
              <w:pStyle w:val="UnderskriftDatum"/>
              <w:spacing w:before="240"/>
            </w:pPr>
            <w:r w:rsidRPr="000C12E5">
              <w:t>Stockholm den 1 oktober 2009</w:t>
            </w:r>
          </w:p>
        </w:tc>
        <w:tc>
          <w:tcPr>
            <w:tcW w:w="3047" w:type="dxa"/>
          </w:tcPr>
          <w:p w:rsidR="000C12E5" w:rsidRPr="000C12E5" w:rsidRDefault="000C12E5">
            <w:pPr>
              <w:pStyle w:val="Underskrifter"/>
              <w:spacing w:before="240"/>
            </w:pPr>
          </w:p>
        </w:tc>
      </w:tr>
      <w:tr w:rsidR="00000000" w:rsidRPr="000C12E5">
        <w:trPr>
          <w:cantSplit/>
        </w:trPr>
        <w:tc>
          <w:tcPr>
            <w:tcW w:w="3046" w:type="dxa"/>
          </w:tcPr>
          <w:p w:rsidR="000C12E5" w:rsidRPr="000C12E5" w:rsidRDefault="000C12E5">
            <w:pPr>
              <w:pStyle w:val="Underskrifter"/>
            </w:pPr>
            <w:r w:rsidRPr="000C12E5">
              <w:t>Olof Lavesson (m)</w:t>
            </w:r>
          </w:p>
        </w:tc>
        <w:tc>
          <w:tcPr>
            <w:tcW w:w="3046" w:type="dxa"/>
          </w:tcPr>
          <w:p w:rsidR="000C12E5" w:rsidRPr="000C12E5" w:rsidRDefault="000C12E5">
            <w:pPr>
              <w:pStyle w:val="Underskrifter"/>
            </w:pPr>
          </w:p>
        </w:tc>
      </w:tr>
    </w:tbl>
    <w:p w:rsidR="000C12E5" w:rsidRPr="000C12E5" w:rsidRDefault="000C12E5">
      <w:pPr>
        <w:pStyle w:val="Normaltindrag"/>
      </w:pPr>
    </w:p>
    <w:sectPr w:rsidR="00000000" w:rsidRPr="000C1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2E5" w:rsidRPr="000C12E5" w:rsidRDefault="000C12E5">
      <w:r w:rsidRPr="000C12E5">
        <w:separator/>
      </w:r>
    </w:p>
  </w:endnote>
  <w:endnote w:type="continuationSeparator" w:id="0">
    <w:p w:rsidR="000C12E5" w:rsidRPr="000C12E5" w:rsidRDefault="000C12E5">
      <w:r w:rsidRPr="000C1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417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65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75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2E5" w:rsidRPr="000C12E5" w:rsidRDefault="000C12E5">
      <w:r w:rsidRPr="000C12E5">
        <w:separator/>
      </w:r>
    </w:p>
  </w:footnote>
  <w:footnote w:type="continuationSeparator" w:id="0">
    <w:p w:rsidR="000C12E5" w:rsidRPr="000C12E5" w:rsidRDefault="000C12E5">
      <w:r w:rsidRPr="000C1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545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2E5" w:rsidRDefault="000C1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793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2E5" w:rsidRDefault="000C1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FSHNormal"/>
      <w:tabs>
        <w:tab w:val="right" w:pos="5840"/>
      </w:tabs>
    </w:pPr>
    <w:r w:rsidRPr="000C12E5">
      <w:br/>
    </w:r>
    <w:r w:rsidRPr="000C12E5">
      <w:fldChar w:fldCharType="begin" w:fldLock="1"/>
    </w:r>
    <w:r w:rsidRPr="000C12E5">
      <w:instrText xml:space="preserve"> DOCPROPERTY</w:instrText>
    </w:r>
    <w:r w:rsidRPr="000C12E5">
      <w:rPr>
        <w:sz w:val="18"/>
      </w:rPr>
      <w:instrText xml:space="preserve"> "YearUser" *\charformat </w:instrText>
    </w:r>
    <w:r w:rsidRPr="000C12E5">
      <w:fldChar w:fldCharType="separate"/>
    </w:r>
    <w:r w:rsidRPr="000C12E5">
      <w:t>2009/10</w:t>
    </w:r>
    <w:r w:rsidRPr="000C12E5">
      <w:fldChar w:fldCharType="end"/>
    </w:r>
    <w:r w:rsidRPr="000C12E5">
      <w:t xml:space="preserve"> </w:t>
    </w:r>
    <w:r w:rsidRPr="000C12E5">
      <w:tab/>
      <w:t xml:space="preserve">mnr: </w:t>
    </w:r>
    <w:r w:rsidRPr="000C12E5">
      <w:fldChar w:fldCharType="begin" w:fldLock="1"/>
    </w:r>
    <w:r w:rsidRPr="000C12E5">
      <w:instrText xml:space="preserve"> DOCPROPERTY</w:instrText>
    </w:r>
    <w:r w:rsidRPr="000C12E5">
      <w:rPr>
        <w:sz w:val="18"/>
      </w:rPr>
      <w:instrText xml:space="preserve"> "Motionsnummer" *\charformat </w:instrText>
    </w:r>
    <w:r w:rsidRPr="000C12E5">
      <w:fldChar w:fldCharType="separate"/>
    </w:r>
    <w:r w:rsidRPr="000C12E5">
      <w:t>Sk427</w:t>
    </w:r>
    <w:r w:rsidRPr="000C12E5">
      <w:fldChar w:fldCharType="end"/>
    </w:r>
    <w:r w:rsidRPr="000C12E5">
      <w:br/>
    </w:r>
    <w:r w:rsidRPr="000C12E5">
      <w:fldChar w:fldCharType="begin" w:fldLock="1"/>
    </w:r>
    <w:r w:rsidRPr="000C12E5">
      <w:instrText xml:space="preserve"> DOCPROPERTY</w:instrText>
    </w:r>
    <w:r w:rsidRPr="000C12E5">
      <w:rPr>
        <w:sz w:val="18"/>
      </w:rPr>
      <w:instrText xml:space="preserve"> "Samling" *\charformat </w:instrText>
    </w:r>
    <w:r w:rsidRPr="000C12E5">
      <w:fldChar w:fldCharType="end"/>
    </w:r>
    <w:r w:rsidRPr="000C12E5">
      <w:tab/>
      <w:t xml:space="preserve">pnr: </w:t>
    </w:r>
    <w:r w:rsidRPr="000C12E5">
      <w:fldChar w:fldCharType="begin" w:fldLock="1"/>
    </w:r>
    <w:r w:rsidRPr="000C12E5">
      <w:instrText xml:space="preserve"> DOCPROPERTY</w:instrText>
    </w:r>
    <w:r w:rsidRPr="000C12E5">
      <w:rPr>
        <w:sz w:val="18"/>
      </w:rPr>
      <w:instrText xml:space="preserve"> "Partinummer" *\charformat </w:instrText>
    </w:r>
    <w:r w:rsidRPr="000C12E5">
      <w:fldChar w:fldCharType="separate"/>
    </w:r>
    <w:r w:rsidRPr="000C12E5">
      <w:t>m1835</w:t>
    </w:r>
    <w:r w:rsidRPr="000C12E5">
      <w:fldChar w:fldCharType="end"/>
    </w:r>
  </w:p>
  <w:p w:rsidR="000C12E5" w:rsidRPr="000C12E5" w:rsidRDefault="000C12E5">
    <w:pPr>
      <w:pStyle w:val="FSHRub1"/>
    </w:pPr>
    <w:r w:rsidRPr="000C12E5">
      <w:t>Motion till riksdagen</w:t>
    </w:r>
    <w:r w:rsidRPr="000C12E5">
      <w:br/>
    </w:r>
    <w:r w:rsidRPr="000C12E5">
      <w:fldChar w:fldCharType="begin" w:fldLock="1"/>
    </w:r>
    <w:r w:rsidRPr="000C12E5">
      <w:instrText xml:space="preserve"> DOCPROPERTY "YearUser" *\charformat </w:instrText>
    </w:r>
    <w:r w:rsidRPr="000C12E5">
      <w:fldChar w:fldCharType="separate"/>
    </w:r>
    <w:r w:rsidRPr="000C12E5">
      <w:t>2009/10</w:t>
    </w:r>
    <w:r w:rsidRPr="000C12E5">
      <w:fldChar w:fldCharType="end"/>
    </w:r>
    <w:r w:rsidRPr="000C12E5">
      <w:t>:</w:t>
    </w:r>
    <w:r w:rsidRPr="000C12E5">
      <w:fldChar w:fldCharType="begin" w:fldLock="1"/>
    </w:r>
    <w:r w:rsidRPr="000C12E5">
      <w:instrText xml:space="preserve"> DOCPROPERTY "Motionsnummer" *\charformat </w:instrText>
    </w:r>
    <w:r w:rsidRPr="000C12E5">
      <w:fldChar w:fldCharType="separate"/>
    </w:r>
    <w:r w:rsidRPr="000C12E5">
      <w:t>Sk427</w:t>
    </w:r>
    <w:r w:rsidRPr="000C12E5">
      <w:fldChar w:fldCharType="end"/>
    </w:r>
  </w:p>
  <w:p w:rsidR="000C12E5" w:rsidRPr="000C12E5" w:rsidRDefault="000C12E5">
    <w:pPr>
      <w:pStyle w:val="FSHNormalS5"/>
    </w:pPr>
    <w:r w:rsidRPr="000C12E5">
      <w:fldChar w:fldCharType="begin" w:fldLock="1"/>
    </w:r>
    <w:r w:rsidRPr="000C12E5">
      <w:instrText xml:space="preserve"> DOCPROPERTY "MotionarText" *\charformat </w:instrText>
    </w:r>
    <w:r w:rsidRPr="000C12E5">
      <w:fldChar w:fldCharType="separate"/>
    </w:r>
    <w:r w:rsidRPr="000C12E5">
      <w:t>av Olof Lavesson (m)</w:t>
    </w:r>
    <w:r w:rsidRPr="000C12E5">
      <w:fldChar w:fldCharType="end"/>
    </w:r>
    <w:r w:rsidRPr="000C12E5">
      <w:br/>
    </w:r>
    <w:r w:rsidRPr="000C12E5">
      <w:fldChar w:fldCharType="begin" w:fldLock="1"/>
    </w:r>
    <w:r w:rsidRPr="000C12E5">
      <w:instrText xml:space="preserve"> DOCPROPERTY "SvarFrasKort" *\charformat </w:instrText>
    </w:r>
    <w:r w:rsidRPr="000C12E5">
      <w:fldChar w:fldCharType="end"/>
    </w:r>
  </w:p>
  <w:p w:rsidR="000C12E5" w:rsidRPr="000C12E5" w:rsidRDefault="000C12E5">
    <w:pPr>
      <w:pStyle w:val="FSHTitel"/>
    </w:pPr>
    <w:r w:rsidRPr="000C12E5">
      <w:fldChar w:fldCharType="begin" w:fldLock="1"/>
    </w:r>
    <w:r w:rsidRPr="000C12E5">
      <w:instrText xml:space="preserve"> DOCPROPERTY</w:instrText>
    </w:r>
    <w:r w:rsidRPr="000C12E5">
      <w:rPr>
        <w:sz w:val="18"/>
      </w:rPr>
      <w:instrText xml:space="preserve"> "RubrikSvar" *\charformat </w:instrText>
    </w:r>
    <w:r w:rsidRPr="000C12E5">
      <w:fldChar w:fldCharType="separate"/>
    </w:r>
    <w:r w:rsidRPr="000C12E5">
      <w:t>Moms för konstnärer, konstgallerier och importerad konst</w:t>
    </w:r>
    <w:r w:rsidRPr="000C12E5">
      <w:fldChar w:fldCharType="end"/>
    </w:r>
  </w:p>
  <w:p w:rsidR="000C12E5" w:rsidRPr="000C12E5" w:rsidRDefault="000C12E5">
    <w:pPr>
      <w:pStyle w:val="Normal00"/>
    </w:pPr>
  </w:p>
  <w:p w:rsidR="000C12E5" w:rsidRPr="000C12E5" w:rsidRDefault="000C1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857733">
    <w:abstractNumId w:val="8"/>
  </w:num>
  <w:num w:numId="2" w16cid:durableId="578290879">
    <w:abstractNumId w:val="9"/>
  </w:num>
  <w:num w:numId="3" w16cid:durableId="834301364">
    <w:abstractNumId w:val="8"/>
  </w:num>
  <w:num w:numId="4" w16cid:durableId="1879776435">
    <w:abstractNumId w:val="9"/>
  </w:num>
  <w:num w:numId="5" w16cid:durableId="632952188">
    <w:abstractNumId w:val="13"/>
  </w:num>
  <w:num w:numId="6" w16cid:durableId="1560903390">
    <w:abstractNumId w:val="10"/>
  </w:num>
  <w:num w:numId="7" w16cid:durableId="1451123885">
    <w:abstractNumId w:val="11"/>
  </w:num>
  <w:num w:numId="8" w16cid:durableId="245500854">
    <w:abstractNumId w:val="12"/>
  </w:num>
  <w:num w:numId="9" w16cid:durableId="2012023533">
    <w:abstractNumId w:val="8"/>
  </w:num>
  <w:num w:numId="10" w16cid:durableId="1601251774">
    <w:abstractNumId w:val="3"/>
  </w:num>
  <w:num w:numId="11" w16cid:durableId="353963397">
    <w:abstractNumId w:val="2"/>
  </w:num>
  <w:num w:numId="12" w16cid:durableId="1593003893">
    <w:abstractNumId w:val="1"/>
  </w:num>
  <w:num w:numId="13" w16cid:durableId="2018186814">
    <w:abstractNumId w:val="0"/>
  </w:num>
  <w:num w:numId="14" w16cid:durableId="1821190352">
    <w:abstractNumId w:val="9"/>
  </w:num>
  <w:num w:numId="15" w16cid:durableId="1699699780">
    <w:abstractNumId w:val="7"/>
  </w:num>
  <w:num w:numId="16" w16cid:durableId="1574001457">
    <w:abstractNumId w:val="6"/>
  </w:num>
  <w:num w:numId="17" w16cid:durableId="1054349785">
    <w:abstractNumId w:val="5"/>
  </w:num>
  <w:num w:numId="18" w16cid:durableId="1040013544">
    <w:abstractNumId w:val="4"/>
  </w:num>
  <w:num w:numId="19" w16cid:durableId="370232928">
    <w:abstractNumId w:val="11"/>
  </w:num>
  <w:num w:numId="20" w16cid:durableId="82187761">
    <w:abstractNumId w:val="10"/>
  </w:num>
  <w:num w:numId="21" w16cid:durableId="206282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F404FA"/>
    <w:rsid w:val="000C12E5"/>
    <w:rsid w:val="00F40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F356B9-19AF-4AA7-9317-38D13CE2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2058</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m1835</vt:lpstr>
    </vt:vector>
  </TitlesOfParts>
  <Company>Riksdagen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m1835</dc:title>
  <dc:subject>m1835</dc:subject>
  <dc:creator>Riksdagen</dc:creator>
  <cp:keywords>Riksdagen</cp:keywords>
  <dc:description>Nya formatmallshantering för förslag+urix bakåtkomp+könamn</dc:description>
  <cp:lastModifiedBy>Lars Brink</cp:lastModifiedBy>
  <cp:revision>2</cp:revision>
  <cp:lastPrinted>2009-12-11T15:58:00Z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 för konstnärer, konstgallerier och importerad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konstnärer, konstgallerier och importerad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20092010000000000109000018350069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20092010000000000109000018350069</vt:lpwstr>
  </property>
  <property fmtid="{D5CDD505-2E9C-101B-9397-08002B2CF9AE}" pid="50" name="nummer">
    <vt:lpwstr>427</vt:lpwstr>
  </property>
  <property fmtid="{D5CDD505-2E9C-101B-9397-08002B2CF9AE}" pid="51" name="utskottsbeteckning">
    <vt:lpwstr>Sk</vt:lpwstr>
  </property>
  <property fmtid="{D5CDD505-2E9C-101B-9397-08002B2CF9AE}" pid="52" name="GlobalUID">
    <vt:lpwstr>{923E7547-23E5-42FE-98A8-84DEC102D130}</vt:lpwstr>
  </property>
  <property fmtid="{D5CDD505-2E9C-101B-9397-08002B2CF9AE}" pid="53" name="Överföringar">
    <vt:i4>0</vt:i4>
  </property>
  <property fmtid="{D5CDD505-2E9C-101B-9397-08002B2CF9AE}" pid="54" name="Checksum">
    <vt:lpwstr>*0006117816671*</vt:lpwstr>
  </property>
  <property fmtid="{D5CDD505-2E9C-101B-9397-08002B2CF9AE}" pid="55" name="skuggnummer">
    <vt:lpwstr>2231</vt:lpwstr>
  </property>
  <property fmtid="{D5CDD505-2E9C-101B-9397-08002B2CF9AE}" pid="56" name="urixVersion">
    <vt:lpwstr>4.0.0.9</vt:lpwstr>
  </property>
  <property fmtid="{D5CDD505-2E9C-101B-9397-08002B2CF9AE}" pid="57" name="urixOrigin">
    <vt:lpwstr>091211 16:58:39.317</vt:lpwstr>
  </property>
  <property fmtid="{D5CDD505-2E9C-101B-9397-08002B2CF9AE}" pid="58" name="urixGuid">
    <vt:lpwstr>{E503C8F0-B22F-4619-B52E-FD8172D26BF0}</vt:lpwstr>
  </property>
</Properties>
</file>