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BC5907D8DE2E488F982E97EDEAC95122"/>
        </w:placeholder>
        <w:text/>
      </w:sdtPr>
      <w:sdtEndPr/>
      <w:sdtContent>
        <w:p w:rsidRPr="00A358C6" w:rsidR="00AF30DD" w:rsidP="00A358C6" w:rsidRDefault="00AF30DD" w14:paraId="4E060D0D" w14:textId="77777777">
          <w:pPr>
            <w:pStyle w:val="Rubrik1numrerat"/>
            <w:spacing w:after="300"/>
          </w:pPr>
          <w:r w:rsidRPr="00A358C6">
            <w:t>Förslag till riksdagsbeslut</w:t>
          </w:r>
        </w:p>
      </w:sdtContent>
    </w:sdt>
    <w:sdt>
      <w:sdtPr>
        <w:alias w:val="Yrkande 1"/>
        <w:tag w:val="d437b4bc-1e86-41c6-940d-8a9b17163e1c"/>
        <w:id w:val="1651093827"/>
        <w:lock w:val="sdtLocked"/>
      </w:sdtPr>
      <w:sdtEndPr/>
      <w:sdtContent>
        <w:p w:rsidR="002B321E" w:rsidRDefault="008847FF" w14:paraId="5FB34479" w14:textId="77777777">
          <w:pPr>
            <w:pStyle w:val="Frslagstext"/>
            <w:numPr>
              <w:ilvl w:val="0"/>
              <w:numId w:val="0"/>
            </w:numPr>
          </w:pPr>
          <w:r>
            <w:t>Riksdagen ställer sig bakom det som anförs i motionen om att regeringen bör återkomma med förslag som gör att målet om att avgöra 90 procent av asylmålen inom fyra månader nås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193848055524A1D8075EB8EB9E18BC4"/>
        </w:placeholder>
        <w:text/>
      </w:sdtPr>
      <w:sdtEndPr/>
      <w:sdtContent>
        <w:p w:rsidRPr="00A358C6" w:rsidR="006D79C9" w:rsidP="00A358C6" w:rsidRDefault="00E75621" w14:paraId="120675C0" w14:textId="77777777">
          <w:pPr>
            <w:pStyle w:val="Rubrik1numrerat"/>
          </w:pPr>
          <w:r w:rsidRPr="00A358C6">
            <w:t>Inledning</w:t>
          </w:r>
        </w:p>
      </w:sdtContent>
    </w:sdt>
    <w:bookmarkEnd w:displacedByCustomXml="prev" w:id="3"/>
    <w:bookmarkEnd w:displacedByCustomXml="prev" w:id="4"/>
    <w:p w:rsidR="00E75621" w:rsidP="00E75621" w:rsidRDefault="00717C97" w14:paraId="1CE008D7" w14:textId="100C3A4F">
      <w:pPr>
        <w:pStyle w:val="Normalutanindragellerluft"/>
      </w:pPr>
      <w:r>
        <w:t>Regeringen redogör i skrivelse</w:t>
      </w:r>
      <w:r w:rsidRPr="00717C97">
        <w:t xml:space="preserve"> 2021/22:282 Riksrevisionens rapport om migrations</w:t>
      </w:r>
      <w:r w:rsidR="00A358C6">
        <w:softHyphen/>
      </w:r>
      <w:r w:rsidRPr="00717C97">
        <w:t xml:space="preserve">domstolarnas handläggningstider i </w:t>
      </w:r>
      <w:proofErr w:type="spellStart"/>
      <w:r w:rsidRPr="00717C97">
        <w:t>asylmål</w:t>
      </w:r>
      <w:proofErr w:type="spellEnd"/>
      <w:r>
        <w:t xml:space="preserve"> för hur den ser på </w:t>
      </w:r>
      <w:r w:rsidR="005F0EE9">
        <w:t>R</w:t>
      </w:r>
      <w:r w:rsidR="00081666">
        <w:t xml:space="preserve">iksrevisionens rapport </w:t>
      </w:r>
      <w:r>
        <w:t>och vilka åtgärder de</w:t>
      </w:r>
      <w:r w:rsidR="00081666">
        <w:t>n</w:t>
      </w:r>
      <w:r>
        <w:t xml:space="preserve"> avser </w:t>
      </w:r>
      <w:r w:rsidR="00330B09">
        <w:t xml:space="preserve">att </w:t>
      </w:r>
      <w:r>
        <w:t>vidta</w:t>
      </w:r>
      <w:r w:rsidR="00081666">
        <w:t xml:space="preserve"> med anledning av rapporten</w:t>
      </w:r>
      <w:r>
        <w:t xml:space="preserve">. </w:t>
      </w:r>
      <w:r w:rsidR="00E75621">
        <w:t xml:space="preserve">Riksrevisionen har </w:t>
      </w:r>
      <w:r w:rsidRPr="00A358C6" w:rsidR="00E75621">
        <w:rPr>
          <w:spacing w:val="-2"/>
        </w:rPr>
        <w:t xml:space="preserve">granskat om migrationsdomstolarnas hantering av </w:t>
      </w:r>
      <w:proofErr w:type="spellStart"/>
      <w:r w:rsidRPr="00A358C6" w:rsidR="00E75621">
        <w:rPr>
          <w:spacing w:val="-2"/>
        </w:rPr>
        <w:t>asylmål</w:t>
      </w:r>
      <w:proofErr w:type="spellEnd"/>
      <w:r w:rsidRPr="00A358C6" w:rsidR="00E75621">
        <w:rPr>
          <w:spacing w:val="-2"/>
        </w:rPr>
        <w:t xml:space="preserve"> är effektiv samt om Domstols</w:t>
      </w:r>
      <w:r w:rsidRPr="00A358C6" w:rsidR="00A358C6">
        <w:rPr>
          <w:spacing w:val="-2"/>
        </w:rPr>
        <w:softHyphen/>
      </w:r>
      <w:r w:rsidRPr="00A358C6" w:rsidR="00E75621">
        <w:rPr>
          <w:spacing w:val="-2"/>
        </w:rPr>
        <w:t>verket</w:t>
      </w:r>
      <w:r w:rsidR="00E75621">
        <w:t xml:space="preserve"> och regeringen har gett domstolarna förutsättningar för en effektiv verksamhet. Riksrevisionen bedömer att hanteringen av </w:t>
      </w:r>
      <w:proofErr w:type="spellStart"/>
      <w:r w:rsidR="00E75621">
        <w:t>asylmål</w:t>
      </w:r>
      <w:proofErr w:type="spellEnd"/>
      <w:r w:rsidR="00E75621">
        <w:t xml:space="preserve"> har effektivitetsbrister. Tiden för väntan på dom har ökat sedan 2016 och varierar kraftigt mellan Sveriges fyra migra</w:t>
      </w:r>
      <w:r w:rsidR="00A358C6">
        <w:softHyphen/>
      </w:r>
      <w:r w:rsidR="00E75621">
        <w:t xml:space="preserve">tionsdomstolar. </w:t>
      </w:r>
    </w:p>
    <w:p w:rsidRPr="00422B9E" w:rsidR="00717C97" w:rsidP="00717C97" w:rsidRDefault="00E75621" w14:paraId="59BFDB86" w14:textId="000A4ED3">
      <w:r>
        <w:t>Riksrevisionen rekommenderar Domstolsverket att säkerställa att en ojämn resurs</w:t>
      </w:r>
      <w:r w:rsidR="00A358C6">
        <w:softHyphen/>
      </w:r>
      <w:r>
        <w:t>fördelning mellan migrationsdomstolarna undviks. Regeringen rekommenderas att säkerställa att migrationsdomstolarna har förutsättningar för långsiktig kompetens</w:t>
      </w:r>
      <w:r w:rsidR="00A358C6">
        <w:softHyphen/>
      </w:r>
      <w:r>
        <w:t>försörjning.</w:t>
      </w:r>
      <w:r w:rsidR="00081666">
        <w:t xml:space="preserve"> </w:t>
      </w:r>
      <w:r>
        <w:t xml:space="preserve">Regeringen </w:t>
      </w:r>
      <w:r w:rsidR="00717C97">
        <w:t xml:space="preserve">avser inte </w:t>
      </w:r>
      <w:r w:rsidR="00380E40">
        <w:t xml:space="preserve">att </w:t>
      </w:r>
      <w:r w:rsidR="00717C97">
        <w:t xml:space="preserve">vidta några ytterligare åtgärder med anledning av Riksrevisionens skrivelse. </w:t>
      </w:r>
    </w:p>
    <w:p w:rsidRPr="00A358C6" w:rsidR="00422B9E" w:rsidP="00A358C6" w:rsidRDefault="00AF6ECF" w14:paraId="30557F18" w14:textId="77777777">
      <w:pPr>
        <w:pStyle w:val="Rubrik1numrerat"/>
      </w:pPr>
      <w:r w:rsidRPr="00A358C6">
        <w:lastRenderedPageBreak/>
        <w:t>Riksrevisionens kritik</w:t>
      </w:r>
    </w:p>
    <w:p w:rsidRPr="00AF6ECF" w:rsidR="00AF6ECF" w:rsidP="00AF6ECF" w:rsidRDefault="00AF6ECF" w14:paraId="5AF98645" w14:textId="77777777">
      <w:pPr>
        <w:pStyle w:val="Normalutanindragellerluft"/>
      </w:pPr>
      <w:r>
        <w:t xml:space="preserve">Riksrevisionen gör bedömningen att hanteringen av </w:t>
      </w:r>
      <w:proofErr w:type="spellStart"/>
      <w:r>
        <w:t>asylmål</w:t>
      </w:r>
      <w:proofErr w:type="spellEnd"/>
      <w:r>
        <w:t xml:space="preserve"> har effektivitetsbrister. Tiden för väntan på dom har ökat sedan 2016 och varierar kraftigt mellan Sveriges fyra migrationsdomstolar. Domstolarna är långt ifrån att nå regeringens mål om att avgöra 90 procent av asylmålen inom fyra månader. Migrationsdomstolen i Stockholm </w:t>
      </w:r>
      <w:r w:rsidR="00081666">
        <w:t xml:space="preserve">är den enda </w:t>
      </w:r>
      <w:r>
        <w:t>som under enstaka år sedan 2013 har varit i närheten av att nå målet.</w:t>
      </w:r>
    </w:p>
    <w:p w:rsidR="00AF6ECF" w:rsidP="00AF6ECF" w:rsidRDefault="00AF6ECF" w14:paraId="31A0FB01" w14:textId="31EC7D5E">
      <w:r w:rsidRPr="00A358C6">
        <w:rPr>
          <w:spacing w:val="-1"/>
        </w:rPr>
        <w:t>Vidare konstaterar Riksrevisionen att regeringen har förstärkt anslaget till migrations</w:t>
      </w:r>
      <w:r w:rsidRPr="00A358C6" w:rsidR="00A358C6">
        <w:rPr>
          <w:spacing w:val="-1"/>
        </w:rPr>
        <w:softHyphen/>
      </w:r>
      <w:r w:rsidRPr="00A358C6">
        <w:rPr>
          <w:spacing w:val="-1"/>
        </w:rPr>
        <w:t>domstolarna</w:t>
      </w:r>
      <w:r>
        <w:t xml:space="preserve"> vid flera tillfällen, men att resursförstärkningarna har varit kortsiktiga. Domstolarna har därför haft svårt att fullt ut utnyttja tillskotten till att förstärka ordinarie personalresurser. Riksrevisionen bedömer att det finns en påtaglig risk att personalresur</w:t>
      </w:r>
      <w:r w:rsidR="00A358C6">
        <w:softHyphen/>
      </w:r>
      <w:r>
        <w:t>serna inte harmonierar med det uppsatta målet. Riksrevisionen rekommenderar därför regeringen att säkerställa att migrationsdomstolarnas förutsättningar för långsiktig kom</w:t>
      </w:r>
      <w:r w:rsidR="00A358C6">
        <w:softHyphen/>
      </w:r>
      <w:r>
        <w:t xml:space="preserve">petensförsörjning står i samspel med det av regeringen uppsatta målet att avgöra 90 procent av asylmålen inom fyra månader. </w:t>
      </w:r>
    </w:p>
    <w:p w:rsidR="00AF6ECF" w:rsidP="00AF6ECF" w:rsidRDefault="00AF6ECF" w14:paraId="07CA2B76" w14:textId="74B3F6F7">
      <w:r>
        <w:t>Riksrevisionen påpekar att liggtiden är kostsam för samhället, i form av utgifter för mottagandeverksamheten, och att en mer långsiktig resursförstärkning därmed inte behöver vara kostnadsdrivande för de sammanlagda offentliga finanserna.</w:t>
      </w:r>
    </w:p>
    <w:p w:rsidRPr="00A358C6" w:rsidR="00AF6ECF" w:rsidP="00A358C6" w:rsidRDefault="009E0184" w14:paraId="71F1F607" w14:textId="77777777">
      <w:pPr>
        <w:pStyle w:val="Rubrik1numrerat"/>
      </w:pPr>
      <w:r w:rsidRPr="00A358C6">
        <w:t>Insatser för kortare handläggningstider</w:t>
      </w:r>
    </w:p>
    <w:p w:rsidR="00AF6ECF" w:rsidP="009E0184" w:rsidRDefault="00AF6ECF" w14:paraId="6A78522B" w14:textId="58925457">
      <w:pPr>
        <w:pStyle w:val="Normalutanindragellerluft"/>
      </w:pPr>
      <w:r>
        <w:t xml:space="preserve">Utdragna asylprocesser </w:t>
      </w:r>
      <w:r w:rsidR="00330B09">
        <w:t>på grund av</w:t>
      </w:r>
      <w:r>
        <w:t xml:space="preserve"> långa handläggningstider skapar långa perioder av svår och oviss väntan för människor som sökt skydd i Sverige och som redan genomgått mycket svåra upplevelser. Levnadsvillkoren för asylsökande är mycket dåliga. Ersätt</w:t>
      </w:r>
      <w:r w:rsidR="00A358C6">
        <w:softHyphen/>
      </w:r>
      <w:r>
        <w:t>ningen är låg</w:t>
      </w:r>
      <w:r w:rsidR="00081666">
        <w:t xml:space="preserve"> och </w:t>
      </w:r>
      <w:r>
        <w:t xml:space="preserve">boendena </w:t>
      </w:r>
      <w:r w:rsidR="00081666">
        <w:t xml:space="preserve">är </w:t>
      </w:r>
      <w:r>
        <w:t xml:space="preserve">ofta undermåliga. </w:t>
      </w:r>
      <w:r w:rsidRPr="00AF6ECF" w:rsidR="009E0184">
        <w:t>En lång och oviss väntan på beslu</w:t>
      </w:r>
      <w:r w:rsidR="00081666">
        <w:t>t</w:t>
      </w:r>
      <w:r w:rsidRPr="00AF6ECF" w:rsidR="009E0184">
        <w:t xml:space="preserve"> i asyl</w:t>
      </w:r>
      <w:r w:rsidR="00081666">
        <w:t>ärenden</w:t>
      </w:r>
      <w:r w:rsidRPr="00AF6ECF" w:rsidR="009E0184">
        <w:t xml:space="preserve"> beskrivs som en av de starkast bidragande orsakerna till bristande hälsa hos asylsökande, i</w:t>
      </w:r>
      <w:r w:rsidR="00081666">
        <w:t xml:space="preserve"> </w:t>
      </w:r>
      <w:r w:rsidRPr="00AF6ECF" w:rsidR="009E0184">
        <w:t>bl</w:t>
      </w:r>
      <w:r w:rsidR="00F3736A">
        <w:t>.a.</w:t>
      </w:r>
      <w:r w:rsidRPr="00AF6ECF" w:rsidR="009E0184">
        <w:t xml:space="preserve"> </w:t>
      </w:r>
      <w:proofErr w:type="spellStart"/>
      <w:r w:rsidRPr="00AF6ECF" w:rsidR="009E0184">
        <w:t>Delmis</w:t>
      </w:r>
      <w:proofErr w:type="spellEnd"/>
      <w:r w:rsidRPr="00AF6ECF" w:rsidR="009E0184">
        <w:t xml:space="preserve"> rapport (2018:8) Asylsökandes möte med Sverige. </w:t>
      </w:r>
      <w:r>
        <w:t xml:space="preserve">Trots det </w:t>
      </w:r>
      <w:r w:rsidRPr="00A358C6">
        <w:rPr>
          <w:spacing w:val="-1"/>
        </w:rPr>
        <w:t>kan den utdragna väntan leda till att man finner sig till rätta i Sverige, man skaffar vänner</w:t>
      </w:r>
      <w:r>
        <w:t xml:space="preserve"> och börjar komma in i samhället. Därmed blir ett återvändande svårare att acceptera. Att korta ned handläggningstiderna är därmed avgörande för en effektiv asylprocess</w:t>
      </w:r>
      <w:r w:rsidR="001801E2">
        <w:t xml:space="preserve"> och</w:t>
      </w:r>
      <w:r>
        <w:t xml:space="preserve"> en större acceptans för asylbesluten.</w:t>
      </w:r>
    </w:p>
    <w:p w:rsidR="009E0184" w:rsidP="00AF6ECF" w:rsidRDefault="00AF6ECF" w14:paraId="24F51D8E" w14:textId="00BA7B9B">
      <w:r>
        <w:t xml:space="preserve">Det rekordhöga antalet asylsökande 2015 innebar givetvis längre handläggningstider. Efter att först ha ökat anslagen till Migrationsverket och migrationsdomstolarna för att möta de ökade behoven har regeringen sedan alltför snabbt minskat anslagen igen. Därför är handläggningstiderna fortfarande långa </w:t>
      </w:r>
      <w:r w:rsidR="00330B09">
        <w:t xml:space="preserve">hos </w:t>
      </w:r>
      <w:r>
        <w:t>både Migrationsverket och migra</w:t>
      </w:r>
      <w:r w:rsidR="00A358C6">
        <w:softHyphen/>
      </w:r>
      <w:r>
        <w:t xml:space="preserve">tionsdomstolarna. </w:t>
      </w:r>
    </w:p>
    <w:p w:rsidR="009E0184" w:rsidP="00AF6ECF" w:rsidRDefault="00AF6ECF" w14:paraId="6A7B9392" w14:textId="0D248F4D">
      <w:r w:rsidRPr="00A358C6">
        <w:rPr>
          <w:spacing w:val="-1"/>
        </w:rPr>
        <w:t>I utlänningsförordningen (2006:97) finns ang</w:t>
      </w:r>
      <w:r w:rsidRPr="00A358C6" w:rsidR="00330B09">
        <w:rPr>
          <w:spacing w:val="-1"/>
        </w:rPr>
        <w:t>ett</w:t>
      </w:r>
      <w:r w:rsidRPr="00A358C6">
        <w:rPr>
          <w:spacing w:val="-1"/>
        </w:rPr>
        <w:t xml:space="preserve"> hur lång tid det får ta för Migrations</w:t>
      </w:r>
      <w:r w:rsidRPr="00A358C6" w:rsidR="00A358C6">
        <w:rPr>
          <w:spacing w:val="-1"/>
        </w:rPr>
        <w:softHyphen/>
      </w:r>
      <w:r w:rsidRPr="00A358C6">
        <w:rPr>
          <w:spacing w:val="-1"/>
        </w:rPr>
        <w:t>verket</w:t>
      </w:r>
      <w:r>
        <w:t xml:space="preserve"> att handlägga olika typer av ärenden. Bland annat slår den fast att asylärenden ”ska avgöras senast inom sex månader från det att ansökan lämnades in. Om det finns särskilda skäl får tiden förlängas med högst nio månader. Den sökande ska i sådana fall upplysas om förlängningen och om skälen till den”</w:t>
      </w:r>
      <w:r w:rsidR="00330B09">
        <w:t>.</w:t>
      </w:r>
      <w:r>
        <w:t xml:space="preserve"> Sex, eller i värsta fall nio</w:t>
      </w:r>
      <w:r w:rsidR="00330B09">
        <w:t>,</w:t>
      </w:r>
      <w:r>
        <w:t xml:space="preserve"> månader är en lång väntan i ovisshet. </w:t>
      </w:r>
    </w:p>
    <w:p w:rsidR="00BB6339" w:rsidP="009E0184" w:rsidRDefault="009E0184" w14:paraId="21D930B7" w14:textId="526AB5DD">
      <w:r>
        <w:t>När det gäller migrationsdomstolarnas handläggningstider har regeringen alltså satt upp ett mål om att avgöra 90 procent av asylmålen inom fyra månader</w:t>
      </w:r>
      <w:r w:rsidR="00330B09">
        <w:t xml:space="preserve"> –</w:t>
      </w:r>
      <w:r>
        <w:t xml:space="preserve"> </w:t>
      </w:r>
      <w:r w:rsidR="00330B09">
        <w:t>e</w:t>
      </w:r>
      <w:r>
        <w:t>tt mål som man alltså haft mycket svårt att nå</w:t>
      </w:r>
      <w:r w:rsidR="00AF6ECF">
        <w:t xml:space="preserve">. För att </w:t>
      </w:r>
      <w:r>
        <w:t xml:space="preserve">målet ska nås behöver regeringen </w:t>
      </w:r>
      <w:r w:rsidR="00AF6ECF">
        <w:t>budgetera</w:t>
      </w:r>
      <w:r>
        <w:t xml:space="preserve"> långsiktigt</w:t>
      </w:r>
      <w:r w:rsidR="00AF6ECF">
        <w:t xml:space="preserve"> för att tidsgränserna </w:t>
      </w:r>
      <w:r w:rsidR="004A13AB">
        <w:t xml:space="preserve">ska </w:t>
      </w:r>
      <w:r w:rsidR="00AF6ECF">
        <w:t>håll</w:t>
      </w:r>
      <w:r w:rsidR="004A13AB">
        <w:t>a</w:t>
      </w:r>
      <w:r w:rsidR="00AF6ECF">
        <w:t xml:space="preserve">s. </w:t>
      </w:r>
      <w:r w:rsidRPr="00523A97" w:rsidR="00523A97">
        <w:t xml:space="preserve">Regeringen bör återkomma med förslag som </w:t>
      </w:r>
      <w:r w:rsidRPr="00523A97" w:rsidR="00523A97">
        <w:lastRenderedPageBreak/>
        <w:t>gör att målet om att avgöra 90 procent av asylmålen inom fyra månader nås</w:t>
      </w:r>
      <w:r w:rsidR="00AF6ECF">
        <w:t>. Detta bör riksdagen ställa sig bakom och ge regeringen till känna.</w:t>
      </w:r>
    </w:p>
    <w:sdt>
      <w:sdtPr>
        <w:alias w:val="CC_Underskrifter"/>
        <w:tag w:val="CC_Underskrifter"/>
        <w:id w:val="583496634"/>
        <w:lock w:val="sdtContentLocked"/>
        <w:placeholder>
          <w:docPart w:val="215D4071F53447C3B7E63874F22206DB"/>
        </w:placeholder>
      </w:sdtPr>
      <w:sdtEndPr/>
      <w:sdtContent>
        <w:p w:rsidR="00CA36B4" w:rsidP="00DC05C6" w:rsidRDefault="00CA36B4" w14:paraId="3805A3C0" w14:textId="77777777"/>
        <w:p w:rsidRPr="008E0FE2" w:rsidR="004801AC" w:rsidP="00DC05C6" w:rsidRDefault="00A358C6" w14:paraId="7DAB6117" w14:textId="3E6A6781"/>
      </w:sdtContent>
    </w:sdt>
    <w:tbl>
      <w:tblPr>
        <w:tblW w:w="5000" w:type="pct"/>
        <w:tblLook w:val="04A0" w:firstRow="1" w:lastRow="0" w:firstColumn="1" w:lastColumn="0" w:noHBand="0" w:noVBand="1"/>
        <w:tblCaption w:val="underskrifter"/>
      </w:tblPr>
      <w:tblGrid>
        <w:gridCol w:w="4252"/>
        <w:gridCol w:w="4252"/>
      </w:tblGrid>
      <w:tr w:rsidR="002B321E" w14:paraId="3B0A05D1" w14:textId="77777777">
        <w:trPr>
          <w:cantSplit/>
        </w:trPr>
        <w:tc>
          <w:tcPr>
            <w:tcW w:w="50" w:type="pct"/>
            <w:vAlign w:val="bottom"/>
          </w:tcPr>
          <w:p w:rsidR="002B321E" w:rsidRDefault="008847FF" w14:paraId="60055575" w14:textId="77777777">
            <w:pPr>
              <w:pStyle w:val="Underskrifter"/>
            </w:pPr>
            <w:r>
              <w:t>Tony Haddou (V)</w:t>
            </w:r>
          </w:p>
        </w:tc>
        <w:tc>
          <w:tcPr>
            <w:tcW w:w="50" w:type="pct"/>
            <w:vAlign w:val="bottom"/>
          </w:tcPr>
          <w:p w:rsidR="002B321E" w:rsidRDefault="008847FF" w14:paraId="6EC6D1DA" w14:textId="77777777">
            <w:pPr>
              <w:pStyle w:val="Underskrifter"/>
            </w:pPr>
            <w:r>
              <w:t>Nadja Awad (V)</w:t>
            </w:r>
          </w:p>
        </w:tc>
      </w:tr>
      <w:tr w:rsidR="002B321E" w14:paraId="2919AD54" w14:textId="77777777">
        <w:trPr>
          <w:cantSplit/>
        </w:trPr>
        <w:tc>
          <w:tcPr>
            <w:tcW w:w="50" w:type="pct"/>
            <w:vAlign w:val="bottom"/>
          </w:tcPr>
          <w:p w:rsidR="002B321E" w:rsidRDefault="008847FF" w14:paraId="5C6D9134" w14:textId="77777777">
            <w:pPr>
              <w:pStyle w:val="Underskrifter"/>
            </w:pPr>
            <w:r>
              <w:t>Gudrun Nordborg (V)</w:t>
            </w:r>
          </w:p>
        </w:tc>
        <w:tc>
          <w:tcPr>
            <w:tcW w:w="50" w:type="pct"/>
            <w:vAlign w:val="bottom"/>
          </w:tcPr>
          <w:p w:rsidR="002B321E" w:rsidRDefault="008847FF" w14:paraId="72685F37" w14:textId="77777777">
            <w:pPr>
              <w:pStyle w:val="Underskrifter"/>
            </w:pPr>
            <w:r>
              <w:t>Jessica Wetterling (V)</w:t>
            </w:r>
          </w:p>
        </w:tc>
      </w:tr>
    </w:tbl>
    <w:p w:rsidR="001A04E0" w:rsidRDefault="001A04E0" w14:paraId="6FAF0EDC" w14:textId="77777777"/>
    <w:sectPr w:rsidR="001A04E0"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C1D9B2" w14:textId="77777777" w:rsidR="00E75621" w:rsidRDefault="00E75621" w:rsidP="000C1CAD">
      <w:pPr>
        <w:spacing w:line="240" w:lineRule="auto"/>
      </w:pPr>
      <w:r>
        <w:separator/>
      </w:r>
    </w:p>
  </w:endnote>
  <w:endnote w:type="continuationSeparator" w:id="0">
    <w:p w14:paraId="1D2A1CA7" w14:textId="77777777" w:rsidR="00E75621" w:rsidRDefault="00E7562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DC6C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3C4A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16833" w14:textId="4958AA69" w:rsidR="00262EA3" w:rsidRPr="00DC05C6" w:rsidRDefault="00262EA3" w:rsidP="00DC05C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DD3F8E" w14:textId="77777777" w:rsidR="00E75621" w:rsidRDefault="00E75621" w:rsidP="000C1CAD">
      <w:pPr>
        <w:spacing w:line="240" w:lineRule="auto"/>
      </w:pPr>
      <w:r>
        <w:separator/>
      </w:r>
    </w:p>
  </w:footnote>
  <w:footnote w:type="continuationSeparator" w:id="0">
    <w:p w14:paraId="5A322971" w14:textId="77777777" w:rsidR="00E75621" w:rsidRDefault="00E7562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691F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589A5E1" wp14:editId="1CAD993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79705B9" w14:textId="21786E02" w:rsidR="00262EA3" w:rsidRDefault="00A358C6" w:rsidP="008103B5">
                          <w:pPr>
                            <w:jc w:val="right"/>
                          </w:pPr>
                          <w:sdt>
                            <w:sdtPr>
                              <w:alias w:val="CC_Noformat_Partikod"/>
                              <w:tag w:val="CC_Noformat_Partikod"/>
                              <w:id w:val="-53464382"/>
                              <w:text/>
                            </w:sdtPr>
                            <w:sdtEndPr/>
                            <w:sdtContent>
                              <w:r w:rsidR="00E75621">
                                <w:t>V</w:t>
                              </w:r>
                            </w:sdtContent>
                          </w:sdt>
                          <w:sdt>
                            <w:sdtPr>
                              <w:alias w:val="CC_Noformat_Partinummer"/>
                              <w:tag w:val="CC_Noformat_Partinummer"/>
                              <w:id w:val="-1709555926"/>
                              <w:text/>
                            </w:sdtPr>
                            <w:sdtEndPr/>
                            <w:sdtContent>
                              <w:r w:rsidR="00A52283">
                                <w:t>005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589A5E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79705B9" w14:textId="21786E02" w:rsidR="00262EA3" w:rsidRDefault="00A358C6" w:rsidP="008103B5">
                    <w:pPr>
                      <w:jc w:val="right"/>
                    </w:pPr>
                    <w:sdt>
                      <w:sdtPr>
                        <w:alias w:val="CC_Noformat_Partikod"/>
                        <w:tag w:val="CC_Noformat_Partikod"/>
                        <w:id w:val="-53464382"/>
                        <w:text/>
                      </w:sdtPr>
                      <w:sdtEndPr/>
                      <w:sdtContent>
                        <w:r w:rsidR="00E75621">
                          <w:t>V</w:t>
                        </w:r>
                      </w:sdtContent>
                    </w:sdt>
                    <w:sdt>
                      <w:sdtPr>
                        <w:alias w:val="CC_Noformat_Partinummer"/>
                        <w:tag w:val="CC_Noformat_Partinummer"/>
                        <w:id w:val="-1709555926"/>
                        <w:text/>
                      </w:sdtPr>
                      <w:sdtEndPr/>
                      <w:sdtContent>
                        <w:r w:rsidR="00A52283">
                          <w:t>005</w:t>
                        </w:r>
                      </w:sdtContent>
                    </w:sdt>
                  </w:p>
                </w:txbxContent>
              </v:textbox>
              <w10:wrap anchorx="page"/>
            </v:shape>
          </w:pict>
        </mc:Fallback>
      </mc:AlternateContent>
    </w:r>
  </w:p>
  <w:p w14:paraId="529AA4C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EC91C" w14:textId="77777777" w:rsidR="00262EA3" w:rsidRDefault="00262EA3" w:rsidP="008563AC">
    <w:pPr>
      <w:jc w:val="right"/>
    </w:pPr>
  </w:p>
  <w:p w14:paraId="2E66115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F2228" w14:textId="77777777" w:rsidR="00262EA3" w:rsidRDefault="00A358C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ADB5261" wp14:editId="5AF4420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04E3358" w14:textId="1F473DED" w:rsidR="00262EA3" w:rsidRDefault="00A358C6" w:rsidP="00A314CF">
    <w:pPr>
      <w:pStyle w:val="FSHNormal"/>
      <w:spacing w:before="40"/>
    </w:pPr>
    <w:sdt>
      <w:sdtPr>
        <w:alias w:val="CC_Noformat_Motionstyp"/>
        <w:tag w:val="CC_Noformat_Motionstyp"/>
        <w:id w:val="1162973129"/>
        <w:lock w:val="sdtContentLocked"/>
        <w15:appearance w15:val="hidden"/>
        <w:text/>
      </w:sdtPr>
      <w:sdtEndPr/>
      <w:sdtContent>
        <w:r w:rsidR="00DC05C6">
          <w:t>Kommittémotion</w:t>
        </w:r>
      </w:sdtContent>
    </w:sdt>
    <w:r w:rsidR="00821B36">
      <w:t xml:space="preserve"> </w:t>
    </w:r>
    <w:sdt>
      <w:sdtPr>
        <w:alias w:val="CC_Noformat_Partikod"/>
        <w:tag w:val="CC_Noformat_Partikod"/>
        <w:id w:val="1471015553"/>
        <w:text/>
      </w:sdtPr>
      <w:sdtEndPr/>
      <w:sdtContent>
        <w:r w:rsidR="00E75621">
          <w:t>V</w:t>
        </w:r>
      </w:sdtContent>
    </w:sdt>
    <w:sdt>
      <w:sdtPr>
        <w:alias w:val="CC_Noformat_Partinummer"/>
        <w:tag w:val="CC_Noformat_Partinummer"/>
        <w:id w:val="-2014525982"/>
        <w:text/>
      </w:sdtPr>
      <w:sdtEndPr/>
      <w:sdtContent>
        <w:r w:rsidR="00A52283">
          <w:t>005</w:t>
        </w:r>
      </w:sdtContent>
    </w:sdt>
  </w:p>
  <w:p w14:paraId="63149680" w14:textId="77777777" w:rsidR="00262EA3" w:rsidRPr="008227B3" w:rsidRDefault="00A358C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7DE9D0B" w14:textId="77777777" w:rsidR="00262EA3" w:rsidRPr="008227B3" w:rsidRDefault="00A358C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C05C6">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C05C6">
          <w:t>:14</w:t>
        </w:r>
      </w:sdtContent>
    </w:sdt>
  </w:p>
  <w:p w14:paraId="223B8218" w14:textId="77777777" w:rsidR="00262EA3" w:rsidRDefault="00A358C6" w:rsidP="00E03A3D">
    <w:pPr>
      <w:pStyle w:val="Motionr"/>
    </w:pPr>
    <w:sdt>
      <w:sdtPr>
        <w:alias w:val="CC_Noformat_Avtext"/>
        <w:tag w:val="CC_Noformat_Avtext"/>
        <w:id w:val="-2020768203"/>
        <w:lock w:val="sdtContentLocked"/>
        <w15:appearance w15:val="hidden"/>
        <w:text/>
      </w:sdtPr>
      <w:sdtEndPr/>
      <w:sdtContent>
        <w:r w:rsidR="00DC05C6">
          <w:t>av Tony Haddou m.fl. (V)</w:t>
        </w:r>
      </w:sdtContent>
    </w:sdt>
  </w:p>
  <w:sdt>
    <w:sdtPr>
      <w:alias w:val="CC_Noformat_Rubtext"/>
      <w:tag w:val="CC_Noformat_Rubtext"/>
      <w:id w:val="-218060500"/>
      <w:lock w:val="sdtLocked"/>
      <w:text/>
    </w:sdtPr>
    <w:sdtEndPr/>
    <w:sdtContent>
      <w:p w14:paraId="5FFA970D" w14:textId="77777777" w:rsidR="00262EA3" w:rsidRDefault="00E75621" w:rsidP="00283E0F">
        <w:pPr>
          <w:pStyle w:val="FSHRub2"/>
        </w:pPr>
        <w:r>
          <w:t>med anledning av skr. 2021/22:282 Riksrevisionens rapport om migrationsdomstolarnas handläggningstider i asylmål</w:t>
        </w:r>
      </w:p>
    </w:sdtContent>
  </w:sdt>
  <w:sdt>
    <w:sdtPr>
      <w:alias w:val="CC_Boilerplate_3"/>
      <w:tag w:val="CC_Boilerplate_3"/>
      <w:id w:val="1606463544"/>
      <w:lock w:val="sdtContentLocked"/>
      <w15:appearance w15:val="hidden"/>
      <w:text w:multiLine="1"/>
    </w:sdtPr>
    <w:sdtEndPr/>
    <w:sdtContent>
      <w:p w14:paraId="2B81C0B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8D93A9F"/>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1"/>
  </w:num>
  <w:num w:numId="33">
    <w:abstractNumId w:val="20"/>
  </w:num>
  <w:num w:numId="34">
    <w:abstractNumId w:val="23"/>
  </w:num>
  <w:num w:numId="35">
    <w:abstractNumId w:val="30"/>
    <w:lvlOverride w:ilvl="0">
      <w:startOverride w:val="1"/>
    </w:lvlOverride>
  </w:num>
  <w:num w:numId="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E7562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1666"/>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6618"/>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1E2"/>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4E0"/>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6E9"/>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9D6"/>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21E"/>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5B1"/>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0B09"/>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0E40"/>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13AB"/>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3A97"/>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0EE9"/>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C97"/>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73E"/>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7FF"/>
    <w:rsid w:val="00884F50"/>
    <w:rsid w:val="00884F52"/>
    <w:rsid w:val="008851F6"/>
    <w:rsid w:val="00885539"/>
    <w:rsid w:val="0088630D"/>
    <w:rsid w:val="00886B78"/>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A05"/>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0184"/>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8C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2283"/>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6ECF"/>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C2C"/>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6B4"/>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5C6"/>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62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2A2"/>
    <w:rsid w:val="00ED5406"/>
    <w:rsid w:val="00ED625A"/>
    <w:rsid w:val="00ED7180"/>
    <w:rsid w:val="00ED7ED0"/>
    <w:rsid w:val="00EE07D6"/>
    <w:rsid w:val="00EE1047"/>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1BCF"/>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6A"/>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9F58E53"/>
  <w15:chartTrackingRefBased/>
  <w15:docId w15:val="{09C476AF-D4E2-4243-A9B4-C1231FA47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6"/>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numPr>
        <w:ilvl w:val="1"/>
      </w:numPr>
      <w:spacing w:before="600" w:line="340" w:lineRule="exact"/>
      <w:outlineLvl w:val="1"/>
    </w:pPr>
    <w:rPr>
      <w:sz w:val="32"/>
    </w:rPr>
  </w:style>
  <w:style w:type="paragraph" w:styleId="Rubrik3">
    <w:name w:val="heading 3"/>
    <w:basedOn w:val="Rubrik2"/>
    <w:next w:val="Normalutanindragellerluft"/>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numPr>
        <w:ilvl w:val="3"/>
      </w:numPr>
      <w:outlineLvl w:val="3"/>
    </w:pPr>
    <w:rPr>
      <w:b w:val="0"/>
      <w:bCs w:val="0"/>
      <w:i/>
      <w:szCs w:val="28"/>
    </w:rPr>
  </w:style>
  <w:style w:type="paragraph" w:styleId="Rubrik5">
    <w:name w:val="heading 5"/>
    <w:basedOn w:val="Rubrik4"/>
    <w:next w:val="Normalutanindragellerluft"/>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numPr>
        <w:ilvl w:val="5"/>
      </w:numPr>
      <w:outlineLvl w:val="5"/>
    </w:pPr>
    <w:rPr>
      <w:b w:val="0"/>
      <w:bCs/>
      <w:i/>
      <w:szCs w:val="22"/>
    </w:rPr>
  </w:style>
  <w:style w:type="paragraph" w:styleId="Rubrik7">
    <w:name w:val="heading 7"/>
    <w:basedOn w:val="Rubrik6"/>
    <w:next w:val="Normalutanindragellerluft"/>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numPr>
        <w:ilvl w:val="7"/>
      </w:numPr>
      <w:outlineLvl w:val="7"/>
    </w:pPr>
    <w:rPr>
      <w:szCs w:val="21"/>
    </w:rPr>
  </w:style>
  <w:style w:type="paragraph" w:styleId="Rubrik9">
    <w:name w:val="heading 9"/>
    <w:basedOn w:val="Rubrik8"/>
    <w:next w:val="Normalutanindragellerluft"/>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C5907D8DE2E488F982E97EDEAC95122"/>
        <w:category>
          <w:name w:val="Allmänt"/>
          <w:gallery w:val="placeholder"/>
        </w:category>
        <w:types>
          <w:type w:val="bbPlcHdr"/>
        </w:types>
        <w:behaviors>
          <w:behavior w:val="content"/>
        </w:behaviors>
        <w:guid w:val="{C9EE43B6-D63B-4093-B713-91225D1BED36}"/>
      </w:docPartPr>
      <w:docPartBody>
        <w:p w:rsidR="00682E14" w:rsidRDefault="00682E14">
          <w:pPr>
            <w:pStyle w:val="BC5907D8DE2E488F982E97EDEAC95122"/>
          </w:pPr>
          <w:r w:rsidRPr="005A0A93">
            <w:rPr>
              <w:rStyle w:val="Platshllartext"/>
            </w:rPr>
            <w:t>Förslag till riksdagsbeslut</w:t>
          </w:r>
        </w:p>
      </w:docPartBody>
    </w:docPart>
    <w:docPart>
      <w:docPartPr>
        <w:name w:val="E193848055524A1D8075EB8EB9E18BC4"/>
        <w:category>
          <w:name w:val="Allmänt"/>
          <w:gallery w:val="placeholder"/>
        </w:category>
        <w:types>
          <w:type w:val="bbPlcHdr"/>
        </w:types>
        <w:behaviors>
          <w:behavior w:val="content"/>
        </w:behaviors>
        <w:guid w:val="{E29CE1EE-0C33-49D0-97A2-B81B9B241D9D}"/>
      </w:docPartPr>
      <w:docPartBody>
        <w:p w:rsidR="00682E14" w:rsidRDefault="00682E14">
          <w:pPr>
            <w:pStyle w:val="E193848055524A1D8075EB8EB9E18BC4"/>
          </w:pPr>
          <w:r w:rsidRPr="005A0A93">
            <w:rPr>
              <w:rStyle w:val="Platshllartext"/>
            </w:rPr>
            <w:t>Motivering</w:t>
          </w:r>
        </w:p>
      </w:docPartBody>
    </w:docPart>
    <w:docPart>
      <w:docPartPr>
        <w:name w:val="215D4071F53447C3B7E63874F22206DB"/>
        <w:category>
          <w:name w:val="Allmänt"/>
          <w:gallery w:val="placeholder"/>
        </w:category>
        <w:types>
          <w:type w:val="bbPlcHdr"/>
        </w:types>
        <w:behaviors>
          <w:behavior w:val="content"/>
        </w:behaviors>
        <w:guid w:val="{74A93C2F-E9B9-48E8-B2DC-2B3B94D8BF0F}"/>
      </w:docPartPr>
      <w:docPartBody>
        <w:p w:rsidR="00381AD0" w:rsidRDefault="00381AD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E14"/>
    <w:rsid w:val="00381AD0"/>
    <w:rsid w:val="00682E1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C5907D8DE2E488F982E97EDEAC95122">
    <w:name w:val="BC5907D8DE2E488F982E97EDEAC95122"/>
  </w:style>
  <w:style w:type="paragraph" w:customStyle="1" w:styleId="E193848055524A1D8075EB8EB9E18BC4">
    <w:name w:val="E193848055524A1D8075EB8EB9E18B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0C599FA-93D4-49DB-B145-4DCAD4AC08B3}"/>
</file>

<file path=customXml/itemProps2.xml><?xml version="1.0" encoding="utf-8"?>
<ds:datastoreItem xmlns:ds="http://schemas.openxmlformats.org/officeDocument/2006/customXml" ds:itemID="{F633F182-F59B-4A61-8761-A39DCF95D6DC}"/>
</file>

<file path=customXml/itemProps3.xml><?xml version="1.0" encoding="utf-8"?>
<ds:datastoreItem xmlns:ds="http://schemas.openxmlformats.org/officeDocument/2006/customXml" ds:itemID="{D26BF9B4-3718-48F5-9E7E-0443AD9AF91D}"/>
</file>

<file path=docProps/app.xml><?xml version="1.0" encoding="utf-8"?>
<Properties xmlns="http://schemas.openxmlformats.org/officeDocument/2006/extended-properties" xmlns:vt="http://schemas.openxmlformats.org/officeDocument/2006/docPropsVTypes">
  <Template>Normal</Template>
  <TotalTime>30</TotalTime>
  <Pages>3</Pages>
  <Words>671</Words>
  <Characters>4137</Characters>
  <Application>Microsoft Office Word</Application>
  <DocSecurity>0</DocSecurity>
  <Lines>71</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V005 med anledning av skr  2021 22 282 Riksrevisionens rapport om migrationsdomstolarnas handläggningstider i asylmål</vt:lpstr>
      <vt:lpstr>
      </vt:lpstr>
    </vt:vector>
  </TitlesOfParts>
  <Company>Sveriges riksdag</Company>
  <LinksUpToDate>false</LinksUpToDate>
  <CharactersWithSpaces>4788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