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BC0A27538AD44E9B5CC7943D146A231"/>
        </w:placeholder>
        <w:text/>
      </w:sdtPr>
      <w:sdtEndPr/>
      <w:sdtContent>
        <w:p w:rsidRPr="009B062B" w:rsidR="00AF30DD" w:rsidP="00DA28CE" w:rsidRDefault="00AF30DD" w14:paraId="50E0AF2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c6aea1-8316-40c4-bed6-a2490a0c996e"/>
        <w:id w:val="-1728448350"/>
        <w:lock w:val="sdtLocked"/>
      </w:sdtPr>
      <w:sdtEndPr/>
      <w:sdtContent>
        <w:p w:rsidR="006577C8" w:rsidRDefault="004753FE" w14:paraId="56AD0233" w14:textId="77777777">
          <w:pPr>
            <w:pStyle w:val="Frslagstext"/>
          </w:pPr>
          <w:r>
            <w:t>Riksdagen ställer sig bakom det som anförs i motionen om att verka för investeringar i dubbelspår på Malmbanan och att projekt Malmporten fullföljs, och detta tillkännager riksdagen för regeringen.</w:t>
          </w:r>
        </w:p>
      </w:sdtContent>
    </w:sdt>
    <w:sdt>
      <w:sdtPr>
        <w:alias w:val="Yrkande 2"/>
        <w:tag w:val="7a989b7b-27f8-4883-8712-821ddb17a509"/>
        <w:id w:val="507415923"/>
        <w:lock w:val="sdtLocked"/>
      </w:sdtPr>
      <w:sdtEndPr/>
      <w:sdtContent>
        <w:p w:rsidR="006577C8" w:rsidRDefault="004753FE" w14:paraId="3309C3B7" w14:textId="77777777">
          <w:pPr>
            <w:pStyle w:val="Frslagstext"/>
          </w:pPr>
          <w:r>
            <w:t>Riksdagen ställer sig bakom det som anförs i motionen om vikten av att genomföra trafiksäkerhetsförbättrande åtgärder efter Europaväg E10 mellan Töre och Narvik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66519B004D74FA78E03A79194DCF5CF"/>
        </w:placeholder>
        <w:text/>
      </w:sdtPr>
      <w:sdtEndPr/>
      <w:sdtContent>
        <w:p w:rsidRPr="009B062B" w:rsidR="006D79C9" w:rsidP="00333E95" w:rsidRDefault="006D79C9" w14:paraId="4509A35E" w14:textId="77777777">
          <w:pPr>
            <w:pStyle w:val="Rubrik1"/>
          </w:pPr>
          <w:r>
            <w:t>Motivering</w:t>
          </w:r>
        </w:p>
      </w:sdtContent>
    </w:sdt>
    <w:p w:rsidR="0080549A" w:rsidP="0080549A" w:rsidRDefault="002A06F5" w14:paraId="474D43A2" w14:textId="77777777">
      <w:pPr>
        <w:pStyle w:val="Normalutanindragellerluft"/>
      </w:pPr>
      <w:r>
        <w:t xml:space="preserve">Malmbanan är vår tyngst trafikerade järnväg och en av Sveriges viktigaste järnvägar för transport av </w:t>
      </w:r>
      <w:r w:rsidR="00981F4D">
        <w:t xml:space="preserve">gods och </w:t>
      </w:r>
      <w:r>
        <w:t>människor.</w:t>
      </w:r>
    </w:p>
    <w:p w:rsidR="0080549A" w:rsidP="0080549A" w:rsidRDefault="002A06F5" w14:paraId="7E67A8C1" w14:textId="77777777">
      <w:r>
        <w:t>Persontåg, godståg och malmtåg kör på den 50 mil långa sträckan mellan Boden och Riksgränsen och vidare till Narvik i Norge. Malmbanan är den enda järnvägen i Sverige som tillåter 30 tons axellast, vilket innebär 8</w:t>
      </w:r>
      <w:r w:rsidR="008527B7">
        <w:t> </w:t>
      </w:r>
      <w:r>
        <w:t xml:space="preserve">600 ton tunga och 750 meter långa tåg med totalt 68 vagnar. Mellan Kiruna och Narvik går det idag sammanlagt 22 malmtåg per dygn i båda riktningarna och mellan Malmberget och Luleå tio tåg per dygn. Kraven ökar med längre och tyngre tåg på sträckan. </w:t>
      </w:r>
      <w:r w:rsidR="003B222C">
        <w:t xml:space="preserve">För att öka robustheten och minska de dyra stillestånden när malmtrafiken ibland drabbas av avbrott och störningar är det angeläget att det snarast införs dubbelspår på Malmbanan. </w:t>
      </w:r>
    </w:p>
    <w:p w:rsidR="0080549A" w:rsidP="0080549A" w:rsidRDefault="003B222C" w14:paraId="4DEC7A05" w14:textId="58AF7F1D">
      <w:r>
        <w:t xml:space="preserve">En annan flaskhals i </w:t>
      </w:r>
      <w:r w:rsidR="004D0634">
        <w:t>flödet av produkter</w:t>
      </w:r>
      <w:r>
        <w:t xml:space="preserve"> från gruvorna i bl a Malmfälten är hamn</w:t>
      </w:r>
      <w:r w:rsidR="0080549A">
        <w:softHyphen/>
      </w:r>
      <w:r>
        <w:t>kapaciteten. Luleå hamn är en av EU:s strategiskt viktiga hamnar och för att transpor</w:t>
      </w:r>
      <w:r w:rsidR="0080549A">
        <w:softHyphen/>
      </w:r>
      <w:r>
        <w:t xml:space="preserve">tera malmen till stålverk i Europa och världen behövs fungerande sjövägar från Luleå och Narvik. Kapaciteten för utskeppning i Luleå hamn behöver därför öka liksom förmågan att ta emot fartyg med hög lastkapacitet och därför är </w:t>
      </w:r>
      <w:r w:rsidR="004D0634">
        <w:t xml:space="preserve">bl a </w:t>
      </w:r>
      <w:r>
        <w:t xml:space="preserve">muddringsåtgärder såväl i farleden i Luleå hamn som i Norra Kvarken nödvändiga. Att Luleå hamn kan ta emot även de största fartygen ger stora nyttor klimatmässigt och samhällsekonomiskt. </w:t>
      </w:r>
      <w:r>
        <w:lastRenderedPageBreak/>
        <w:t xml:space="preserve">För att Sverige ska fortsätta att vara </w:t>
      </w:r>
      <w:r w:rsidR="004D0634">
        <w:t xml:space="preserve">en stark exportör inom gruv- och mineralnäringen liksom </w:t>
      </w:r>
      <w:r w:rsidR="008527B7">
        <w:t xml:space="preserve">inom </w:t>
      </w:r>
      <w:r w:rsidR="004D0634">
        <w:t>stålindustrin är det därför mycket angeläget att investeringar i dubbelspår på Malmbanan liksom projektet Malmporten realiseras.</w:t>
      </w:r>
    </w:p>
    <w:p w:rsidR="0080549A" w:rsidP="0080549A" w:rsidRDefault="00212530" w14:paraId="41281F92" w14:textId="77777777">
      <w:r>
        <w:t>Tack vare att Kaunis Iron AB återstarta</w:t>
      </w:r>
      <w:r w:rsidR="008527B7">
        <w:t>de</w:t>
      </w:r>
      <w:r>
        <w:t xml:space="preserve"> gruvverksamheten i Kaunisvaara den 18 juli 2018 har också trafikmängden och antalet tunga fordon liksom slitaget ökat avsevärt på vägarna från industriområdet i Kaunisvaara till omlastningsstationen i Pitkäjärvi 162 km bort. Transporten av järnmalmskoncentrat från Kaunisvaara till kunderna sker med lastbil, tåg och båt. Från anrikningsverket i Kaunisvaara fraktas malmen med lastbil till Svappavaara längs väg 395, 99 och E45 västerut.</w:t>
      </w:r>
    </w:p>
    <w:p w:rsidR="0080549A" w:rsidP="0080549A" w:rsidRDefault="00212530" w14:paraId="068F1521" w14:textId="77777777">
      <w:r>
        <w:t>Varje dygn körs runt 88</w:t>
      </w:r>
      <w:r w:rsidR="008527B7">
        <w:t>–</w:t>
      </w:r>
      <w:r>
        <w:t>90 lass malm, fördelat på 25</w:t>
      </w:r>
      <w:r w:rsidR="008527B7">
        <w:t>–</w:t>
      </w:r>
      <w:r>
        <w:t>30 lastbilar. Varje bil kan ta 62</w:t>
      </w:r>
      <w:r w:rsidR="008527B7">
        <w:t> </w:t>
      </w:r>
      <w:r>
        <w:t>ton järnmalm per lass. Alla lastbilar har alkolås och är spärrade till 80</w:t>
      </w:r>
      <w:r w:rsidR="008527B7">
        <w:t> </w:t>
      </w:r>
      <w:r>
        <w:t>km/h. I Pitkäjärvi, Svappavaara, finns omlastningsstationen där järnmalmskoncentratet lastas om och transporteras vidare med tåg längs Malmbanan till Narviks hamn. I Narvik skeppas sedan malmen ut till kunderna med båt.</w:t>
      </w:r>
    </w:p>
    <w:p w:rsidR="0080549A" w:rsidP="0080549A" w:rsidRDefault="00212530" w14:paraId="044564BE" w14:textId="77777777">
      <w:r>
        <w:t>För att öka trafiksäkerheten och framkomligheten längs sträckan Kaunisvaara–Svappavaara genomför Trafikverket just nu en rad åtgärder genom det så kallade MaKS-projektet. Det innebär bland annat att vägar breddas och att korsningar görs säkrare. Det är angeläget att gruvverksamhetens logistik liksom andra transporters berättigade behov av framkomliga vägar fungerar, utan att trafiksäkerheten i de byar och samhällen som flödena passerar äventyras.</w:t>
      </w:r>
    </w:p>
    <w:p w:rsidR="0080549A" w:rsidP="0080549A" w:rsidRDefault="00534644" w14:paraId="4465BD45" w14:textId="77777777">
      <w:r>
        <w:t xml:space="preserve">Europaväg E10 mellan Töre och Riksgränsen är drygt 40 mil lång och går från kust till fjäll. Några sträckor är ombyggda, </w:t>
      </w:r>
      <w:r w:rsidR="003A6CC2">
        <w:t xml:space="preserve">vid </w:t>
      </w:r>
      <w:r>
        <w:t xml:space="preserve">andra pågår eller planerar Trafikverket åtgärder för att vägen ska bli bättre och säkrare. </w:t>
      </w:r>
    </w:p>
    <w:p w:rsidR="0080549A" w:rsidP="0080549A" w:rsidRDefault="00534644" w14:paraId="38122059" w14:textId="77777777">
      <w:r>
        <w:t xml:space="preserve">Trafikverkets långsiktiga plan för E10 är att bredda och bygga om </w:t>
      </w:r>
      <w:r w:rsidR="003A6CC2">
        <w:t xml:space="preserve">den </w:t>
      </w:r>
      <w:r>
        <w:t xml:space="preserve">till mötesfri väg mellan Töre och Kiruna. Eftersom behovet är stort i hela landet och utbyggnad sker i den takt medel tilldelas, väljer Trafikverket ut de sträckor och platser där mitträcke får störst trafiksäkerhetseffekt </w:t>
      </w:r>
      <w:r w:rsidR="003A6CC2">
        <w:t xml:space="preserve">– </w:t>
      </w:r>
      <w:r>
        <w:t xml:space="preserve">dvs sträckor som är smala och har mest trafik </w:t>
      </w:r>
      <w:r w:rsidR="003A6CC2">
        <w:t>–</w:t>
      </w:r>
      <w:r>
        <w:t xml:space="preserve"> för de satsade pengarna. </w:t>
      </w:r>
    </w:p>
    <w:p w:rsidR="0080549A" w:rsidP="0080549A" w:rsidRDefault="00534644" w14:paraId="1F9A6DC3" w14:textId="5FAC5C91">
      <w:r>
        <w:t>Fram till att Trafikverket kan bygga mitträcken genomförs andra åtgärder för att öka trafiksäkerheten, till exempel siktröjning, korsningsåtgärder, säkring av sidoområden och sänkta hastigheter. Att genomföra hastighetsjusteringar i form av sänkta hastigheter på E10 vore förödande med tanke på vägens långa sträckning och dess sträckning med långa avstånd mellan bebyggelse. Utöver det bygger Trafikverket om och gör stignings</w:t>
      </w:r>
      <w:r w:rsidR="0080549A">
        <w:softHyphen/>
      </w:r>
      <w:r>
        <w:t>fält på backar där tunga fordon idag fastnar under vintersäsongen.</w:t>
      </w:r>
    </w:p>
    <w:p w:rsidR="00534644" w:rsidP="0080549A" w:rsidRDefault="00534644" w14:paraId="3404BE51" w14:textId="72682022">
      <w:r>
        <w:t>Trots Trafikverkets arbete fortsätter E10 att efter sträckningen Töre–Riksgränsen vara en mycket olycksdrabbad väg. Vägpartiet kallas därför sedan några år i folkmun för ”Dödens väg”. Trafikverket anser att det är svårt att säga om E10 är mer olycks</w:t>
      </w:r>
      <w:r w:rsidR="0080549A">
        <w:softHyphen/>
      </w:r>
      <w:r>
        <w:t xml:space="preserve">drabbad än andra vägar med motsvarande egenskaper. </w:t>
      </w:r>
      <w:r w:rsidR="003543E1">
        <w:t>Av</w:t>
      </w:r>
      <w:r>
        <w:t xml:space="preserve"> Trafikverkets analyser av dödsolyckor på E10 framgår att de sker på hela sträckan och inga specifika platser sticker ut. Trafikverket menar också att de hastigheter som nu gäller på E10 i vissa fall inte är helt anpassade efter vägens utformning. För att snarast förbättra trafiksäkerheten på </w:t>
      </w:r>
      <w:r w:rsidR="003543E1">
        <w:t>e</w:t>
      </w:r>
      <w:r>
        <w:t xml:space="preserve">uropaväg E10 är det därför angeläget att Trafikverket tillförsäkras nödvändiga resurser.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ED1DBD18BB4058A0B1149709D9CEC9"/>
        </w:placeholder>
      </w:sdtPr>
      <w:sdtEndPr>
        <w:rPr>
          <w:i w:val="0"/>
          <w:noProof w:val="0"/>
        </w:rPr>
      </w:sdtEndPr>
      <w:sdtContent>
        <w:p w:rsidR="00C8528C" w:rsidP="00687661" w:rsidRDefault="00C8528C" w14:paraId="3505FB8C" w14:textId="77777777"/>
        <w:p w:rsidRPr="008E0FE2" w:rsidR="004801AC" w:rsidP="00687661" w:rsidRDefault="0080549A" w14:paraId="419006B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29A9" w14:paraId="40FE7FAF" w14:textId="77777777">
        <w:trPr>
          <w:cantSplit/>
        </w:trPr>
        <w:tc>
          <w:tcPr>
            <w:tcW w:w="50" w:type="pct"/>
            <w:vAlign w:val="bottom"/>
          </w:tcPr>
          <w:p w:rsidR="00D629A9" w:rsidRDefault="0064368D" w14:paraId="645B6270" w14:textId="77777777">
            <w:pPr>
              <w:pStyle w:val="Underskrifter"/>
            </w:pPr>
            <w:r>
              <w:t>Linda Modig (C)</w:t>
            </w:r>
          </w:p>
        </w:tc>
        <w:tc>
          <w:tcPr>
            <w:tcW w:w="50" w:type="pct"/>
            <w:vAlign w:val="bottom"/>
          </w:tcPr>
          <w:p w:rsidR="00D629A9" w:rsidRDefault="00D629A9" w14:paraId="20DC5D92" w14:textId="77777777">
            <w:pPr>
              <w:pStyle w:val="Underskrifter"/>
            </w:pPr>
          </w:p>
        </w:tc>
      </w:tr>
    </w:tbl>
    <w:p w:rsidR="00F732DB" w:rsidRDefault="00F732DB" w14:paraId="3965FF98" w14:textId="77777777"/>
    <w:sectPr w:rsidR="00F732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F8E8" w14:textId="77777777" w:rsidR="00B679D5" w:rsidRDefault="00B679D5" w:rsidP="000C1CAD">
      <w:pPr>
        <w:spacing w:line="240" w:lineRule="auto"/>
      </w:pPr>
      <w:r>
        <w:separator/>
      </w:r>
    </w:p>
  </w:endnote>
  <w:endnote w:type="continuationSeparator" w:id="0">
    <w:p w14:paraId="0C70C487" w14:textId="77777777" w:rsidR="00B679D5" w:rsidRDefault="00B679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66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411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C17E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626E" w14:textId="77777777" w:rsidR="00262EA3" w:rsidRPr="00687661" w:rsidRDefault="00262EA3" w:rsidP="006876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A9A0" w14:textId="77777777" w:rsidR="00B679D5" w:rsidRDefault="00B679D5" w:rsidP="000C1CAD">
      <w:pPr>
        <w:spacing w:line="240" w:lineRule="auto"/>
      </w:pPr>
      <w:r>
        <w:separator/>
      </w:r>
    </w:p>
  </w:footnote>
  <w:footnote w:type="continuationSeparator" w:id="0">
    <w:p w14:paraId="0D97BC68" w14:textId="77777777" w:rsidR="00B679D5" w:rsidRDefault="00B679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B7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0D7177" wp14:editId="2DC6BC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9295E" w14:textId="77777777" w:rsidR="00262EA3" w:rsidRDefault="0080549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0B7638E4A54F5D9559ED34BB75FC03"/>
                              </w:placeholder>
                              <w:text/>
                            </w:sdtPr>
                            <w:sdtEndPr/>
                            <w:sdtContent>
                              <w:r w:rsidR="002A06F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010CEA5E6E4AD984A5DBD336CDC90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D71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E9295E" w14:textId="77777777" w:rsidR="00262EA3" w:rsidRDefault="0080549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0B7638E4A54F5D9559ED34BB75FC03"/>
                        </w:placeholder>
                        <w:text/>
                      </w:sdtPr>
                      <w:sdtEndPr/>
                      <w:sdtContent>
                        <w:r w:rsidR="002A06F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010CEA5E6E4AD984A5DBD336CDC90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80DF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C896" w14:textId="77777777" w:rsidR="00262EA3" w:rsidRDefault="00262EA3" w:rsidP="008563AC">
    <w:pPr>
      <w:jc w:val="right"/>
    </w:pPr>
  </w:p>
  <w:p w14:paraId="71F2DA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F1C9" w14:textId="77777777" w:rsidR="00262EA3" w:rsidRDefault="0080549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3DEF4E" wp14:editId="2F1266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0A780" w14:textId="77777777" w:rsidR="00262EA3" w:rsidRDefault="0080549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2C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06F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A6C086" w14:textId="77777777" w:rsidR="00262EA3" w:rsidRPr="008227B3" w:rsidRDefault="0080549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34CB84" w14:textId="77777777" w:rsidR="00262EA3" w:rsidRPr="008227B3" w:rsidRDefault="0080549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2C7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2C77">
          <w:t>:3919</w:t>
        </w:r>
      </w:sdtContent>
    </w:sdt>
  </w:p>
  <w:p w14:paraId="667063F0" w14:textId="77777777" w:rsidR="00262EA3" w:rsidRDefault="0080549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2C77">
          <w:t>av Linda Modig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B6D7FE" w14:textId="77777777" w:rsidR="00262EA3" w:rsidRDefault="002A06F5" w:rsidP="00283E0F">
        <w:pPr>
          <w:pStyle w:val="FSHRub2"/>
        </w:pPr>
        <w:r>
          <w:t>Förbättrad infrastruktur för den norrbottniska gruvnäringen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88CA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EC81FE6"/>
    <w:multiLevelType w:val="hybridMultilevel"/>
    <w:tmpl w:val="F74228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2A06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7E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530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C77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6F5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3E1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CC2"/>
    <w:rsid w:val="003A6F73"/>
    <w:rsid w:val="003A70C6"/>
    <w:rsid w:val="003A7434"/>
    <w:rsid w:val="003A7C19"/>
    <w:rsid w:val="003B0D95"/>
    <w:rsid w:val="003B1AFC"/>
    <w:rsid w:val="003B2109"/>
    <w:rsid w:val="003B2154"/>
    <w:rsid w:val="003B222C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3FE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634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644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17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399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C95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68D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7C8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661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A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0C5"/>
    <w:rsid w:val="008462B6"/>
    <w:rsid w:val="00847424"/>
    <w:rsid w:val="00850645"/>
    <w:rsid w:val="00852493"/>
    <w:rsid w:val="008527A8"/>
    <w:rsid w:val="008527B7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49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5E1A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6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F4D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9D5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28C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9A9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C69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2DB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41B720"/>
  <w15:chartTrackingRefBased/>
  <w15:docId w15:val="{1B2BD38E-37C3-4015-B4D0-51B6A930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4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C0A27538AD44E9B5CC7943D146A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C3EC9-323D-457B-88F1-EE960336EF8F}"/>
      </w:docPartPr>
      <w:docPartBody>
        <w:p w:rsidR="00885B69" w:rsidRDefault="00967ED1">
          <w:pPr>
            <w:pStyle w:val="1BC0A27538AD44E9B5CC7943D146A2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6519B004D74FA78E03A79194DCF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BDE71-7103-4BF8-956A-164CFB6602A1}"/>
      </w:docPartPr>
      <w:docPartBody>
        <w:p w:rsidR="00885B69" w:rsidRDefault="00967ED1">
          <w:pPr>
            <w:pStyle w:val="066519B004D74FA78E03A79194DCF5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0B7638E4A54F5D9559ED34BB75F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B953E-BA7B-420A-80F2-6F84076D5EC8}"/>
      </w:docPartPr>
      <w:docPartBody>
        <w:p w:rsidR="00885B69" w:rsidRDefault="00967ED1">
          <w:pPr>
            <w:pStyle w:val="190B7638E4A54F5D9559ED34BB75FC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010CEA5E6E4AD984A5DBD336CDC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257BB-8B13-4CDF-9E04-C9553411EB04}"/>
      </w:docPartPr>
      <w:docPartBody>
        <w:p w:rsidR="00885B69" w:rsidRDefault="00967ED1">
          <w:pPr>
            <w:pStyle w:val="7C010CEA5E6E4AD984A5DBD336CDC90D"/>
          </w:pPr>
          <w:r>
            <w:t xml:space="preserve"> </w:t>
          </w:r>
        </w:p>
      </w:docPartBody>
    </w:docPart>
    <w:docPart>
      <w:docPartPr>
        <w:name w:val="DEED1DBD18BB4058A0B1149709D9C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196B8-7BA8-4345-8F7B-F56A61A7F2D7}"/>
      </w:docPartPr>
      <w:docPartBody>
        <w:p w:rsidR="00057F75" w:rsidRDefault="00057F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D1"/>
    <w:rsid w:val="00057F75"/>
    <w:rsid w:val="001E70B6"/>
    <w:rsid w:val="00360AD0"/>
    <w:rsid w:val="00885B69"/>
    <w:rsid w:val="00967ED1"/>
    <w:rsid w:val="00B14867"/>
    <w:rsid w:val="00CD5629"/>
    <w:rsid w:val="00E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E70B6"/>
    <w:rPr>
      <w:color w:val="F4B083" w:themeColor="accent2" w:themeTint="99"/>
    </w:rPr>
  </w:style>
  <w:style w:type="paragraph" w:customStyle="1" w:styleId="1BC0A27538AD44E9B5CC7943D146A231">
    <w:name w:val="1BC0A27538AD44E9B5CC7943D146A231"/>
  </w:style>
  <w:style w:type="paragraph" w:customStyle="1" w:styleId="066519B004D74FA78E03A79194DCF5CF">
    <w:name w:val="066519B004D74FA78E03A79194DCF5CF"/>
  </w:style>
  <w:style w:type="paragraph" w:customStyle="1" w:styleId="190B7638E4A54F5D9559ED34BB75FC03">
    <w:name w:val="190B7638E4A54F5D9559ED34BB75FC03"/>
  </w:style>
  <w:style w:type="paragraph" w:customStyle="1" w:styleId="7C010CEA5E6E4AD984A5DBD336CDC90D">
    <w:name w:val="7C010CEA5E6E4AD984A5DBD336CDC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614C6-D35A-488C-B177-3AE0DDD7A9AD}"/>
</file>

<file path=customXml/itemProps2.xml><?xml version="1.0" encoding="utf-8"?>
<ds:datastoreItem xmlns:ds="http://schemas.openxmlformats.org/officeDocument/2006/customXml" ds:itemID="{4B4B9648-D8D4-4277-B57C-E8072C7ABDE9}"/>
</file>

<file path=customXml/itemProps3.xml><?xml version="1.0" encoding="utf-8"?>
<ds:datastoreItem xmlns:ds="http://schemas.openxmlformats.org/officeDocument/2006/customXml" ds:itemID="{3F0A1D63-94BB-4D8B-A685-3A1CB9B3C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775</Words>
  <Characters>4357</Characters>
  <Application>Microsoft Office Word</Application>
  <DocSecurity>0</DocSecurity>
  <Lines>80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Förbättrad infrastruktur för den norrbottniska gruvnäringen</vt:lpstr>
      <vt:lpstr>
      </vt:lpstr>
    </vt:vector>
  </TitlesOfParts>
  <Company>Sveriges riksdag</Company>
  <LinksUpToDate>false</LinksUpToDate>
  <CharactersWithSpaces>5115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