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2293" w:rsidRPr="00C97E0F" w:rsidRDefault="000B2293">
      <w:pPr>
        <w:pStyle w:val="Hemstlrubrik"/>
        <w:shd w:val="clear" w:color="000000" w:fill="auto"/>
      </w:pPr>
      <w:r w:rsidRPr="00C97E0F">
        <w:t>Förslag till riksdagsbeslut</w:t>
      </w:r>
    </w:p>
    <w:p w:rsidR="001D604D" w:rsidRPr="00C97E0F" w:rsidRDefault="001D604D">
      <w:pPr>
        <w:pStyle w:val="Hemstlatt"/>
        <w:shd w:val="clear" w:color="000000" w:fill="auto"/>
        <w:ind w:left="0"/>
      </w:pPr>
      <w:r w:rsidRPr="00C97E0F">
        <w:t>Riksdagen tillkännager för regeringen som sin mening vad i motionen anförs om att ge Slottsskogen med omgivande områden status som nationalstadspark.</w:t>
      </w:r>
    </w:p>
    <w:p w:rsidR="000B2293" w:rsidRPr="00C97E0F" w:rsidRDefault="000B2293">
      <w:pPr>
        <w:pStyle w:val="Rubrik1"/>
        <w:shd w:val="clear" w:color="000000" w:fill="auto"/>
        <w:rPr>
          <w:color w:val="000000"/>
          <w:szCs w:val="24"/>
        </w:rPr>
      </w:pPr>
      <w:r w:rsidRPr="00C97E0F">
        <w:rPr>
          <w:color w:val="000000"/>
          <w:szCs w:val="24"/>
        </w:rPr>
        <w:t>Motivering</w:t>
      </w:r>
    </w:p>
    <w:p w:rsidR="000B2293" w:rsidRPr="00C97E0F" w:rsidRDefault="000B2293">
      <w:pPr>
        <w:shd w:val="clear" w:color="000000" w:fill="auto"/>
      </w:pPr>
      <w:r w:rsidRPr="00C97E0F">
        <w:t>Genom en ändring år 1994 i lagen om hushållning med naturresurser (NRL) har möjligheten öppnats att förklara områden för nationalstadspark, om omr</w:t>
      </w:r>
      <w:r w:rsidRPr="00C97E0F">
        <w:t>å</w:t>
      </w:r>
      <w:r w:rsidRPr="00C97E0F">
        <w:t>det i huvudsak är oexploaterat och då parklandskap, naturmiljöer och beby</w:t>
      </w:r>
      <w:r w:rsidRPr="00C97E0F">
        <w:t>g</w:t>
      </w:r>
      <w:r w:rsidRPr="00C97E0F">
        <w:t>gelsemiljöer flätas samman till, ur rikssynpunkt, unika landskap. Sveriges första nationalstadspark är området Ulriksdal-Haga-Brunnsviken-Djurgården i Stockholms och Solna kommuner. Senare har också Uppsalaåsen-Fyrisån i Uppsala och det centrala Älvrummet i Trollhättan blivit nationalstadsparker.</w:t>
      </w:r>
    </w:p>
    <w:p w:rsidR="000B2293" w:rsidRPr="00C97E0F" w:rsidRDefault="000B2293">
      <w:pPr>
        <w:pStyle w:val="Normaltindrag"/>
        <w:shd w:val="clear" w:color="000000" w:fill="auto"/>
      </w:pPr>
      <w:r w:rsidRPr="00C97E0F">
        <w:t>Regeringen kan överväga att förklara områden för nationalstadspark. Det bör övervägas i samband med den fortsatta fysiska riksplaneringen. Slott</w:t>
      </w:r>
      <w:r w:rsidRPr="00C97E0F">
        <w:t>s</w:t>
      </w:r>
      <w:r w:rsidRPr="00C97E0F">
        <w:t>skogen och Botaniska Trädgården med omkringliggande områden uppfyller väl de kriterier som gäller för en nationalstadspark.</w:t>
      </w:r>
    </w:p>
    <w:p w:rsidR="000B2293" w:rsidRPr="00C97E0F" w:rsidRDefault="000B2293">
      <w:pPr>
        <w:pStyle w:val="Normaltindrag"/>
        <w:shd w:val="clear" w:color="000000" w:fill="auto"/>
      </w:pPr>
      <w:r w:rsidRPr="00C97E0F">
        <w:t>Argumenten för en nationalstadspark är att skydda tillgång till en rik och varierad natur- och kulturmiljö, något som blir allt viktigare för människors välbefinnande. För boende i tätorter är tillgången till parker och grönområden av stor betydelse för vardagsmiljön och för rekreation och friluftsliv. Dessa områden har också betydelse för människors hälsa och för den biologiska mångfalden i tätorterna.</w:t>
      </w:r>
    </w:p>
    <w:p w:rsidR="000B2293" w:rsidRPr="00C97E0F" w:rsidRDefault="000B2293">
      <w:pPr>
        <w:pStyle w:val="Normaltindrag"/>
        <w:shd w:val="clear" w:color="000000" w:fill="auto"/>
      </w:pPr>
      <w:r w:rsidRPr="00C97E0F">
        <w:t>Status som nationalstadspark innebär ett samlat och långsiktigt skydd mot exploateringsföretag m.m. Ny bebyggelse och nya anläggningar får komma till stånd och andra ingrepp utföras endast om det kan ske utan intrång i par</w:t>
      </w:r>
      <w:r w:rsidRPr="00C97E0F">
        <w:t>k</w:t>
      </w:r>
      <w:r w:rsidRPr="00C97E0F">
        <w:lastRenderedPageBreak/>
        <w:t xml:space="preserve">landskap eller naturmark och utan att i övrigt skada natur- och kulturvärden i </w:t>
      </w:r>
      <w:r w:rsidRPr="00C97E0F">
        <w:rPr>
          <w:spacing w:val="-2"/>
        </w:rPr>
        <w:t>området. De ekonomiska konsekvenserna av ett utpekande bör vara begränsade.</w:t>
      </w:r>
    </w:p>
    <w:p w:rsidR="000B2293" w:rsidRPr="00C97E0F" w:rsidRDefault="000B2293">
      <w:pPr>
        <w:pStyle w:val="Normaltindrag"/>
        <w:shd w:val="clear" w:color="000000" w:fill="auto"/>
      </w:pPr>
      <w:r w:rsidRPr="00C97E0F">
        <w:t xml:space="preserve">Slottsskogen och Botaniska Trädgården är inte detaljplanlagda och har inget förordnande enligt naturvårdslagen. Däremot är området i Göteborgs översiktsplan markerat som område av riksintresse för sina kulturvärden och </w:t>
      </w:r>
      <w:r w:rsidR="001D7721" w:rsidRPr="00C97E0F">
        <w:t xml:space="preserve">som </w:t>
      </w:r>
      <w:r w:rsidRPr="00C97E0F">
        <w:t>område för långsiktigt bevarad markanvändning. Kommunen äger i stort sett all mark i området. Enskilda objekt som kan framhållas är bl.a. Azalead</w:t>
      </w:r>
      <w:r w:rsidRPr="00C97E0F">
        <w:t>a</w:t>
      </w:r>
      <w:r w:rsidRPr="00C97E0F">
        <w:t>len, Naturhistoriska museet, Slottsskogsvallen, Vitsippsdalen och Klippträ</w:t>
      </w:r>
      <w:r w:rsidRPr="00C97E0F">
        <w:t>d</w:t>
      </w:r>
      <w:r w:rsidRPr="00C97E0F">
        <w:t>gården. Några aktuella exploateringsintressen är inte kända och området är starkt förankrat i kommunen som en betydelsefull stadspark.</w:t>
      </w:r>
    </w:p>
    <w:p w:rsidR="000B2293" w:rsidRPr="00C97E0F" w:rsidRDefault="000B2293">
      <w:pPr>
        <w:pStyle w:val="Normaltindrag"/>
        <w:shd w:val="clear" w:color="000000" w:fill="auto"/>
      </w:pPr>
      <w:r w:rsidRPr="00C97E0F">
        <w:t>De fördelar som skulle uppnås med att Slottsskogen och angränsande o</w:t>
      </w:r>
      <w:r w:rsidRPr="00C97E0F">
        <w:t>m</w:t>
      </w:r>
      <w:r w:rsidRPr="00C97E0F">
        <w:t>råden förklarades som nationalstadspark är att skyddet skulle bli starkare och därmed långsiktigt trygga områdets fortbestånd utan exploateringsintrång. Dessutom skulle uppmärksamheten av en sådan förklaring ge dessa områden en tydligare bevarandestatus.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7E0F">
        <w:trPr>
          <w:cantSplit/>
        </w:trPr>
        <w:tc>
          <w:tcPr>
            <w:tcW w:w="3046" w:type="dxa"/>
          </w:tcPr>
          <w:p w:rsidR="001D604D" w:rsidRPr="00C97E0F" w:rsidRDefault="001D604D">
            <w:pPr>
              <w:pStyle w:val="UnderskriftDatum"/>
              <w:shd w:val="clear" w:color="000000" w:fill="auto"/>
              <w:spacing w:before="240"/>
            </w:pPr>
            <w:r w:rsidRPr="00C97E0F">
              <w:t>Stockholm den 24 oktober 2006</w:t>
            </w:r>
          </w:p>
        </w:tc>
        <w:tc>
          <w:tcPr>
            <w:tcW w:w="3047" w:type="dxa"/>
          </w:tcPr>
          <w:p w:rsidR="001D604D" w:rsidRPr="00C97E0F" w:rsidRDefault="001D604D">
            <w:pPr>
              <w:pStyle w:val="Underskrifter"/>
              <w:shd w:val="clear" w:color="000000" w:fill="auto"/>
              <w:spacing w:before="240"/>
            </w:pPr>
          </w:p>
        </w:tc>
      </w:tr>
      <w:tr w:rsidR="00000000" w:rsidRPr="00C97E0F">
        <w:trPr>
          <w:cantSplit/>
        </w:trPr>
        <w:tc>
          <w:tcPr>
            <w:tcW w:w="3046" w:type="dxa"/>
          </w:tcPr>
          <w:p w:rsidR="001D604D" w:rsidRPr="00C97E0F" w:rsidRDefault="001D604D">
            <w:pPr>
              <w:pStyle w:val="Underskrifter"/>
              <w:shd w:val="clear" w:color="000000" w:fill="auto"/>
            </w:pPr>
            <w:r w:rsidRPr="00C97E0F">
              <w:t>Eva Flyborg (fp)</w:t>
            </w:r>
          </w:p>
        </w:tc>
        <w:tc>
          <w:tcPr>
            <w:tcW w:w="3046" w:type="dxa"/>
          </w:tcPr>
          <w:p w:rsidR="001D604D" w:rsidRPr="00C97E0F" w:rsidRDefault="001D604D">
            <w:pPr>
              <w:pStyle w:val="Underskrifter"/>
              <w:shd w:val="clear" w:color="000000" w:fill="auto"/>
            </w:pPr>
          </w:p>
        </w:tc>
      </w:tr>
    </w:tbl>
    <w:p w:rsidR="000B2293" w:rsidRPr="00C97E0F" w:rsidRDefault="000B2293">
      <w:pPr>
        <w:pStyle w:val="Normaltindrag"/>
        <w:shd w:val="clear" w:color="000000" w:fill="auto"/>
      </w:pPr>
    </w:p>
    <w:sectPr w:rsidR="000B2293" w:rsidRPr="00C97E0F" w:rsidSect="001D77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604D" w:rsidRPr="00C97E0F" w:rsidRDefault="001D604D">
      <w:r w:rsidRPr="00C97E0F">
        <w:separator/>
      </w:r>
    </w:p>
  </w:endnote>
  <w:endnote w:type="continuationSeparator" w:id="0">
    <w:p w:rsidR="001D604D" w:rsidRPr="00C97E0F" w:rsidRDefault="001D604D">
      <w:r w:rsidRPr="00C97E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09C" w:rsidRPr="00C97E0F" w:rsidRDefault="00C97E0F" w:rsidP="001D7721">
    <w:pPr>
      <w:pStyle w:val="Sidfot"/>
    </w:pPr>
    <w:r w:rsidRPr="00C97E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29672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721" w:rsidRDefault="001D604D">
                          <w:pPr>
                            <w:pStyle w:val="NormalS5sidnrV"/>
                          </w:pPr>
                          <w:r>
                            <w:fldChar w:fldCharType="begin"/>
                          </w:r>
                          <w:r w:rsidR="001D772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7721" w:rsidRDefault="001D604D">
                    <w:pPr>
                      <w:pStyle w:val="NormalS5sidnrV"/>
                    </w:pPr>
                    <w:r>
                      <w:fldChar w:fldCharType="begin"/>
                    </w:r>
                    <w:r w:rsidR="001D772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09C" w:rsidRPr="00C97E0F" w:rsidRDefault="00C97E0F" w:rsidP="001D7721">
    <w:pPr>
      <w:pStyle w:val="Sidfot"/>
    </w:pPr>
    <w:r w:rsidRPr="00C97E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22121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721" w:rsidRDefault="001D604D">
                          <w:pPr>
                            <w:pStyle w:val="NormalS5sidnrH"/>
                            <w:ind w:right="0"/>
                          </w:pPr>
                          <w:r>
                            <w:fldChar w:fldCharType="begin"/>
                          </w:r>
                          <w:r w:rsidR="001D7721">
                            <w:instrText xml:space="preserve"> PAGE *\charformat</w:instrText>
                          </w:r>
                          <w:r>
                            <w:fldChar w:fldCharType="separate"/>
                          </w:r>
                          <w:r w:rsidR="001D772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7721" w:rsidRDefault="001D604D">
                    <w:pPr>
                      <w:pStyle w:val="NormalS5sidnrH"/>
                      <w:ind w:right="0"/>
                    </w:pPr>
                    <w:r>
                      <w:fldChar w:fldCharType="begin"/>
                    </w:r>
                    <w:r w:rsidR="001D7721">
                      <w:instrText xml:space="preserve"> PAGE *\charformat</w:instrText>
                    </w:r>
                    <w:r>
                      <w:fldChar w:fldCharType="separate"/>
                    </w:r>
                    <w:r w:rsidR="001D772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09C" w:rsidRPr="00C97E0F" w:rsidRDefault="00C97E0F" w:rsidP="001D7721">
    <w:pPr>
      <w:pStyle w:val="Sidfot"/>
    </w:pPr>
    <w:r w:rsidRPr="00C97E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57504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721" w:rsidRDefault="001D604D">
                          <w:pPr>
                            <w:pStyle w:val="NormalS5sidnrH"/>
                            <w:ind w:right="0"/>
                          </w:pPr>
                          <w:r>
                            <w:fldChar w:fldCharType="begin"/>
                          </w:r>
                          <w:r w:rsidR="001D772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7721" w:rsidRDefault="001D604D">
                    <w:pPr>
                      <w:pStyle w:val="NormalS5sidnrH"/>
                      <w:ind w:right="0"/>
                    </w:pPr>
                    <w:r>
                      <w:fldChar w:fldCharType="begin"/>
                    </w:r>
                    <w:r w:rsidR="001D772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604D" w:rsidRPr="00C97E0F" w:rsidRDefault="001D604D">
      <w:r w:rsidRPr="00C97E0F">
        <w:separator/>
      </w:r>
    </w:p>
  </w:footnote>
  <w:footnote w:type="continuationSeparator" w:id="0">
    <w:p w:rsidR="001D604D" w:rsidRPr="00C97E0F" w:rsidRDefault="001D604D">
      <w:r w:rsidRPr="00C97E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09C" w:rsidRPr="00C97E0F" w:rsidRDefault="00C97E0F" w:rsidP="001D7721">
    <w:pPr>
      <w:pStyle w:val="Sidhuvud"/>
    </w:pPr>
    <w:r w:rsidRPr="00C97E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98377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721" w:rsidRDefault="001D604D">
                          <w:pPr>
                            <w:pStyle w:val="KantRubrikS5V"/>
                          </w:pPr>
                          <w:r>
                            <w:fldChar w:fldCharType="begin"/>
                          </w:r>
                          <w:r w:rsidR="001D7721">
                            <w:instrText xml:space="preserve"> DOCPROPERTY "YearUser" *\charformat </w:instrText>
                          </w:r>
                          <w:r>
                            <w:fldChar w:fldCharType="separate"/>
                          </w:r>
                          <w:r w:rsidR="001D7721">
                            <w:t>2006/07</w:t>
                          </w:r>
                          <w:r>
                            <w:fldChar w:fldCharType="end"/>
                          </w:r>
                          <w:r w:rsidR="001D7721">
                            <w:t>:</w:t>
                          </w:r>
                          <w:r>
                            <w:fldChar w:fldCharType="begin"/>
                          </w:r>
                          <w:r w:rsidR="001D7721">
                            <w:instrText xml:space="preserve"> DOCPROPERTY "Motionsnummer" *\charformat </w:instrText>
                          </w:r>
                          <w:r>
                            <w:fldChar w:fldCharType="separate"/>
                          </w:r>
                          <w:r w:rsidR="001D7721">
                            <w:t>C210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7721" w:rsidRDefault="001D604D">
                    <w:pPr>
                      <w:pStyle w:val="KantRubrikS5V"/>
                    </w:pPr>
                    <w:r>
                      <w:fldChar w:fldCharType="begin"/>
                    </w:r>
                    <w:r w:rsidR="001D7721">
                      <w:instrText xml:space="preserve"> DOCPROPERTY "YearUser" *\charformat </w:instrText>
                    </w:r>
                    <w:r>
                      <w:fldChar w:fldCharType="separate"/>
                    </w:r>
                    <w:r w:rsidR="001D7721">
                      <w:t>2006/07</w:t>
                    </w:r>
                    <w:r>
                      <w:fldChar w:fldCharType="end"/>
                    </w:r>
                    <w:r w:rsidR="001D7721">
                      <w:t>:</w:t>
                    </w:r>
                    <w:r>
                      <w:fldChar w:fldCharType="begin"/>
                    </w:r>
                    <w:r w:rsidR="001D7721">
                      <w:instrText xml:space="preserve"> DOCPROPERTY "Motionsnummer" *\charformat </w:instrText>
                    </w:r>
                    <w:r>
                      <w:fldChar w:fldCharType="separate"/>
                    </w:r>
                    <w:r w:rsidR="001D7721">
                      <w:t>C210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09C" w:rsidRPr="00C97E0F" w:rsidRDefault="00C97E0F" w:rsidP="001D7721">
    <w:pPr>
      <w:pStyle w:val="Sidhuvud"/>
    </w:pPr>
    <w:r w:rsidRPr="00C97E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03118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721" w:rsidRDefault="001D604D">
                          <w:pPr>
                            <w:pStyle w:val="KantRubrikS5H"/>
                            <w:ind w:right="0"/>
                          </w:pPr>
                          <w:r>
                            <w:fldChar w:fldCharType="begin"/>
                          </w:r>
                          <w:r w:rsidR="001D7721">
                            <w:instrText xml:space="preserve"> DOCPROPERTY "YearUser" *\charformat </w:instrText>
                          </w:r>
                          <w:r>
                            <w:fldChar w:fldCharType="separate"/>
                          </w:r>
                          <w:r w:rsidR="001D7721">
                            <w:t>2006/07</w:t>
                          </w:r>
                          <w:r>
                            <w:fldChar w:fldCharType="end"/>
                          </w:r>
                          <w:r w:rsidR="001D7721">
                            <w:t>:</w:t>
                          </w:r>
                          <w:r>
                            <w:fldChar w:fldCharType="begin"/>
                          </w:r>
                          <w:r w:rsidR="001D7721">
                            <w:instrText xml:space="preserve"> DOCPROPERTY "Motionsnummer" *\charformat </w:instrText>
                          </w:r>
                          <w:r>
                            <w:fldChar w:fldCharType="separate"/>
                          </w:r>
                          <w:r w:rsidR="001D7721">
                            <w:t>C210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7721" w:rsidRDefault="001D604D">
                    <w:pPr>
                      <w:pStyle w:val="KantRubrikS5H"/>
                      <w:ind w:right="0"/>
                    </w:pPr>
                    <w:r>
                      <w:fldChar w:fldCharType="begin"/>
                    </w:r>
                    <w:r w:rsidR="001D7721">
                      <w:instrText xml:space="preserve"> DOCPROPERTY "YearUser" *\charformat </w:instrText>
                    </w:r>
                    <w:r>
                      <w:fldChar w:fldCharType="separate"/>
                    </w:r>
                    <w:r w:rsidR="001D7721">
                      <w:t>2006/07</w:t>
                    </w:r>
                    <w:r>
                      <w:fldChar w:fldCharType="end"/>
                    </w:r>
                    <w:r w:rsidR="001D7721">
                      <w:t>:</w:t>
                    </w:r>
                    <w:r>
                      <w:fldChar w:fldCharType="begin"/>
                    </w:r>
                    <w:r w:rsidR="001D7721">
                      <w:instrText xml:space="preserve"> DOCPROPERTY "Motionsnummer" *\charformat </w:instrText>
                    </w:r>
                    <w:r>
                      <w:fldChar w:fldCharType="separate"/>
                    </w:r>
                    <w:r w:rsidR="001D7721">
                      <w:t>C210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04D" w:rsidRPr="00C97E0F" w:rsidRDefault="001D604D">
    <w:pPr>
      <w:pStyle w:val="FSHNormal"/>
      <w:tabs>
        <w:tab w:val="right" w:pos="5840"/>
      </w:tabs>
    </w:pPr>
    <w:r w:rsidRPr="00C97E0F">
      <w:br/>
    </w:r>
    <w:r w:rsidRPr="00C97E0F">
      <w:fldChar w:fldCharType="begin" w:fldLock="1"/>
    </w:r>
    <w:r w:rsidRPr="00C97E0F">
      <w:instrText xml:space="preserve"> DOCPROPERTY</w:instrText>
    </w:r>
    <w:r w:rsidRPr="00C97E0F">
      <w:rPr>
        <w:sz w:val="18"/>
      </w:rPr>
      <w:instrText xml:space="preserve"> "YearUser" *\charformat </w:instrText>
    </w:r>
    <w:r w:rsidRPr="00C97E0F">
      <w:fldChar w:fldCharType="separate"/>
    </w:r>
    <w:r w:rsidRPr="00C97E0F">
      <w:t>2006/07</w:t>
    </w:r>
    <w:r w:rsidRPr="00C97E0F">
      <w:fldChar w:fldCharType="end"/>
    </w:r>
    <w:r w:rsidRPr="00C97E0F">
      <w:t xml:space="preserve"> </w:t>
    </w:r>
    <w:r w:rsidRPr="00C97E0F">
      <w:tab/>
      <w:t xml:space="preserve">mnr: </w:t>
    </w:r>
    <w:r w:rsidRPr="00C97E0F">
      <w:fldChar w:fldCharType="begin" w:fldLock="1"/>
    </w:r>
    <w:r w:rsidRPr="00C97E0F">
      <w:instrText xml:space="preserve"> DOCPROPERTY</w:instrText>
    </w:r>
    <w:r w:rsidRPr="00C97E0F">
      <w:rPr>
        <w:sz w:val="18"/>
      </w:rPr>
      <w:instrText xml:space="preserve"> "Motionsnummer" *\charformat </w:instrText>
    </w:r>
    <w:r w:rsidRPr="00C97E0F">
      <w:fldChar w:fldCharType="separate"/>
    </w:r>
    <w:r w:rsidRPr="00C97E0F">
      <w:t>C210</w:t>
    </w:r>
    <w:r w:rsidRPr="00C97E0F">
      <w:fldChar w:fldCharType="end"/>
    </w:r>
    <w:r w:rsidRPr="00C97E0F">
      <w:br/>
    </w:r>
    <w:r w:rsidRPr="00C97E0F">
      <w:fldChar w:fldCharType="begin" w:fldLock="1"/>
    </w:r>
    <w:r w:rsidRPr="00C97E0F">
      <w:instrText xml:space="preserve"> DOCPROPERTY</w:instrText>
    </w:r>
    <w:r w:rsidRPr="00C97E0F">
      <w:rPr>
        <w:sz w:val="18"/>
      </w:rPr>
      <w:instrText xml:space="preserve"> "Samling" *\charformat </w:instrText>
    </w:r>
    <w:r w:rsidRPr="00C97E0F">
      <w:fldChar w:fldCharType="end"/>
    </w:r>
    <w:r w:rsidRPr="00C97E0F">
      <w:tab/>
      <w:t xml:space="preserve">pnr: </w:t>
    </w:r>
    <w:r w:rsidRPr="00C97E0F">
      <w:fldChar w:fldCharType="begin" w:fldLock="1"/>
    </w:r>
    <w:r w:rsidRPr="00C97E0F">
      <w:instrText xml:space="preserve"> DOCPROPERTY</w:instrText>
    </w:r>
    <w:r w:rsidRPr="00C97E0F">
      <w:rPr>
        <w:sz w:val="18"/>
      </w:rPr>
      <w:instrText xml:space="preserve"> "Partinummer" *\charformat </w:instrText>
    </w:r>
    <w:r w:rsidRPr="00C97E0F">
      <w:fldChar w:fldCharType="separate"/>
    </w:r>
    <w:r w:rsidRPr="00C97E0F">
      <w:t>fp1311</w:t>
    </w:r>
    <w:r w:rsidRPr="00C97E0F">
      <w:fldChar w:fldCharType="end"/>
    </w:r>
  </w:p>
  <w:p w:rsidR="001D604D" w:rsidRPr="00C97E0F" w:rsidRDefault="001D604D">
    <w:pPr>
      <w:pStyle w:val="FSHRub1"/>
    </w:pPr>
    <w:r w:rsidRPr="00C97E0F">
      <w:t>Motion till riksdagen</w:t>
    </w:r>
    <w:r w:rsidRPr="00C97E0F">
      <w:br/>
    </w:r>
    <w:r w:rsidRPr="00C97E0F">
      <w:fldChar w:fldCharType="begin" w:fldLock="1"/>
    </w:r>
    <w:r w:rsidRPr="00C97E0F">
      <w:instrText xml:space="preserve"> DOCPROPERTY "YearUser" *\charformat </w:instrText>
    </w:r>
    <w:r w:rsidRPr="00C97E0F">
      <w:fldChar w:fldCharType="separate"/>
    </w:r>
    <w:r w:rsidRPr="00C97E0F">
      <w:t>2006/07</w:t>
    </w:r>
    <w:r w:rsidRPr="00C97E0F">
      <w:fldChar w:fldCharType="end"/>
    </w:r>
    <w:r w:rsidRPr="00C97E0F">
      <w:t>:</w:t>
    </w:r>
    <w:r w:rsidRPr="00C97E0F">
      <w:fldChar w:fldCharType="begin" w:fldLock="1"/>
    </w:r>
    <w:r w:rsidRPr="00C97E0F">
      <w:instrText xml:space="preserve"> DOCPROPERTY "Motionsnummer" *\charformat </w:instrText>
    </w:r>
    <w:r w:rsidRPr="00C97E0F">
      <w:fldChar w:fldCharType="separate"/>
    </w:r>
    <w:r w:rsidRPr="00C97E0F">
      <w:t>C210</w:t>
    </w:r>
    <w:r w:rsidRPr="00C97E0F">
      <w:fldChar w:fldCharType="end"/>
    </w:r>
  </w:p>
  <w:p w:rsidR="001D604D" w:rsidRPr="00C97E0F" w:rsidRDefault="001D604D">
    <w:pPr>
      <w:pStyle w:val="FSHNormalS5"/>
    </w:pPr>
    <w:r w:rsidRPr="00C97E0F">
      <w:fldChar w:fldCharType="begin" w:fldLock="1"/>
    </w:r>
    <w:r w:rsidRPr="00C97E0F">
      <w:instrText xml:space="preserve"> DOCPROPERTY "MotionarText" *\charformat </w:instrText>
    </w:r>
    <w:r w:rsidRPr="00C97E0F">
      <w:fldChar w:fldCharType="separate"/>
    </w:r>
    <w:r w:rsidRPr="00C97E0F">
      <w:t>av Eva Flyborg (fp)</w:t>
    </w:r>
    <w:r w:rsidRPr="00C97E0F">
      <w:fldChar w:fldCharType="end"/>
    </w:r>
    <w:r w:rsidRPr="00C97E0F">
      <w:br/>
    </w:r>
    <w:r w:rsidRPr="00C97E0F">
      <w:fldChar w:fldCharType="begin" w:fldLock="1"/>
    </w:r>
    <w:r w:rsidRPr="00C97E0F">
      <w:instrText xml:space="preserve"> DOCPROPERTY "SvarFrasKort" *\charformat </w:instrText>
    </w:r>
    <w:r w:rsidRPr="00C97E0F">
      <w:fldChar w:fldCharType="end"/>
    </w:r>
  </w:p>
  <w:p w:rsidR="001D604D" w:rsidRPr="00C97E0F" w:rsidRDefault="001D604D">
    <w:pPr>
      <w:pStyle w:val="FSHTitel"/>
    </w:pPr>
    <w:r w:rsidRPr="00C97E0F">
      <w:fldChar w:fldCharType="begin" w:fldLock="1"/>
    </w:r>
    <w:r w:rsidRPr="00C97E0F">
      <w:instrText xml:space="preserve"> DOCPROPERTY</w:instrText>
    </w:r>
    <w:r w:rsidRPr="00C97E0F">
      <w:rPr>
        <w:sz w:val="18"/>
      </w:rPr>
      <w:instrText xml:space="preserve"> "RubrikSvar" *\charformat </w:instrText>
    </w:r>
    <w:r w:rsidRPr="00C97E0F">
      <w:fldChar w:fldCharType="separate"/>
    </w:r>
    <w:r w:rsidRPr="00C97E0F">
      <w:t>Slottsskogen i Göteborg som nationalstadspark</w:t>
    </w:r>
    <w:r w:rsidRPr="00C97E0F">
      <w:fldChar w:fldCharType="end"/>
    </w:r>
  </w:p>
  <w:p w:rsidR="001D604D" w:rsidRPr="00C97E0F" w:rsidRDefault="001D604D">
    <w:pPr>
      <w:pStyle w:val="Normal00"/>
    </w:pPr>
  </w:p>
  <w:p w:rsidR="001D7721" w:rsidRPr="00C97E0F" w:rsidRDefault="001D77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C55D28"/>
    <w:multiLevelType w:val="hybridMultilevel"/>
    <w:tmpl w:val="44BE9138"/>
    <w:lvl w:ilvl="0" w:tplc="76FC0B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0102900">
    <w:abstractNumId w:val="14"/>
  </w:num>
  <w:num w:numId="2" w16cid:durableId="983513185">
    <w:abstractNumId w:val="10"/>
  </w:num>
  <w:num w:numId="3" w16cid:durableId="864516270">
    <w:abstractNumId w:val="12"/>
  </w:num>
  <w:num w:numId="4" w16cid:durableId="1868564218">
    <w:abstractNumId w:val="13"/>
  </w:num>
  <w:num w:numId="5" w16cid:durableId="1606108139">
    <w:abstractNumId w:val="8"/>
  </w:num>
  <w:num w:numId="6" w16cid:durableId="1150749906">
    <w:abstractNumId w:val="3"/>
  </w:num>
  <w:num w:numId="7" w16cid:durableId="51655311">
    <w:abstractNumId w:val="2"/>
  </w:num>
  <w:num w:numId="8" w16cid:durableId="1726026282">
    <w:abstractNumId w:val="1"/>
  </w:num>
  <w:num w:numId="9" w16cid:durableId="82649278">
    <w:abstractNumId w:val="0"/>
  </w:num>
  <w:num w:numId="10" w16cid:durableId="1564100325">
    <w:abstractNumId w:val="9"/>
  </w:num>
  <w:num w:numId="11" w16cid:durableId="1924414710">
    <w:abstractNumId w:val="7"/>
  </w:num>
  <w:num w:numId="12" w16cid:durableId="1786457131">
    <w:abstractNumId w:val="6"/>
  </w:num>
  <w:num w:numId="13" w16cid:durableId="824585261">
    <w:abstractNumId w:val="5"/>
  </w:num>
  <w:num w:numId="14" w16cid:durableId="1931505695">
    <w:abstractNumId w:val="4"/>
  </w:num>
  <w:num w:numId="15" w16cid:durableId="5728108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00000000-0000-0000-0000-000000000000"/>
  </w:docVars>
  <w:rsids>
    <w:rsidRoot w:val="00C97E0F"/>
    <w:rsid w:val="00002742"/>
    <w:rsid w:val="000220F8"/>
    <w:rsid w:val="00034058"/>
    <w:rsid w:val="00040D14"/>
    <w:rsid w:val="0004381F"/>
    <w:rsid w:val="00064BC3"/>
    <w:rsid w:val="000665E6"/>
    <w:rsid w:val="00066775"/>
    <w:rsid w:val="00072FB9"/>
    <w:rsid w:val="0007598F"/>
    <w:rsid w:val="000A209C"/>
    <w:rsid w:val="000B2040"/>
    <w:rsid w:val="000B2293"/>
    <w:rsid w:val="000E431D"/>
    <w:rsid w:val="000E48DA"/>
    <w:rsid w:val="000E5207"/>
    <w:rsid w:val="000F2CD1"/>
    <w:rsid w:val="000F5ADD"/>
    <w:rsid w:val="00100531"/>
    <w:rsid w:val="0010382E"/>
    <w:rsid w:val="00166D90"/>
    <w:rsid w:val="00170803"/>
    <w:rsid w:val="00177CC2"/>
    <w:rsid w:val="00190AC5"/>
    <w:rsid w:val="001921C4"/>
    <w:rsid w:val="001923A4"/>
    <w:rsid w:val="001A25D5"/>
    <w:rsid w:val="001A2624"/>
    <w:rsid w:val="001A2A2B"/>
    <w:rsid w:val="001D604D"/>
    <w:rsid w:val="001D7721"/>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C5068"/>
    <w:rsid w:val="003F100A"/>
    <w:rsid w:val="0040797D"/>
    <w:rsid w:val="00445271"/>
    <w:rsid w:val="00447A04"/>
    <w:rsid w:val="004527C3"/>
    <w:rsid w:val="00485F68"/>
    <w:rsid w:val="00487F7A"/>
    <w:rsid w:val="004A0504"/>
    <w:rsid w:val="004E38D9"/>
    <w:rsid w:val="005000F2"/>
    <w:rsid w:val="00531020"/>
    <w:rsid w:val="00545150"/>
    <w:rsid w:val="00545421"/>
    <w:rsid w:val="005464D1"/>
    <w:rsid w:val="0055072A"/>
    <w:rsid w:val="005525A5"/>
    <w:rsid w:val="005544CE"/>
    <w:rsid w:val="005B145B"/>
    <w:rsid w:val="005D3F50"/>
    <w:rsid w:val="00601C6D"/>
    <w:rsid w:val="00603536"/>
    <w:rsid w:val="00603CD4"/>
    <w:rsid w:val="00653DD0"/>
    <w:rsid w:val="006B6262"/>
    <w:rsid w:val="00727C6F"/>
    <w:rsid w:val="00740D6D"/>
    <w:rsid w:val="00743F76"/>
    <w:rsid w:val="00750378"/>
    <w:rsid w:val="00774959"/>
    <w:rsid w:val="007852B2"/>
    <w:rsid w:val="00794149"/>
    <w:rsid w:val="007B67A7"/>
    <w:rsid w:val="007C6092"/>
    <w:rsid w:val="007E119E"/>
    <w:rsid w:val="00846903"/>
    <w:rsid w:val="008F0A96"/>
    <w:rsid w:val="009062A0"/>
    <w:rsid w:val="009451E7"/>
    <w:rsid w:val="00970D4F"/>
    <w:rsid w:val="00971D70"/>
    <w:rsid w:val="009A4377"/>
    <w:rsid w:val="009A6043"/>
    <w:rsid w:val="009D0673"/>
    <w:rsid w:val="00A053C6"/>
    <w:rsid w:val="00A055B3"/>
    <w:rsid w:val="00A15D71"/>
    <w:rsid w:val="00A21BC5"/>
    <w:rsid w:val="00A736FF"/>
    <w:rsid w:val="00AA1434"/>
    <w:rsid w:val="00AB5000"/>
    <w:rsid w:val="00AC63D9"/>
    <w:rsid w:val="00AE2EF8"/>
    <w:rsid w:val="00AF5881"/>
    <w:rsid w:val="00B13BF0"/>
    <w:rsid w:val="00B33C81"/>
    <w:rsid w:val="00B34666"/>
    <w:rsid w:val="00B67E5B"/>
    <w:rsid w:val="00BA4894"/>
    <w:rsid w:val="00BA6BE0"/>
    <w:rsid w:val="00BB6D75"/>
    <w:rsid w:val="00BC03FA"/>
    <w:rsid w:val="00BD43A8"/>
    <w:rsid w:val="00C1285C"/>
    <w:rsid w:val="00C27B7D"/>
    <w:rsid w:val="00C32A06"/>
    <w:rsid w:val="00C533BA"/>
    <w:rsid w:val="00C902E9"/>
    <w:rsid w:val="00C92208"/>
    <w:rsid w:val="00C97E0F"/>
    <w:rsid w:val="00CB5B24"/>
    <w:rsid w:val="00CD4B2B"/>
    <w:rsid w:val="00CE3037"/>
    <w:rsid w:val="00CF7A43"/>
    <w:rsid w:val="00D01775"/>
    <w:rsid w:val="00D1174F"/>
    <w:rsid w:val="00D1289C"/>
    <w:rsid w:val="00D13185"/>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35FA"/>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5C3D77-3A24-4761-91D1-4B40B17C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2356</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fp1311</vt:lpstr>
    </vt:vector>
  </TitlesOfParts>
  <Company>Riksdagen</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fp1311</dc:title>
  <dc:subject>fp1311</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2006-11-09T17:38:00Z</cp:lastPrinted>
  <dcterms:created xsi:type="dcterms:W3CDTF">2025-12-16T23:35:00Z</dcterms:created>
  <dcterms:modified xsi:type="dcterms:W3CDTF">2025-12-16T23:35:00Z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Slottsskogen i Göteborg som nationalstadspark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Slottsskogen i Göteborg som nationalstadspark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fp1311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20062007000001020112000013110069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20062007000001020112000013110069</vt:lpwstr>
  </property>
  <property fmtid="{D5CDD505-2E9C-101B-9397-08002B2CF9AE}" pid="50" name="nummer">
    <vt:lpwstr>210</vt:lpwstr>
  </property>
  <property fmtid="{D5CDD505-2E9C-101B-9397-08002B2CF9AE}" pid="51" name="utskottsbeteckning">
    <vt:lpwstr>C</vt:lpwstr>
  </property>
  <property fmtid="{D5CDD505-2E9C-101B-9397-08002B2CF9AE}" pid="52" name="GlobalUID">
    <vt:lpwstr>{4D048694-15E0-49C4-9931-2E19112DADA3}</vt:lpwstr>
  </property>
  <property fmtid="{D5CDD505-2E9C-101B-9397-08002B2CF9AE}" pid="53" name="Överföringar">
    <vt:i4>0</vt:i4>
  </property>
  <property fmtid="{D5CDD505-2E9C-101B-9397-08002B2CF9AE}" pid="54" name="Checksum">
    <vt:lpwstr>*0000756070951*</vt:lpwstr>
  </property>
  <property fmtid="{D5CDD505-2E9C-101B-9397-08002B2CF9AE}" pid="55" name="urixOrigin">
    <vt:lpwstr>070216 08:22:26.752</vt:lpwstr>
  </property>
  <property fmtid="{D5CDD505-2E9C-101B-9397-08002B2CF9AE}" pid="56" name="skuggnummer">
    <vt:lpwstr>88</vt:lpwstr>
  </property>
  <property fmtid="{D5CDD505-2E9C-101B-9397-08002B2CF9AE}" pid="57" name="urixVersion">
    <vt:lpwstr>3.1.4.1</vt:lpwstr>
  </property>
  <property fmtid="{D5CDD505-2E9C-101B-9397-08002B2CF9AE}" pid="58" name="urixGuid">
    <vt:lpwstr>{B5F99665-B3DA-47CC-839E-50F9515568FD}</vt:lpwstr>
  </property>
</Properties>
</file>