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1BD" w:rsidRPr="00B8519F" w:rsidRDefault="001731BD">
      <w:pPr>
        <w:pStyle w:val="Frslagsrubrik"/>
        <w:shd w:val="clear" w:color="000000" w:fill="auto"/>
      </w:pPr>
      <w:r w:rsidRPr="00B8519F">
        <w:t>Förslag till riksdagsbeslut</w:t>
      </w:r>
    </w:p>
    <w:p w:rsidR="001731BD" w:rsidRPr="00B8519F" w:rsidRDefault="001731BD">
      <w:pPr>
        <w:pStyle w:val="Hemstlatt"/>
        <w:numPr>
          <w:ilvl w:val="0"/>
          <w:numId w:val="1"/>
        </w:numPr>
        <w:shd w:val="clear" w:color="000000" w:fill="auto"/>
      </w:pPr>
      <w:r w:rsidRPr="00B8519F">
        <w:t>Riksdagen tillkännager för regeringen som sin mening vad som anförs i motionen om en förlängning och utökning av stödet till installation av solvärme och solel.</w:t>
      </w:r>
    </w:p>
    <w:p w:rsidR="001731BD" w:rsidRPr="00B8519F" w:rsidRDefault="001731BD">
      <w:pPr>
        <w:pStyle w:val="Hemstlatt"/>
        <w:numPr>
          <w:ilvl w:val="0"/>
          <w:numId w:val="1"/>
        </w:numPr>
        <w:shd w:val="clear" w:color="000000" w:fill="auto"/>
      </w:pPr>
      <w:r w:rsidRPr="00B8519F">
        <w:t>Riksdagen tillkännager för regeringen som sin mening vad som anförs i motionen om ett fastprissystem för leveranser av förn</w:t>
      </w:r>
      <w:r w:rsidRPr="00B8519F">
        <w:t>y</w:t>
      </w:r>
      <w:r w:rsidRPr="00B8519F">
        <w:t>bar el.</w:t>
      </w:r>
    </w:p>
    <w:p w:rsidR="001731BD" w:rsidRPr="00B8519F" w:rsidRDefault="001731BD">
      <w:pPr>
        <w:pStyle w:val="Hemstlatt"/>
        <w:numPr>
          <w:ilvl w:val="0"/>
          <w:numId w:val="1"/>
        </w:numPr>
        <w:shd w:val="clear" w:color="000000" w:fill="auto"/>
      </w:pPr>
      <w:r w:rsidRPr="00B8519F">
        <w:t>Riksdagen tillkännager för regeringen som sin mening vad som anförs i motionen om inrättandet av ett planeringsmål för solel och solvärme på 4 TWh vardera, samt om att Energimyndigheten bör få i uppdrag att föreslå hur planeringsmålet ska uppnås.</w:t>
      </w:r>
    </w:p>
    <w:p w:rsidR="001731BD" w:rsidRPr="00B8519F" w:rsidRDefault="001731BD">
      <w:pPr>
        <w:pStyle w:val="Hemstlatt"/>
        <w:numPr>
          <w:ilvl w:val="0"/>
          <w:numId w:val="1"/>
        </w:numPr>
        <w:shd w:val="clear" w:color="000000" w:fill="auto"/>
      </w:pPr>
      <w:r w:rsidRPr="00B8519F">
        <w:t>Riksdagen tillkännager för regeringen som sin mening vad som anförs i motionen om en höjning av målen för förnybar ene</w:t>
      </w:r>
      <w:r w:rsidRPr="00B8519F">
        <w:t>r</w:t>
      </w:r>
      <w:r w:rsidRPr="00B8519F">
        <w:t>gi.</w:t>
      </w:r>
    </w:p>
    <w:p w:rsidR="001731BD" w:rsidRPr="00B8519F" w:rsidRDefault="001731BD">
      <w:pPr>
        <w:pStyle w:val="Hemstlatt"/>
        <w:numPr>
          <w:ilvl w:val="0"/>
          <w:numId w:val="1"/>
        </w:numPr>
        <w:shd w:val="clear" w:color="000000" w:fill="auto"/>
      </w:pPr>
      <w:r w:rsidRPr="00B8519F">
        <w:t>Riksdagen tillkännager för regeringen som sin mening vad som anförs i motionen om satsningar på vindkraftsind</w:t>
      </w:r>
      <w:r w:rsidRPr="00B8519F">
        <w:t>u</w:t>
      </w:r>
      <w:r w:rsidRPr="00B8519F">
        <w:t>strin.</w:t>
      </w:r>
    </w:p>
    <w:p w:rsidR="001731BD" w:rsidRPr="00B8519F" w:rsidRDefault="001731BD">
      <w:pPr>
        <w:pStyle w:val="Hemstlatt"/>
        <w:numPr>
          <w:ilvl w:val="0"/>
          <w:numId w:val="1"/>
        </w:numPr>
        <w:shd w:val="clear" w:color="000000" w:fill="auto"/>
      </w:pPr>
      <w:r w:rsidRPr="00B8519F">
        <w:t>Riksdagen tillkännager för regeringen som sin mening vad som anförs i motionen om uttagsskatten för vindkraftskooper</w:t>
      </w:r>
      <w:r w:rsidRPr="00B8519F">
        <w:t>a</w:t>
      </w:r>
      <w:r w:rsidRPr="00B8519F">
        <w:t>tiv.</w:t>
      </w:r>
      <w:r w:rsidRPr="00B8519F">
        <w:rPr>
          <w:rStyle w:val="Fotnotsreferens"/>
        </w:rPr>
        <w:t>1</w:t>
      </w:r>
    </w:p>
    <w:p w:rsidR="001731BD" w:rsidRPr="00B8519F" w:rsidRDefault="001731BD">
      <w:pPr>
        <w:pStyle w:val="Hemstlatt"/>
        <w:numPr>
          <w:ilvl w:val="0"/>
          <w:numId w:val="1"/>
        </w:numPr>
        <w:shd w:val="clear" w:color="000000" w:fill="auto"/>
      </w:pPr>
      <w:r w:rsidRPr="00B8519F">
        <w:t>Riksdagen tillkännager för regeringen som sin mening vad som anförs i motionen om nettodebitering.</w:t>
      </w:r>
    </w:p>
    <w:p w:rsidR="001731BD" w:rsidRPr="00B8519F" w:rsidRDefault="001731BD">
      <w:pPr>
        <w:shd w:val="clear" w:color="000000" w:fill="auto"/>
      </w:pPr>
    </w:p>
    <w:p w:rsidR="001731BD" w:rsidRPr="00B8519F" w:rsidRDefault="001731BD">
      <w:pPr>
        <w:pStyle w:val="Normaltindrag"/>
        <w:shd w:val="clear" w:color="000000" w:fill="auto"/>
      </w:pPr>
    </w:p>
    <w:p w:rsidR="001731BD" w:rsidRPr="00B8519F" w:rsidRDefault="001731BD">
      <w:pPr>
        <w:pStyle w:val="Normaltindrag"/>
        <w:shd w:val="clear" w:color="000000" w:fill="auto"/>
      </w:pPr>
    </w:p>
    <w:p w:rsidR="001731BD" w:rsidRPr="00B8519F" w:rsidRDefault="001731BD">
      <w:pPr>
        <w:pStyle w:val="Normaltindrag"/>
        <w:shd w:val="clear" w:color="000000" w:fill="auto"/>
      </w:pPr>
    </w:p>
    <w:p w:rsidR="001731BD" w:rsidRPr="00B8519F" w:rsidRDefault="001731BD">
      <w:pPr>
        <w:pStyle w:val="Normaltindrag"/>
        <w:shd w:val="clear" w:color="000000" w:fill="auto"/>
      </w:pPr>
    </w:p>
    <w:p w:rsidR="001731BD" w:rsidRPr="00B8519F" w:rsidRDefault="001731BD">
      <w:pPr>
        <w:pStyle w:val="Normaltindrag"/>
        <w:shd w:val="clear" w:color="000000" w:fill="auto"/>
      </w:pPr>
    </w:p>
    <w:p w:rsidR="001731BD" w:rsidRPr="00B8519F" w:rsidRDefault="001731BD">
      <w:pPr>
        <w:pStyle w:val="Normaltindrag"/>
        <w:shd w:val="clear" w:color="000000" w:fill="auto"/>
      </w:pPr>
    </w:p>
    <w:p w:rsidR="001731BD" w:rsidRPr="00B8519F" w:rsidRDefault="001731BD">
      <w:pPr>
        <w:pStyle w:val="Normaltindrag"/>
        <w:shd w:val="clear" w:color="000000" w:fill="auto"/>
      </w:pPr>
    </w:p>
    <w:p w:rsidR="001731BD" w:rsidRPr="00B8519F" w:rsidRDefault="001731BD">
      <w:pPr>
        <w:shd w:val="clear" w:color="000000" w:fill="auto"/>
      </w:pPr>
    </w:p>
    <w:p w:rsidR="001731BD" w:rsidRPr="00B8519F" w:rsidRDefault="001731BD">
      <w:pPr>
        <w:shd w:val="clear" w:color="000000" w:fill="auto"/>
      </w:pPr>
    </w:p>
    <w:p w:rsidR="001731BD" w:rsidRPr="00B8519F" w:rsidRDefault="001731BD">
      <w:pPr>
        <w:shd w:val="clear" w:color="000000" w:fill="auto"/>
      </w:pPr>
      <w:r w:rsidRPr="00B8519F">
        <w:rPr>
          <w:rStyle w:val="Fotnotsreferens"/>
        </w:rPr>
        <w:t>1</w:t>
      </w:r>
      <w:r w:rsidRPr="00B8519F">
        <w:t xml:space="preserve"> Yrkande 6 hänvisat till SkU.</w:t>
      </w:r>
    </w:p>
    <w:p w:rsidR="001731BD" w:rsidRPr="00B8519F" w:rsidRDefault="001731BD">
      <w:pPr>
        <w:pStyle w:val="Rubrik1"/>
        <w:pageBreakBefore/>
        <w:shd w:val="clear" w:color="000000" w:fill="auto"/>
        <w:spacing w:before="0"/>
      </w:pPr>
      <w:r w:rsidRPr="00B8519F">
        <w:lastRenderedPageBreak/>
        <w:t>Motivering</w:t>
      </w:r>
    </w:p>
    <w:p w:rsidR="001731BD" w:rsidRPr="00B8519F" w:rsidRDefault="001731BD">
      <w:pPr>
        <w:shd w:val="clear" w:color="000000" w:fill="auto"/>
      </w:pPr>
      <w:r w:rsidRPr="00B8519F">
        <w:t>Under de senaste 35 åren har världens energianvändning mer än fördubblats och det är kol, olja och gas som dominerar energianvändningen globalt. I både Europa och resten av världen kommer behovet av energi att öka. En av orsakerna till att energiförbrukningen kommer att öka är befolkningsutvec</w:t>
      </w:r>
      <w:r w:rsidRPr="00B8519F">
        <w:t>k</w:t>
      </w:r>
      <w:r w:rsidRPr="00B8519F">
        <w:t>lingen i världen. År 2050 kommer befolkningen att uppgå till någonstans mellan 9 och 10 mdr människor. Det är människor som givetvis kommer att kräva sin beskärda del av jordens tillgångar och välstånd.</w:t>
      </w:r>
    </w:p>
    <w:p w:rsidR="001731BD" w:rsidRPr="00B8519F" w:rsidRDefault="001731BD">
      <w:pPr>
        <w:pStyle w:val="Normaltindrag"/>
        <w:shd w:val="clear" w:color="000000" w:fill="auto"/>
      </w:pPr>
      <w:r w:rsidRPr="00B8519F">
        <w:t>Men frågan är vilka energislag vi ska satsa på? Den borgerliga regering</w:t>
      </w:r>
      <w:r w:rsidRPr="00B8519F">
        <w:t>s</w:t>
      </w:r>
      <w:r w:rsidRPr="00B8519F">
        <w:t xml:space="preserve">politiken haltar betänkligt på den punkten. Genom att minska stödet inom energiområdet underlättas inte en omställning av det svenska energisystemet. </w:t>
      </w:r>
    </w:p>
    <w:p w:rsidR="001731BD" w:rsidRPr="00B8519F" w:rsidRDefault="001731BD">
      <w:pPr>
        <w:pStyle w:val="Normaltindrag"/>
        <w:shd w:val="clear" w:color="000000" w:fill="auto"/>
      </w:pPr>
      <w:r w:rsidRPr="00B8519F">
        <w:t>Vänsterpartiet vill att investeringar i det svenska energisystemet ska bidra till att underlätta miljö- och klimatomställningen i Sverige. Mot den bakgru</w:t>
      </w:r>
      <w:r w:rsidRPr="00B8519F">
        <w:t>n</w:t>
      </w:r>
      <w:r w:rsidRPr="00B8519F">
        <w:t>den är en fortsatt satsning på förnybar elproduktion nödvändig för att nå målet – ett ekologiskt hållbart samhälle.</w:t>
      </w:r>
    </w:p>
    <w:p w:rsidR="001731BD" w:rsidRPr="00B8519F" w:rsidRDefault="001731BD">
      <w:pPr>
        <w:pStyle w:val="Normaltindrag"/>
        <w:shd w:val="clear" w:color="000000" w:fill="auto"/>
      </w:pPr>
      <w:r w:rsidRPr="00B8519F">
        <w:t>Dessutom finns det ett engagemang. Många människor och företag tar ett stort ansvar i sin vardag. Men den borgerliga regeringens saktfärdighet gör att utvecklingen går för långsamt. Det leder till en fortsatt hög miljö- och klima</w:t>
      </w:r>
      <w:r w:rsidRPr="00B8519F">
        <w:t>t</w:t>
      </w:r>
      <w:r w:rsidRPr="00B8519F">
        <w:t>påverkan – men också till missade chanser till ekonomisk utveckling och nya jobb.</w:t>
      </w:r>
    </w:p>
    <w:p w:rsidR="001731BD" w:rsidRPr="00B8519F" w:rsidRDefault="001731BD">
      <w:pPr>
        <w:pStyle w:val="Normaltindrag"/>
        <w:shd w:val="clear" w:color="000000" w:fill="auto"/>
      </w:pPr>
      <w:r w:rsidRPr="00B8519F">
        <w:t>Vänsterpartiet menar att Sverige ska vara ett land där vi tar ansvar för kommande generationer. Vi har kunskaperna inom en rad områden, vi har tekniken, och vi vet att det är dyrare att inte göra något än att göra något. Räkningen ska betalas och frågan är av vem? Klimatförändringen är ett fa</w:t>
      </w:r>
      <w:r w:rsidRPr="00B8519F">
        <w:t>k</w:t>
      </w:r>
      <w:r w:rsidRPr="00B8519F">
        <w:t>tum som drabbar alla!</w:t>
      </w:r>
    </w:p>
    <w:p w:rsidR="001731BD" w:rsidRPr="00B8519F" w:rsidRDefault="001731BD">
      <w:pPr>
        <w:pStyle w:val="Normaltindrag"/>
        <w:shd w:val="clear" w:color="000000" w:fill="auto"/>
      </w:pPr>
      <w:r w:rsidRPr="00B8519F">
        <w:t>Vänsterpartiets förslag innebär en bred satsning inom en rad utgiftsomr</w:t>
      </w:r>
      <w:r w:rsidRPr="00B8519F">
        <w:t>å</w:t>
      </w:r>
      <w:r w:rsidRPr="00B8519F">
        <w:t>den för att möta klimatutmaningen och en utveckling av svensk industri- och tjänsteproduktion. Genom våra förslag inom energieffektivisering och utvec</w:t>
      </w:r>
      <w:r w:rsidRPr="00B8519F">
        <w:t>k</w:t>
      </w:r>
      <w:r w:rsidRPr="00B8519F">
        <w:t>ling av förnybara energikällor tar vi ansvar för framtiden.</w:t>
      </w:r>
    </w:p>
    <w:p w:rsidR="001731BD" w:rsidRPr="00B8519F" w:rsidRDefault="001731BD">
      <w:pPr>
        <w:pStyle w:val="Rubrik2"/>
        <w:shd w:val="clear" w:color="000000" w:fill="auto"/>
      </w:pPr>
      <w:r w:rsidRPr="00B8519F">
        <w:t>Solenergi</w:t>
      </w:r>
    </w:p>
    <w:p w:rsidR="001731BD" w:rsidRPr="00B8519F" w:rsidRDefault="001731BD">
      <w:pPr>
        <w:shd w:val="clear" w:color="000000" w:fill="auto"/>
      </w:pPr>
      <w:r w:rsidRPr="00B8519F">
        <w:t>Solen är en miljövänlig och gratis energikälla som genererar lika mycket energi per timme som världens befolkning gör av med på ett år. Det är inte en brist på energi det handlar om utan mer en brist på politisk handlingskraft när energi från solen inte tagits tillvara på ett effektivare sätt än det görs idag. Tyvärr är Sverige sämst bland EU-länderna på att ta tillvara solenergin.</w:t>
      </w:r>
    </w:p>
    <w:p w:rsidR="001731BD" w:rsidRPr="00B8519F" w:rsidRDefault="001731BD">
      <w:pPr>
        <w:pStyle w:val="Normaltindrag"/>
        <w:shd w:val="clear" w:color="000000" w:fill="auto"/>
        <w:rPr>
          <w:u w:val="single"/>
        </w:rPr>
      </w:pPr>
      <w:r w:rsidRPr="00B8519F">
        <w:t>Regeringen avvecklar stöden för solvärme och solceller, trots att de bo</w:t>
      </w:r>
      <w:r w:rsidRPr="00B8519F">
        <w:t>r</w:t>
      </w:r>
      <w:r w:rsidRPr="00B8519F">
        <w:t>gerliga partiernas valmanifest lovade ytterligare satsningar på solvärme. Vi menar att till dess ett mer långsiktigt program finns på plats måste de inv</w:t>
      </w:r>
      <w:r w:rsidRPr="00B8519F">
        <w:t>e</w:t>
      </w:r>
      <w:r w:rsidRPr="00B8519F">
        <w:t>steringsstöd som finns i dag kvarstå så att det inte blir ett glapp som gör att Sverige tappar kompetens och fart i utvecklingsarbetet. Vi vill därför förlänga och utöka de befintliga anslagen till solvärme och solel. Totalt satsar vi 300 miljoner kronor åren 2012 till 2014 i motion 2011/12:N367. Det bör riksdagen som sin mening ge regeringen tillkänna.</w:t>
      </w:r>
    </w:p>
    <w:p w:rsidR="001731BD" w:rsidRPr="00B8519F" w:rsidRDefault="001731BD">
      <w:pPr>
        <w:pStyle w:val="Normaltindrag"/>
        <w:shd w:val="clear" w:color="000000" w:fill="auto"/>
        <w:rPr>
          <w:b/>
        </w:rPr>
      </w:pPr>
      <w:r w:rsidRPr="00B8519F">
        <w:t>Vä</w:t>
      </w:r>
      <w:r w:rsidRPr="00B8519F">
        <w:t>nsterpartiet vill därför utveckla kompletterande stödformer till solenergi och annan förnybar energiteknik och pröva ett kompletterande fastprissystem för leveranser av förnybar el. Detta bör riksdagen som sin mening ge rege</w:t>
      </w:r>
      <w:r w:rsidRPr="00B8519F">
        <w:t>r</w:t>
      </w:r>
      <w:r w:rsidRPr="00B8519F">
        <w:t>ingen till känna.</w:t>
      </w:r>
    </w:p>
    <w:p w:rsidR="001731BD" w:rsidRPr="00B8519F" w:rsidRDefault="001731BD">
      <w:pPr>
        <w:pStyle w:val="Normaltindrag"/>
        <w:shd w:val="clear" w:color="000000" w:fill="auto"/>
      </w:pPr>
      <w:r w:rsidRPr="00B8519F">
        <w:t>Vi ser potentialen hos den svenska solenergibranschen och vill därför att det ska tas fram ett planeringsmål för solenergi (både solvärme och solel). Vänsterpartiet delar Svensk Solenergis uppfattning om att ett planeringsmål för solenergi bör införas på 4 TWh solel oc</w:t>
      </w:r>
      <w:r w:rsidRPr="00B8519F">
        <w:t>h 4 TWh solvärme. Vi föreslår att Energimyndigheten får ett uppdrag att ge förslag på åtgärder för att nå plan</w:t>
      </w:r>
      <w:r w:rsidRPr="00B8519F">
        <w:t>e</w:t>
      </w:r>
      <w:r w:rsidRPr="00B8519F">
        <w:t>ringsmålet. Detta bör riksdagen som sin mening ge regeringen till känna.</w:t>
      </w:r>
    </w:p>
    <w:p w:rsidR="001731BD" w:rsidRPr="00B8519F" w:rsidRDefault="001731BD">
      <w:pPr>
        <w:pStyle w:val="Rubrik2"/>
        <w:shd w:val="clear" w:color="000000" w:fill="auto"/>
      </w:pPr>
      <w:r w:rsidRPr="00B8519F">
        <w:t>Vindkraft</w:t>
      </w:r>
    </w:p>
    <w:p w:rsidR="001731BD" w:rsidRPr="00B8519F" w:rsidRDefault="001731BD">
      <w:pPr>
        <w:shd w:val="clear" w:color="000000" w:fill="auto"/>
        <w:rPr>
          <w:b/>
          <w:szCs w:val="19"/>
        </w:rPr>
      </w:pPr>
      <w:r w:rsidRPr="00B8519F">
        <w:t>Vindkraft är den energikälla som ökar mest i världen, och utvecklingen i Sverige visar på samma trend, från 2,5 TWh 2009 till 5,8 TWh el från vin</w:t>
      </w:r>
      <w:r w:rsidRPr="00B8519F">
        <w:t>d</w:t>
      </w:r>
      <w:r w:rsidRPr="00B8519F">
        <w:t>kraftverken. Prognoserna till 2014 är att trenden håller i sig. Svensk Vin</w:t>
      </w:r>
      <w:r w:rsidRPr="00B8519F">
        <w:t>d</w:t>
      </w:r>
      <w:r w:rsidRPr="00B8519F">
        <w:t>energi gör bedömningen att med nuvarande takt kommer vi att nå målet 11 TWh redan 2014, vilket innebär att vi bör höja ambitionsnivån i elcertif</w:t>
      </w:r>
      <w:r w:rsidRPr="00B8519F">
        <w:t>i</w:t>
      </w:r>
      <w:r w:rsidRPr="00B8519F">
        <w:t>katssystemet för att vi ska kunna ta till vara den potential som en fortsatt utbyggnad av vindkraft skulle innebära. Mot den bakgrunden föreslår vi att elcertifikatssystemet höjs till 30 TWh för att främja utbyggnaden av förnybara energikällor till 2020. Det långsiktiga målet bör vara minst</w:t>
      </w:r>
      <w:r w:rsidRPr="00B8519F">
        <w:t xml:space="preserve"> 55 TWh 2030 och andelen förnybar energi bör vara 53 % år 2020 av den totala energianvän</w:t>
      </w:r>
      <w:r w:rsidRPr="00B8519F">
        <w:t>d</w:t>
      </w:r>
      <w:r w:rsidRPr="00B8519F">
        <w:t xml:space="preserve">ningen. </w:t>
      </w:r>
      <w:r w:rsidRPr="00B8519F">
        <w:rPr>
          <w:szCs w:val="19"/>
        </w:rPr>
        <w:t>Vad som ovan anförs om mål för förnybar energi bör riksdagen ge regeringen till känna.</w:t>
      </w:r>
    </w:p>
    <w:p w:rsidR="001731BD" w:rsidRPr="00B8519F" w:rsidRDefault="001731BD">
      <w:pPr>
        <w:pStyle w:val="Rubrik2"/>
        <w:shd w:val="clear" w:color="000000" w:fill="auto"/>
      </w:pPr>
      <w:r w:rsidRPr="00B8519F">
        <w:t>Satsningar på vindkraftsindustrin</w:t>
      </w:r>
    </w:p>
    <w:p w:rsidR="001731BD" w:rsidRPr="00B8519F" w:rsidRDefault="001731BD">
      <w:pPr>
        <w:shd w:val="clear" w:color="000000" w:fill="auto"/>
        <w:rPr>
          <w:b/>
        </w:rPr>
      </w:pPr>
      <w:r w:rsidRPr="00B8519F">
        <w:t>Svenska företag är idag stora leverantörer av komponenter till vindkraftverk. En stor del av SKF:s kullagerproduktion går till vindkraftsindustrin, ABB producerar elektronik till vindkraftverk, och vindkraftstorn produceras på Kockums i Malmö. Produktionen av vindkraftverk, har inte klarat att följa efterfrågan, vilket har pressat upp priserna och gjort att väntetiden för lev</w:t>
      </w:r>
      <w:r w:rsidRPr="00B8519F">
        <w:t>e</w:t>
      </w:r>
      <w:r w:rsidRPr="00B8519F">
        <w:t>rans ofta varit flera år. Detta försämrar investerarnas kalkyler avsevärt och hotar att bromsa in utbyggnaden. Sammantaget finns det därför i Sverige idag förutsättningar för en inhemsk tillverkning av vindkraftverk. För att unders</w:t>
      </w:r>
      <w:r w:rsidRPr="00B8519F">
        <w:t>ö</w:t>
      </w:r>
      <w:r w:rsidRPr="00B8519F">
        <w:t>ka förutsättningarna för detta vill vi därför gå vidare i samtal med vindkrafts- och verkstadsindustrin. I vår budgetmotion avsätter vi 1 760 miljoner kronor 2012–2014 för att främja forskning och utveckling samt marknadsintrodu</w:t>
      </w:r>
      <w:r w:rsidRPr="00B8519F">
        <w:t>k</w:t>
      </w:r>
      <w:r w:rsidRPr="00B8519F">
        <w:t>tion av vindkraft. Vad som ovan anförs om satsning</w:t>
      </w:r>
      <w:r w:rsidRPr="00B8519F">
        <w:t>ar på vindkraftsindustrin bör riksdagen som sin mening ge regeringen till känna.</w:t>
      </w:r>
    </w:p>
    <w:p w:rsidR="001731BD" w:rsidRPr="00B8519F" w:rsidRDefault="001731BD">
      <w:pPr>
        <w:pStyle w:val="Rubrik2"/>
        <w:shd w:val="clear" w:color="000000" w:fill="auto"/>
      </w:pPr>
      <w:r w:rsidRPr="00B8519F">
        <w:t>Vindkraftskooperativ</w:t>
      </w:r>
    </w:p>
    <w:p w:rsidR="001731BD" w:rsidRPr="00B8519F" w:rsidRDefault="001731BD">
      <w:pPr>
        <w:shd w:val="clear" w:color="000000" w:fill="auto"/>
        <w:rPr>
          <w:szCs w:val="18"/>
        </w:rPr>
      </w:pPr>
      <w:r w:rsidRPr="00B8519F">
        <w:t>Idag</w:t>
      </w:r>
      <w:r w:rsidRPr="00B8519F">
        <w:rPr>
          <w:szCs w:val="18"/>
        </w:rPr>
        <w:t xml:space="preserve"> finns 25 500 delägare i vindkraftskooperativ i Sverige.</w:t>
      </w:r>
      <w:r w:rsidRPr="00B8519F">
        <w:t xml:space="preserve"> Den andelsägda vindkraften har varit av stort värde både för att mobilisera kapital för utbyg</w:t>
      </w:r>
      <w:r w:rsidRPr="00B8519F">
        <w:t>g</w:t>
      </w:r>
      <w:r w:rsidRPr="00B8519F">
        <w:t>naden och för att öka den folkliga delaktigheten och acceptansen för vindkra</w:t>
      </w:r>
      <w:r w:rsidRPr="00B8519F">
        <w:t>f</w:t>
      </w:r>
      <w:r w:rsidRPr="00B8519F">
        <w:t>ten.</w:t>
      </w:r>
    </w:p>
    <w:p w:rsidR="001731BD" w:rsidRPr="00B8519F" w:rsidRDefault="001731BD">
      <w:pPr>
        <w:pStyle w:val="Normaltindrag"/>
        <w:shd w:val="clear" w:color="000000" w:fill="auto"/>
        <w:rPr>
          <w:szCs w:val="19"/>
        </w:rPr>
      </w:pPr>
      <w:r w:rsidRPr="00B8519F">
        <w:rPr>
          <w:szCs w:val="19"/>
        </w:rPr>
        <w:t>Tyvärr har utvecklingen för vindkraftskooperativen hejdats av införandet av en uttagsskatt på kooperativen på mellanskillnaden mellan elpriset på bö</w:t>
      </w:r>
      <w:r w:rsidRPr="00B8519F">
        <w:rPr>
          <w:szCs w:val="19"/>
        </w:rPr>
        <w:t>r</w:t>
      </w:r>
      <w:r w:rsidRPr="00B8519F">
        <w:rPr>
          <w:szCs w:val="19"/>
        </w:rPr>
        <w:t>sen Nordpool och det pris andelsägarna betalar på elleveranser från kooper</w:t>
      </w:r>
      <w:r w:rsidRPr="00B8519F">
        <w:rPr>
          <w:szCs w:val="19"/>
        </w:rPr>
        <w:t>a</w:t>
      </w:r>
      <w:r w:rsidRPr="00B8519F">
        <w:rPr>
          <w:szCs w:val="19"/>
        </w:rPr>
        <w:t>tiven. Den nuvarande modellen för uttagsbeskattning av vindkraftskooperativ är inte bara ologisk och orättvis, den är dessutom skadlig för vindkraftsu</w:t>
      </w:r>
      <w:r w:rsidRPr="00B8519F">
        <w:rPr>
          <w:szCs w:val="19"/>
        </w:rPr>
        <w:t>t</w:t>
      </w:r>
      <w:r w:rsidRPr="00B8519F">
        <w:rPr>
          <w:szCs w:val="19"/>
        </w:rPr>
        <w:t>byggnaden. Riksdagen bör därför uppdra åt regeringen att skyndsamt korrig</w:t>
      </w:r>
      <w:r w:rsidRPr="00B8519F">
        <w:rPr>
          <w:szCs w:val="19"/>
        </w:rPr>
        <w:t>e</w:t>
      </w:r>
      <w:r w:rsidRPr="00B8519F">
        <w:rPr>
          <w:szCs w:val="19"/>
        </w:rPr>
        <w:t>ra detta missförhållande. Vindkraftskooperativen bör undantas uttagsbeskat</w:t>
      </w:r>
      <w:r w:rsidRPr="00B8519F">
        <w:rPr>
          <w:szCs w:val="19"/>
        </w:rPr>
        <w:t>t</w:t>
      </w:r>
      <w:r w:rsidRPr="00B8519F">
        <w:rPr>
          <w:szCs w:val="19"/>
        </w:rPr>
        <w:t>ning eller, om skattetekniska hinder föreligger, uttagsbeskattas med utgång</w:t>
      </w:r>
      <w:r w:rsidRPr="00B8519F">
        <w:rPr>
          <w:szCs w:val="19"/>
        </w:rPr>
        <w:t>s</w:t>
      </w:r>
      <w:r w:rsidRPr="00B8519F">
        <w:rPr>
          <w:szCs w:val="19"/>
        </w:rPr>
        <w:t xml:space="preserve">punkt från sina verkliga kostnader. Detta bör riksdagen som </w:t>
      </w:r>
      <w:r w:rsidRPr="00B8519F">
        <w:rPr>
          <w:szCs w:val="19"/>
        </w:rPr>
        <w:t>sin mening ge regeringen till känna.</w:t>
      </w:r>
    </w:p>
    <w:p w:rsidR="001731BD" w:rsidRPr="00B8519F" w:rsidRDefault="001731BD">
      <w:pPr>
        <w:pStyle w:val="Rubrik2"/>
        <w:shd w:val="clear" w:color="000000" w:fill="auto"/>
      </w:pPr>
      <w:r w:rsidRPr="00B8519F">
        <w:t>Nettodebitering</w:t>
      </w:r>
    </w:p>
    <w:p w:rsidR="001731BD" w:rsidRPr="00B8519F" w:rsidRDefault="001731BD">
      <w:pPr>
        <w:shd w:val="clear" w:color="000000" w:fill="auto"/>
      </w:pPr>
      <w:r w:rsidRPr="00B8519F">
        <w:rPr>
          <w:szCs w:val="19"/>
        </w:rPr>
        <w:t>I proposition 2010/11:153 Stärkt konsumentroll för utvecklad elmarknad och uthålligt energisystem skriver regeringen att egenproduktion av el bör unde</w:t>
      </w:r>
      <w:r w:rsidRPr="00B8519F">
        <w:rPr>
          <w:szCs w:val="19"/>
        </w:rPr>
        <w:t>r</w:t>
      </w:r>
      <w:r w:rsidRPr="00B8519F">
        <w:rPr>
          <w:szCs w:val="19"/>
        </w:rPr>
        <w:t xml:space="preserve">lättas genom så kallad nettodebitering. Införandet av ett sådant system bör dock utredas närmare innan regeringen tar ställning. Vi har svårt att förstå regeringens saktfärdighet i frågan. </w:t>
      </w:r>
      <w:r w:rsidRPr="00B8519F">
        <w:t>I den statliga utredningen (SOU 2008:13) har utredaren Lennart Söder genomlyst vad som behöver ändras i lagstiftning m.m. för att förenkla för små elproducenter att ansluta sig till nätet, och för</w:t>
      </w:r>
      <w:r w:rsidRPr="00B8519F">
        <w:t>e</w:t>
      </w:r>
      <w:r w:rsidRPr="00B8519F">
        <w:t xml:space="preserve">slår att nettodebitering införs. Vänsterpartiet föreslår att nettodebitering med kvartalsvis avräkning införs för småskaliga </w:t>
      </w:r>
      <w:r w:rsidRPr="00B8519F">
        <w:t>anläggningar för förnyelsebar energi.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519F">
        <w:trPr>
          <w:cantSplit/>
        </w:trPr>
        <w:tc>
          <w:tcPr>
            <w:tcW w:w="3046" w:type="dxa"/>
          </w:tcPr>
          <w:p w:rsidR="001731BD" w:rsidRPr="00B8519F" w:rsidRDefault="001731BD">
            <w:pPr>
              <w:pStyle w:val="UnderskriftDatum"/>
              <w:shd w:val="clear" w:color="000000" w:fill="auto"/>
              <w:spacing w:before="240"/>
            </w:pPr>
            <w:r w:rsidRPr="00B8519F">
              <w:t>Stockholm den 30 september 2011</w:t>
            </w:r>
          </w:p>
        </w:tc>
        <w:tc>
          <w:tcPr>
            <w:tcW w:w="3047" w:type="dxa"/>
          </w:tcPr>
          <w:p w:rsidR="001731BD" w:rsidRPr="00B8519F" w:rsidRDefault="001731BD">
            <w:pPr>
              <w:pStyle w:val="Underskrifter"/>
              <w:shd w:val="clear" w:color="000000" w:fill="auto"/>
              <w:spacing w:before="240"/>
            </w:pPr>
          </w:p>
        </w:tc>
      </w:tr>
      <w:tr w:rsidR="00000000" w:rsidRPr="00B8519F">
        <w:trPr>
          <w:cantSplit/>
        </w:trPr>
        <w:tc>
          <w:tcPr>
            <w:tcW w:w="3046" w:type="dxa"/>
          </w:tcPr>
          <w:p w:rsidR="001731BD" w:rsidRPr="00B8519F" w:rsidRDefault="001731BD">
            <w:pPr>
              <w:pStyle w:val="Underskrifter"/>
              <w:shd w:val="clear" w:color="000000" w:fill="auto"/>
            </w:pPr>
            <w:r w:rsidRPr="00B8519F">
              <w:t>Kent Persson (V)</w:t>
            </w:r>
          </w:p>
        </w:tc>
        <w:tc>
          <w:tcPr>
            <w:tcW w:w="3046" w:type="dxa"/>
          </w:tcPr>
          <w:p w:rsidR="001731BD" w:rsidRPr="00B8519F" w:rsidRDefault="001731BD">
            <w:pPr>
              <w:pStyle w:val="Underskrifter"/>
              <w:shd w:val="clear" w:color="000000" w:fill="auto"/>
            </w:pPr>
          </w:p>
        </w:tc>
      </w:tr>
      <w:tr w:rsidR="00000000" w:rsidRPr="00B8519F">
        <w:trPr>
          <w:cantSplit/>
        </w:trPr>
        <w:tc>
          <w:tcPr>
            <w:tcW w:w="3046" w:type="dxa"/>
          </w:tcPr>
          <w:p w:rsidR="001731BD" w:rsidRPr="00B8519F" w:rsidRDefault="001731BD">
            <w:pPr>
              <w:pStyle w:val="Underskrifter"/>
              <w:shd w:val="clear" w:color="000000" w:fill="auto"/>
            </w:pPr>
            <w:r w:rsidRPr="00B8519F">
              <w:t>Torbjörn Björlund (V)</w:t>
            </w:r>
          </w:p>
        </w:tc>
        <w:tc>
          <w:tcPr>
            <w:tcW w:w="3046" w:type="dxa"/>
          </w:tcPr>
          <w:p w:rsidR="001731BD" w:rsidRPr="00B8519F" w:rsidRDefault="001731BD">
            <w:pPr>
              <w:pStyle w:val="Underskrifter"/>
              <w:shd w:val="clear" w:color="000000" w:fill="auto"/>
            </w:pPr>
            <w:r w:rsidRPr="00B8519F">
              <w:t>Jens Holm (V)</w:t>
            </w:r>
          </w:p>
        </w:tc>
      </w:tr>
      <w:tr w:rsidR="00000000" w:rsidRPr="00B8519F">
        <w:trPr>
          <w:cantSplit/>
        </w:trPr>
        <w:tc>
          <w:tcPr>
            <w:tcW w:w="3046" w:type="dxa"/>
          </w:tcPr>
          <w:p w:rsidR="001731BD" w:rsidRPr="00B8519F" w:rsidRDefault="001731BD">
            <w:pPr>
              <w:pStyle w:val="Underskrifter"/>
              <w:shd w:val="clear" w:color="000000" w:fill="auto"/>
            </w:pPr>
            <w:r w:rsidRPr="00B8519F">
              <w:t>Siv Holma (V)</w:t>
            </w:r>
          </w:p>
        </w:tc>
        <w:tc>
          <w:tcPr>
            <w:tcW w:w="3046" w:type="dxa"/>
          </w:tcPr>
          <w:p w:rsidR="001731BD" w:rsidRPr="00B8519F" w:rsidRDefault="001731BD">
            <w:pPr>
              <w:pStyle w:val="Underskrifter"/>
              <w:shd w:val="clear" w:color="000000" w:fill="auto"/>
            </w:pPr>
            <w:r w:rsidRPr="00B8519F">
              <w:t>Hans Linde (V)</w:t>
            </w:r>
          </w:p>
        </w:tc>
      </w:tr>
      <w:tr w:rsidR="00000000" w:rsidRPr="00B8519F">
        <w:trPr>
          <w:cantSplit/>
        </w:trPr>
        <w:tc>
          <w:tcPr>
            <w:tcW w:w="3046" w:type="dxa"/>
          </w:tcPr>
          <w:p w:rsidR="001731BD" w:rsidRPr="00B8519F" w:rsidRDefault="001731BD">
            <w:pPr>
              <w:pStyle w:val="Underskrifter"/>
              <w:shd w:val="clear" w:color="000000" w:fill="auto"/>
            </w:pPr>
            <w:r w:rsidRPr="00B8519F">
              <w:t>Jonas Sjöstedt (V)</w:t>
            </w:r>
          </w:p>
        </w:tc>
        <w:tc>
          <w:tcPr>
            <w:tcW w:w="3046" w:type="dxa"/>
          </w:tcPr>
          <w:p w:rsidR="001731BD" w:rsidRPr="00B8519F" w:rsidRDefault="001731BD">
            <w:pPr>
              <w:pStyle w:val="Underskrifter"/>
              <w:shd w:val="clear" w:color="000000" w:fill="auto"/>
            </w:pPr>
          </w:p>
        </w:tc>
      </w:tr>
    </w:tbl>
    <w:p w:rsidR="001731BD" w:rsidRPr="00B8519F" w:rsidRDefault="001731BD">
      <w:pPr>
        <w:pStyle w:val="Normaltindrag"/>
        <w:shd w:val="clear" w:color="000000" w:fill="auto"/>
      </w:pPr>
    </w:p>
    <w:sectPr w:rsidR="001731BD" w:rsidRPr="00B851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1BD" w:rsidRPr="00B8519F" w:rsidRDefault="001731BD">
      <w:r w:rsidRPr="00B8519F">
        <w:separator/>
      </w:r>
    </w:p>
  </w:endnote>
  <w:endnote w:type="continuationSeparator" w:id="0">
    <w:p w:rsidR="001731BD" w:rsidRPr="00B8519F" w:rsidRDefault="001731BD">
      <w:r w:rsidRPr="00B851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1BD" w:rsidRPr="00B8519F" w:rsidRDefault="00B8519F">
    <w:pPr>
      <w:pStyle w:val="Sidfot"/>
    </w:pPr>
    <w:r w:rsidRPr="00B851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3112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1BD" w:rsidRDefault="001731B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31BD" w:rsidRDefault="001731B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1BD" w:rsidRPr="00B8519F" w:rsidRDefault="00B8519F">
    <w:pPr>
      <w:pStyle w:val="Sidfot"/>
    </w:pPr>
    <w:r w:rsidRPr="00B851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945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1BD" w:rsidRDefault="001731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31BD" w:rsidRDefault="001731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1BD" w:rsidRPr="00B8519F" w:rsidRDefault="00B8519F">
    <w:pPr>
      <w:pStyle w:val="Sidfot"/>
    </w:pPr>
    <w:r w:rsidRPr="00B851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872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1BD" w:rsidRDefault="001731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31BD" w:rsidRDefault="001731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1BD" w:rsidRPr="00B8519F" w:rsidRDefault="001731BD">
      <w:r w:rsidRPr="00B8519F">
        <w:separator/>
      </w:r>
    </w:p>
  </w:footnote>
  <w:footnote w:type="continuationSeparator" w:id="0">
    <w:p w:rsidR="001731BD" w:rsidRPr="00B8519F" w:rsidRDefault="001731BD">
      <w:r w:rsidRPr="00B851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1BD" w:rsidRPr="00B8519F" w:rsidRDefault="00B8519F">
    <w:pPr>
      <w:pStyle w:val="Sidhuvud"/>
    </w:pPr>
    <w:r w:rsidRPr="00B851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774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1BD" w:rsidRDefault="001731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31BD" w:rsidRDefault="001731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1BD" w:rsidRPr="00B8519F" w:rsidRDefault="00B8519F">
    <w:pPr>
      <w:pStyle w:val="Sidhuvud"/>
    </w:pPr>
    <w:r w:rsidRPr="00B851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2007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1BD" w:rsidRDefault="001731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31BD" w:rsidRDefault="001731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1BD" w:rsidRPr="00B8519F" w:rsidRDefault="001731BD">
    <w:pPr>
      <w:pStyle w:val="FSHNormal"/>
      <w:tabs>
        <w:tab w:val="right" w:pos="5840"/>
      </w:tabs>
    </w:pPr>
    <w:r w:rsidRPr="00B8519F">
      <w:br/>
    </w:r>
    <w:r w:rsidRPr="00B8519F">
      <w:fldChar w:fldCharType="begin" w:fldLock="1"/>
    </w:r>
    <w:r w:rsidRPr="00B8519F">
      <w:instrText xml:space="preserve"> DOCPROPERTY</w:instrText>
    </w:r>
    <w:r w:rsidRPr="00B8519F">
      <w:rPr>
        <w:sz w:val="18"/>
      </w:rPr>
      <w:instrText xml:space="preserve"> "YearUser" *\charformat </w:instrText>
    </w:r>
    <w:r w:rsidRPr="00B8519F">
      <w:fldChar w:fldCharType="separate"/>
    </w:r>
    <w:r w:rsidRPr="00B8519F">
      <w:t>2011/12</w:t>
    </w:r>
    <w:r w:rsidRPr="00B8519F">
      <w:fldChar w:fldCharType="end"/>
    </w:r>
    <w:r w:rsidRPr="00B8519F">
      <w:t xml:space="preserve"> </w:t>
    </w:r>
    <w:r w:rsidRPr="00B8519F">
      <w:tab/>
      <w:t xml:space="preserve">mnr: </w:t>
    </w:r>
    <w:r w:rsidRPr="00B8519F">
      <w:fldChar w:fldCharType="begin" w:fldLock="1"/>
    </w:r>
    <w:r w:rsidRPr="00B8519F">
      <w:instrText xml:space="preserve"> DOCPROPERTY</w:instrText>
    </w:r>
    <w:r w:rsidRPr="00B8519F">
      <w:rPr>
        <w:sz w:val="18"/>
      </w:rPr>
      <w:instrText xml:space="preserve"> "Motionsnummer" *\charformat </w:instrText>
    </w:r>
    <w:r w:rsidRPr="00B8519F">
      <w:fldChar w:fldCharType="separate"/>
    </w:r>
    <w:r w:rsidRPr="00B8519F">
      <w:t>N415</w:t>
    </w:r>
    <w:r w:rsidRPr="00B8519F">
      <w:fldChar w:fldCharType="end"/>
    </w:r>
    <w:r w:rsidRPr="00B8519F">
      <w:br/>
    </w:r>
    <w:r w:rsidRPr="00B8519F">
      <w:fldChar w:fldCharType="begin" w:fldLock="1"/>
    </w:r>
    <w:r w:rsidRPr="00B8519F">
      <w:instrText xml:space="preserve"> DOCPROPERTY</w:instrText>
    </w:r>
    <w:r w:rsidRPr="00B8519F">
      <w:rPr>
        <w:sz w:val="18"/>
      </w:rPr>
      <w:instrText xml:space="preserve"> "Samling" *\charformat </w:instrText>
    </w:r>
    <w:r w:rsidRPr="00B8519F">
      <w:fldChar w:fldCharType="end"/>
    </w:r>
    <w:r w:rsidRPr="00B8519F">
      <w:tab/>
      <w:t xml:space="preserve">pnr: </w:t>
    </w:r>
    <w:r w:rsidRPr="00B8519F">
      <w:fldChar w:fldCharType="begin" w:fldLock="1"/>
    </w:r>
    <w:r w:rsidRPr="00B8519F">
      <w:instrText xml:space="preserve"> DOCPROPERTY</w:instrText>
    </w:r>
    <w:r w:rsidRPr="00B8519F">
      <w:rPr>
        <w:sz w:val="18"/>
      </w:rPr>
      <w:instrText xml:space="preserve"> "Partinummer" *\charformat </w:instrText>
    </w:r>
    <w:r w:rsidRPr="00B8519F">
      <w:fldChar w:fldCharType="separate"/>
    </w:r>
    <w:r w:rsidRPr="00B8519F">
      <w:t>V203</w:t>
    </w:r>
    <w:r w:rsidRPr="00B8519F">
      <w:fldChar w:fldCharType="end"/>
    </w:r>
  </w:p>
  <w:p w:rsidR="001731BD" w:rsidRPr="00B8519F" w:rsidRDefault="001731BD">
    <w:pPr>
      <w:pStyle w:val="FSHRub1"/>
    </w:pPr>
    <w:r w:rsidRPr="00B8519F">
      <w:t>Motion till riksdagen</w:t>
    </w:r>
    <w:r w:rsidRPr="00B8519F">
      <w:br/>
    </w:r>
    <w:r w:rsidRPr="00B8519F">
      <w:fldChar w:fldCharType="begin" w:fldLock="1"/>
    </w:r>
    <w:r w:rsidRPr="00B8519F">
      <w:instrText xml:space="preserve"> DOCPROPERTY "YearUser" *\charformat </w:instrText>
    </w:r>
    <w:r w:rsidRPr="00B8519F">
      <w:fldChar w:fldCharType="separate"/>
    </w:r>
    <w:r w:rsidRPr="00B8519F">
      <w:t>2011/12</w:t>
    </w:r>
    <w:r w:rsidRPr="00B8519F">
      <w:fldChar w:fldCharType="end"/>
    </w:r>
    <w:r w:rsidRPr="00B8519F">
      <w:t>:</w:t>
    </w:r>
    <w:r w:rsidRPr="00B8519F">
      <w:fldChar w:fldCharType="begin" w:fldLock="1"/>
    </w:r>
    <w:r w:rsidRPr="00B8519F">
      <w:instrText xml:space="preserve"> DOCPROPERTY "Motionsnummer" *\charformat </w:instrText>
    </w:r>
    <w:r w:rsidRPr="00B8519F">
      <w:fldChar w:fldCharType="separate"/>
    </w:r>
    <w:r w:rsidRPr="00B8519F">
      <w:t>N415</w:t>
    </w:r>
    <w:r w:rsidRPr="00B8519F">
      <w:fldChar w:fldCharType="end"/>
    </w:r>
  </w:p>
  <w:p w:rsidR="001731BD" w:rsidRPr="00B8519F" w:rsidRDefault="001731BD">
    <w:pPr>
      <w:pStyle w:val="FSHNormalS5"/>
    </w:pPr>
    <w:r w:rsidRPr="00B8519F">
      <w:fldChar w:fldCharType="begin" w:fldLock="1"/>
    </w:r>
    <w:r w:rsidRPr="00B8519F">
      <w:instrText xml:space="preserve"> DOCPROPERTY "MotionarText" *\charformat </w:instrText>
    </w:r>
    <w:r w:rsidRPr="00B8519F">
      <w:fldChar w:fldCharType="separate"/>
    </w:r>
    <w:r w:rsidRPr="00B8519F">
      <w:t>av Kent Persson m.fl. (V)</w:t>
    </w:r>
    <w:r w:rsidRPr="00B8519F">
      <w:fldChar w:fldCharType="end"/>
    </w:r>
    <w:r w:rsidRPr="00B8519F">
      <w:br/>
    </w:r>
    <w:r w:rsidRPr="00B8519F">
      <w:fldChar w:fldCharType="begin" w:fldLock="1"/>
    </w:r>
    <w:r w:rsidRPr="00B8519F">
      <w:instrText xml:space="preserve"> DOCPROPERTY "SvarFrasKort" *\charformat </w:instrText>
    </w:r>
    <w:r w:rsidRPr="00B8519F">
      <w:fldChar w:fldCharType="end"/>
    </w:r>
  </w:p>
  <w:p w:rsidR="001731BD" w:rsidRPr="00B8519F" w:rsidRDefault="001731BD">
    <w:pPr>
      <w:pStyle w:val="FSHTitel"/>
    </w:pPr>
    <w:r w:rsidRPr="00B8519F">
      <w:fldChar w:fldCharType="begin" w:fldLock="1"/>
    </w:r>
    <w:r w:rsidRPr="00B8519F">
      <w:instrText xml:space="preserve"> DOCPROPERTY</w:instrText>
    </w:r>
    <w:r w:rsidRPr="00B8519F">
      <w:rPr>
        <w:sz w:val="18"/>
      </w:rPr>
      <w:instrText xml:space="preserve"> "RubrikSvar" *\charformat </w:instrText>
    </w:r>
    <w:r w:rsidRPr="00B8519F">
      <w:fldChar w:fldCharType="separate"/>
    </w:r>
    <w:r w:rsidRPr="00B8519F">
      <w:t>Satsningar på sol- och vindenergin</w:t>
    </w:r>
    <w:r w:rsidRPr="00B8519F">
      <w:fldChar w:fldCharType="end"/>
    </w:r>
  </w:p>
  <w:p w:rsidR="001731BD" w:rsidRPr="00B8519F" w:rsidRDefault="001731BD">
    <w:pPr>
      <w:pStyle w:val="Normal00"/>
    </w:pPr>
  </w:p>
  <w:p w:rsidR="001731BD" w:rsidRPr="00B8519F" w:rsidRDefault="001731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312110"/>
    <w:multiLevelType w:val="hybridMultilevel"/>
    <w:tmpl w:val="8C9A84FE"/>
    <w:lvl w:ilvl="0" w:tplc="CEC859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6479119">
    <w:abstractNumId w:val="3"/>
  </w:num>
  <w:num w:numId="2" w16cid:durableId="1732657760">
    <w:abstractNumId w:val="2"/>
  </w:num>
  <w:num w:numId="3" w16cid:durableId="636379978">
    <w:abstractNumId w:val="1"/>
  </w:num>
  <w:num w:numId="4" w16cid:durableId="1685090397">
    <w:abstractNumId w:val="0"/>
  </w:num>
  <w:num w:numId="5" w16cid:durableId="2099406907">
    <w:abstractNumId w:val="7"/>
  </w:num>
  <w:num w:numId="6" w16cid:durableId="1694846014">
    <w:abstractNumId w:val="6"/>
  </w:num>
  <w:num w:numId="7" w16cid:durableId="575673134">
    <w:abstractNumId w:val="5"/>
  </w:num>
  <w:num w:numId="8" w16cid:durableId="96798316">
    <w:abstractNumId w:val="4"/>
  </w:num>
  <w:num w:numId="9" w16cid:durableId="337773622">
    <w:abstractNumId w:val="8"/>
  </w:num>
  <w:num w:numId="10" w16cid:durableId="755520399">
    <w:abstractNumId w:val="9"/>
  </w:num>
  <w:num w:numId="11" w16cid:durableId="1744647467">
    <w:abstractNumId w:val="10"/>
  </w:num>
  <w:num w:numId="12" w16cid:durableId="1984115077">
    <w:abstractNumId w:val="13"/>
  </w:num>
  <w:num w:numId="13" w16cid:durableId="1912352119">
    <w:abstractNumId w:val="15"/>
  </w:num>
  <w:num w:numId="14" w16cid:durableId="1462728205">
    <w:abstractNumId w:val="16"/>
  </w:num>
  <w:num w:numId="15" w16cid:durableId="570844728">
    <w:abstractNumId w:val="11"/>
  </w:num>
  <w:num w:numId="16" w16cid:durableId="1026440060">
    <w:abstractNumId w:val="19"/>
  </w:num>
  <w:num w:numId="17" w16cid:durableId="872306638">
    <w:abstractNumId w:val="17"/>
  </w:num>
  <w:num w:numId="18" w16cid:durableId="1124276583">
    <w:abstractNumId w:val="14"/>
  </w:num>
  <w:num w:numId="19" w16cid:durableId="1225411543">
    <w:abstractNumId w:val="12"/>
  </w:num>
  <w:num w:numId="20" w16cid:durableId="7608787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3EA40B84-2474-4E42-A764-D13EB4E0906F},{D15D0462-146C-44BC-ADFC-351897A94EF1},{4C5A52D9-57D3-4837-8681-D18310330361},{067EC5B1-F12A-4854-8B10-117296BF7C72},{00468181-7122-42C5-877E-69489063FE94},{DA248C4D-AFF6-4AC5-94CA-AED252C8C8C8}"/>
  </w:docVars>
  <w:rsids>
    <w:rsidRoot w:val="002D0D57"/>
    <w:rsid w:val="001731BD"/>
    <w:rsid w:val="002D0D57"/>
    <w:rsid w:val="00B851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402B6B-ABE7-437D-8CCC-175025A6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1237</Words>
  <Characters>7151</Characters>
  <Application>Microsoft Office Word</Application>
  <DocSecurity>4</DocSecurity>
  <Lines>145</Lines>
  <Paragraphs>43</Paragraphs>
  <ScaleCrop>false</ScaleCrop>
  <HeadingPairs>
    <vt:vector size="2" baseType="variant">
      <vt:variant>
        <vt:lpstr>Rubrik</vt:lpstr>
      </vt:variant>
      <vt:variant>
        <vt:i4>1</vt:i4>
      </vt:variant>
    </vt:vector>
  </HeadingPairs>
  <TitlesOfParts>
    <vt:vector size="1" baseType="lpstr">
      <vt:lpstr>V203</vt:lpstr>
    </vt:vector>
  </TitlesOfParts>
  <Company>Riksdagen</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V203</dc:title>
  <dc:subject>V203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2011-11-06T12:46:00Z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Satsningar på sol- och vindenergin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sol- och vindenergin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(V)\Björlund, Torbjörn (V)\Holm, Jens (V)\Holma, Siv (V)\Linde, Hans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Hans Linde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N415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20112012000000000086000002030075</vt:lpwstr>
  </property>
  <property fmtid="{D5CDD505-2E9C-101B-9397-08002B2CF9AE}" pid="47" name="datum">
    <vt:lpwstr>110930</vt:lpwstr>
  </property>
  <property fmtid="{D5CDD505-2E9C-101B-9397-08002B2CF9AE}" pid="48" name="avsändar-e-post">
    <vt:lpwstr>maya.ek@riksdagen.se</vt:lpwstr>
  </property>
  <property fmtid="{D5CDD505-2E9C-101B-9397-08002B2CF9AE}" pid="49" name="id">
    <vt:lpwstr>20112012000000000086000002030075</vt:lpwstr>
  </property>
  <property fmtid="{D5CDD505-2E9C-101B-9397-08002B2CF9AE}" pid="50" name="nummer">
    <vt:lpwstr>415</vt:lpwstr>
  </property>
  <property fmtid="{D5CDD505-2E9C-101B-9397-08002B2CF9AE}" pid="51" name="utskottsbeteckning">
    <vt:lpwstr>N</vt:lpwstr>
  </property>
  <property fmtid="{D5CDD505-2E9C-101B-9397-08002B2CF9AE}" pid="52" name="GlobalUID">
    <vt:lpwstr>{92B8113A-7422-4D85-8C46-84300B9E9208}</vt:lpwstr>
  </property>
  <property fmtid="{D5CDD505-2E9C-101B-9397-08002B2CF9AE}" pid="53" name="Överföringar">
    <vt:i4>0</vt:i4>
  </property>
  <property fmtid="{D5CDD505-2E9C-101B-9397-08002B2CF9AE}" pid="54" name="Checksum">
    <vt:lpwstr>*1009110644325*</vt:lpwstr>
  </property>
  <property fmtid="{D5CDD505-2E9C-101B-9397-08002B2CF9AE}" pid="55" name="skuggnummer">
    <vt:lpwstr>3114</vt:lpwstr>
  </property>
  <property fmtid="{D5CDD505-2E9C-101B-9397-08002B2CF9AE}" pid="56" name="urixVersion">
    <vt:lpwstr>4.5.0.25</vt:lpwstr>
  </property>
  <property fmtid="{D5CDD505-2E9C-101B-9397-08002B2CF9AE}" pid="57" name="urixOrigin">
    <vt:lpwstr>111107 14:15:58.038</vt:lpwstr>
  </property>
  <property fmtid="{D5CDD505-2E9C-101B-9397-08002B2CF9AE}" pid="58" name="urixGuid">
    <vt:lpwstr>{4CCD7895-E263-46B3-9B8A-9A5DF718B01E}</vt:lpwstr>
  </property>
</Properties>
</file>