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E27" w:rsidRPr="00FB7E27" w:rsidRDefault="00FB7E27">
      <w:pPr>
        <w:pStyle w:val="Frslagsrubrik"/>
      </w:pPr>
      <w:r w:rsidRPr="00FB7E27">
        <w:t>Förslag till riksdagsbeslut</w:t>
      </w:r>
    </w:p>
    <w:p w:rsidR="00FB7E27" w:rsidRPr="00FB7E27" w:rsidRDefault="00FB7E27">
      <w:pPr>
        <w:pStyle w:val="Hemstlatt"/>
        <w:ind w:left="0"/>
      </w:pPr>
      <w:r w:rsidRPr="00FB7E27">
        <w:t>Riksdagen tillkännager för regeringen som sin mening vad som anförs i motionen om att regeringen bör utreda om det föreligger ett behov av att även förare av tunnelbana och spårvagn ska omfattas av kravet på förarbevis.</w:t>
      </w:r>
    </w:p>
    <w:p w:rsidR="00FB7E27" w:rsidRPr="00FB7E27" w:rsidRDefault="00FB7E27">
      <w:pPr>
        <w:pStyle w:val="Rubrik1"/>
      </w:pPr>
      <w:r w:rsidRPr="00FB7E27">
        <w:t>Bakgrund</w:t>
      </w:r>
    </w:p>
    <w:p w:rsidR="00FB7E27" w:rsidRPr="00FB7E27" w:rsidRDefault="00FB7E27">
      <w:pPr>
        <w:pStyle w:val="Normaltindrag"/>
        <w:ind w:firstLine="0"/>
      </w:pPr>
      <w:r w:rsidRPr="00FB7E27">
        <w:t>Regeringen lämnar i proposition 2010/11:121 Behörighet för lokförare förslag till lagstiftning som innebär att förare av järnvägsfordon ska ha ett förarbevis som styrker att föraren uppfyller vissa minimikrav på lämplighet, utbildning och yrkeskvalifikationer. Vissa förare är dock undantagna från lagen, bl.a. förare som framför tunnelbana och spårvagn. Bakom förslaget om lagstiftning ligger ett EU-direktiv.</w:t>
      </w:r>
    </w:p>
    <w:p w:rsidR="00FB7E27" w:rsidRPr="00FB7E27" w:rsidRDefault="00FB7E27">
      <w:pPr>
        <w:pStyle w:val="Rubrik1"/>
      </w:pPr>
      <w:r w:rsidRPr="00FB7E27">
        <w:t>Förarbevis viktigt</w:t>
      </w:r>
    </w:p>
    <w:p w:rsidR="00FB7E27" w:rsidRPr="00FB7E27" w:rsidRDefault="00FB7E27">
      <w:pPr>
        <w:pStyle w:val="Normaltindrag"/>
        <w:ind w:firstLine="0"/>
        <w:rPr>
          <w:szCs w:val="24"/>
        </w:rPr>
      </w:pPr>
      <w:r w:rsidRPr="00FB7E27">
        <w:t xml:space="preserve">Vi anser att lagen om krav på förarbevis är bra och ett sätt att säkerställa hög trafiksäkerhet </w:t>
      </w:r>
      <w:r w:rsidRPr="00FB7E27">
        <w:rPr>
          <w:szCs w:val="24"/>
        </w:rPr>
        <w:t>inom järnvägen. EU-direktivet ger möjlighet att undanta vissa förare från att omfattas av krav på förarbevis, och det gäller följande omr</w:t>
      </w:r>
      <w:r w:rsidRPr="00FB7E27">
        <w:rPr>
          <w:szCs w:val="24"/>
        </w:rPr>
        <w:t>å</w:t>
      </w:r>
      <w:r w:rsidRPr="00FB7E27">
        <w:rPr>
          <w:szCs w:val="24"/>
        </w:rPr>
        <w:t>den:</w:t>
      </w:r>
    </w:p>
    <w:p w:rsidR="00FB7E27" w:rsidRPr="00FB7E27" w:rsidRDefault="00FB7E27">
      <w:pPr>
        <w:autoSpaceDE w:val="0"/>
        <w:autoSpaceDN w:val="0"/>
        <w:adjustRightInd w:val="0"/>
        <w:rPr>
          <w:szCs w:val="24"/>
        </w:rPr>
      </w:pPr>
      <w:r w:rsidRPr="00FB7E27">
        <w:rPr>
          <w:szCs w:val="24"/>
        </w:rPr>
        <w:t>1. tunnelbana eller spårväg</w:t>
      </w:r>
    </w:p>
    <w:p w:rsidR="00FB7E27" w:rsidRPr="00FB7E27" w:rsidRDefault="00FB7E27">
      <w:pPr>
        <w:autoSpaceDE w:val="0"/>
        <w:autoSpaceDN w:val="0"/>
        <w:adjustRightInd w:val="0"/>
        <w:spacing w:before="0"/>
        <w:rPr>
          <w:szCs w:val="24"/>
        </w:rPr>
      </w:pPr>
      <w:r w:rsidRPr="00FB7E27">
        <w:rPr>
          <w:szCs w:val="24"/>
        </w:rPr>
        <w:t>2. fristående lokala eller regionala järnvägsnät</w:t>
      </w:r>
    </w:p>
    <w:p w:rsidR="00FB7E27" w:rsidRPr="00FB7E27" w:rsidRDefault="00FB7E27">
      <w:pPr>
        <w:autoSpaceDE w:val="0"/>
        <w:autoSpaceDN w:val="0"/>
        <w:adjustRightInd w:val="0"/>
        <w:spacing w:before="0"/>
        <w:ind w:left="198" w:hanging="198"/>
        <w:rPr>
          <w:szCs w:val="24"/>
        </w:rPr>
      </w:pPr>
      <w:r w:rsidRPr="00FB7E27">
        <w:rPr>
          <w:szCs w:val="24"/>
        </w:rPr>
        <w:t>3. järnvägsnät som inte förvaltas av staten och som enbart används av infr</w:t>
      </w:r>
      <w:r w:rsidRPr="00FB7E27">
        <w:rPr>
          <w:szCs w:val="24"/>
        </w:rPr>
        <w:t>a</w:t>
      </w:r>
      <w:r w:rsidRPr="00FB7E27">
        <w:rPr>
          <w:szCs w:val="24"/>
        </w:rPr>
        <w:t>strukturförvaltaren för transporter av eget gods</w:t>
      </w:r>
    </w:p>
    <w:p w:rsidR="00FB7E27" w:rsidRPr="00FB7E27" w:rsidRDefault="00FB7E27">
      <w:pPr>
        <w:autoSpaceDE w:val="0"/>
        <w:autoSpaceDN w:val="0"/>
        <w:adjustRightInd w:val="0"/>
        <w:spacing w:before="0"/>
        <w:ind w:left="227" w:hanging="227"/>
        <w:rPr>
          <w:szCs w:val="24"/>
        </w:rPr>
      </w:pPr>
      <w:r w:rsidRPr="00FB7E27">
        <w:rPr>
          <w:szCs w:val="24"/>
        </w:rPr>
        <w:t>4. banavsnitt som är tillfälligt avstängda för normal trafik i syfte att utföra banarbete</w:t>
      </w:r>
    </w:p>
    <w:p w:rsidR="00FB7E27" w:rsidRPr="00FB7E27" w:rsidRDefault="00FB7E27">
      <w:pPr>
        <w:pStyle w:val="Normaltindrag"/>
        <w:ind w:firstLine="0"/>
        <w:rPr>
          <w:szCs w:val="24"/>
        </w:rPr>
      </w:pPr>
      <w:r w:rsidRPr="00FB7E27">
        <w:rPr>
          <w:szCs w:val="24"/>
        </w:rPr>
        <w:t>5. spårområde för underhållsverkstäder, uppställning eller lokstallar.</w:t>
      </w:r>
    </w:p>
    <w:p w:rsidR="00FB7E27" w:rsidRPr="00FB7E27" w:rsidRDefault="00FB7E27">
      <w:r w:rsidRPr="00FB7E27">
        <w:lastRenderedPageBreak/>
        <w:t>Punkterna 2–5 här ovan verkar rimliga att utesluta från lagkrav. Vi är dock inte helt övertygade om att lagkravet inte ska omfatta dem som kör tunnelb</w:t>
      </w:r>
      <w:r w:rsidRPr="00FB7E27">
        <w:t>a</w:t>
      </w:r>
      <w:r w:rsidRPr="00FB7E27">
        <w:t>na och spårvagn. Både tunnelbanan och spårvägen är förvisso slutna system och blandas inte med övrig järnvägstrafik. Men det är två verksamheter som transporterar väldigt mycket personer, vilket ställer stora krav på kunnande i trafiksäkerhet. Spårvagn framförs dessutom i trafik där fotgängare, cyklister, bilister, bussar och tung trafik möts och samsas om delvis samma vägbana.</w:t>
      </w:r>
    </w:p>
    <w:p w:rsidR="00FB7E27" w:rsidRPr="00FB7E27" w:rsidRDefault="00FB7E27">
      <w:pPr>
        <w:pStyle w:val="Normaltindrag"/>
        <w:rPr>
          <w:szCs w:val="24"/>
        </w:rPr>
      </w:pPr>
      <w:r w:rsidRPr="00FB7E27">
        <w:rPr>
          <w:szCs w:val="24"/>
        </w:rPr>
        <w:t>Vare sig i propositionen eller genom vissa muntliga kontakter med berörda parter har vi fått en klar bild av varför regeringen för</w:t>
      </w:r>
      <w:r w:rsidRPr="00FB7E27">
        <w:rPr>
          <w:szCs w:val="24"/>
        </w:rPr>
        <w:t>eslår att förare av dessa två fordonstyper inte ska omfattas av lagstiftningen. Vi anser därför att rege</w:t>
      </w:r>
      <w:r w:rsidRPr="00FB7E27">
        <w:rPr>
          <w:szCs w:val="24"/>
        </w:rPr>
        <w:t>r</w:t>
      </w:r>
      <w:r w:rsidRPr="00FB7E27">
        <w:rPr>
          <w:szCs w:val="24"/>
        </w:rPr>
        <w:t>ingen bör utreda om det finns ett behov av att även förare av tunnelbana och spårvagn ska omfattas av kravet på förarbevis.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E27">
        <w:trPr>
          <w:cantSplit/>
        </w:trPr>
        <w:tc>
          <w:tcPr>
            <w:tcW w:w="3046" w:type="dxa"/>
          </w:tcPr>
          <w:p w:rsidR="00FB7E27" w:rsidRPr="00FB7E27" w:rsidRDefault="00FB7E27">
            <w:pPr>
              <w:pStyle w:val="UnderskriftDatum"/>
              <w:spacing w:before="240"/>
            </w:pPr>
            <w:r w:rsidRPr="00FB7E27">
              <w:t>Stockholm den 28 oktober 2010</w:t>
            </w:r>
          </w:p>
        </w:tc>
        <w:tc>
          <w:tcPr>
            <w:tcW w:w="3047" w:type="dxa"/>
          </w:tcPr>
          <w:p w:rsidR="00FB7E27" w:rsidRPr="00FB7E27" w:rsidRDefault="00FB7E27">
            <w:pPr>
              <w:pStyle w:val="Underskrifter"/>
              <w:spacing w:before="240"/>
            </w:pPr>
          </w:p>
        </w:tc>
      </w:tr>
      <w:tr w:rsidR="00000000" w:rsidRPr="00FB7E27">
        <w:trPr>
          <w:cantSplit/>
        </w:trPr>
        <w:tc>
          <w:tcPr>
            <w:tcW w:w="3046" w:type="dxa"/>
          </w:tcPr>
          <w:p w:rsidR="00FB7E27" w:rsidRPr="00FB7E27" w:rsidRDefault="00FB7E27">
            <w:pPr>
              <w:pStyle w:val="Underskrifter"/>
            </w:pPr>
            <w:r w:rsidRPr="00FB7E27">
              <w:t>Siv Holma (V)</w:t>
            </w:r>
          </w:p>
        </w:tc>
        <w:tc>
          <w:tcPr>
            <w:tcW w:w="3046" w:type="dxa"/>
          </w:tcPr>
          <w:p w:rsidR="00FB7E27" w:rsidRPr="00FB7E27" w:rsidRDefault="00FB7E27">
            <w:pPr>
              <w:pStyle w:val="Underskrifter"/>
            </w:pPr>
          </w:p>
        </w:tc>
      </w:tr>
      <w:tr w:rsidR="00000000" w:rsidRPr="00FB7E27">
        <w:trPr>
          <w:cantSplit/>
        </w:trPr>
        <w:tc>
          <w:tcPr>
            <w:tcW w:w="3046" w:type="dxa"/>
          </w:tcPr>
          <w:p w:rsidR="00FB7E27" w:rsidRPr="00FB7E27" w:rsidRDefault="00FB7E27">
            <w:pPr>
              <w:pStyle w:val="Underskrifter"/>
            </w:pPr>
            <w:r w:rsidRPr="00FB7E27">
              <w:t>Torbjörn Björlund (V)</w:t>
            </w:r>
          </w:p>
        </w:tc>
        <w:tc>
          <w:tcPr>
            <w:tcW w:w="3046" w:type="dxa"/>
          </w:tcPr>
          <w:p w:rsidR="00FB7E27" w:rsidRPr="00FB7E27" w:rsidRDefault="00FB7E27">
            <w:pPr>
              <w:pStyle w:val="Underskrifter"/>
            </w:pPr>
            <w:r w:rsidRPr="00FB7E27">
              <w:t>Jens Holm (V)</w:t>
            </w:r>
          </w:p>
        </w:tc>
      </w:tr>
      <w:tr w:rsidR="00000000" w:rsidRPr="00FB7E27">
        <w:trPr>
          <w:cantSplit/>
        </w:trPr>
        <w:tc>
          <w:tcPr>
            <w:tcW w:w="3046" w:type="dxa"/>
          </w:tcPr>
          <w:p w:rsidR="00FB7E27" w:rsidRPr="00FB7E27" w:rsidRDefault="00FB7E27">
            <w:pPr>
              <w:pStyle w:val="Underskrifter"/>
            </w:pPr>
            <w:r w:rsidRPr="00FB7E27">
              <w:t>Hans Linde (V)</w:t>
            </w:r>
          </w:p>
        </w:tc>
        <w:tc>
          <w:tcPr>
            <w:tcW w:w="3046" w:type="dxa"/>
          </w:tcPr>
          <w:p w:rsidR="00FB7E27" w:rsidRPr="00FB7E27" w:rsidRDefault="00FB7E27">
            <w:pPr>
              <w:pStyle w:val="Underskrifter"/>
            </w:pPr>
            <w:r w:rsidRPr="00FB7E27">
              <w:t>Kent Persson (V)</w:t>
            </w:r>
          </w:p>
        </w:tc>
      </w:tr>
      <w:tr w:rsidR="00000000" w:rsidRPr="00FB7E27">
        <w:trPr>
          <w:cantSplit/>
        </w:trPr>
        <w:tc>
          <w:tcPr>
            <w:tcW w:w="3046" w:type="dxa"/>
          </w:tcPr>
          <w:p w:rsidR="00FB7E27" w:rsidRPr="00FB7E27" w:rsidRDefault="00FB7E27">
            <w:pPr>
              <w:pStyle w:val="Underskrifter"/>
            </w:pPr>
            <w:r w:rsidRPr="00FB7E27">
              <w:t>Jonas Sjöstedt (V)</w:t>
            </w:r>
          </w:p>
        </w:tc>
        <w:tc>
          <w:tcPr>
            <w:tcW w:w="3046" w:type="dxa"/>
          </w:tcPr>
          <w:p w:rsidR="00FB7E27" w:rsidRPr="00FB7E27" w:rsidRDefault="00FB7E27">
            <w:pPr>
              <w:pStyle w:val="Underskrifter"/>
            </w:pPr>
          </w:p>
        </w:tc>
      </w:tr>
    </w:tbl>
    <w:p w:rsidR="00FB7E27" w:rsidRPr="00FB7E27" w:rsidRDefault="00FB7E27">
      <w:pPr>
        <w:pStyle w:val="Normaltindrag"/>
      </w:pPr>
    </w:p>
    <w:sectPr w:rsidR="00000000" w:rsidRPr="00FB7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E27" w:rsidRPr="00FB7E27" w:rsidRDefault="00FB7E27">
      <w:r w:rsidRPr="00FB7E27">
        <w:separator/>
      </w:r>
    </w:p>
  </w:endnote>
  <w:endnote w:type="continuationSeparator" w:id="0">
    <w:p w:rsidR="00FB7E27" w:rsidRPr="00FB7E27" w:rsidRDefault="00FB7E27">
      <w:r w:rsidRPr="00FB7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Sidfot"/>
    </w:pPr>
    <w:r w:rsidRPr="00FB7E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140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27" w:rsidRDefault="00FB7E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E27" w:rsidRDefault="00FB7E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Sidfot"/>
    </w:pPr>
    <w:r w:rsidRPr="00FB7E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190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27" w:rsidRDefault="00FB7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E27" w:rsidRDefault="00FB7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Sidfot"/>
    </w:pPr>
    <w:r w:rsidRPr="00FB7E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77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27" w:rsidRDefault="00FB7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E27" w:rsidRDefault="00FB7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E27" w:rsidRPr="00FB7E27" w:rsidRDefault="00FB7E27">
      <w:r w:rsidRPr="00FB7E27">
        <w:separator/>
      </w:r>
    </w:p>
  </w:footnote>
  <w:footnote w:type="continuationSeparator" w:id="0">
    <w:p w:rsidR="00FB7E27" w:rsidRPr="00FB7E27" w:rsidRDefault="00FB7E27">
      <w:r w:rsidRPr="00FB7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Sidhuvud"/>
    </w:pPr>
    <w:r w:rsidRPr="00FB7E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50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27" w:rsidRDefault="00FB7E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E27" w:rsidRDefault="00FB7E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Sidhuvud"/>
    </w:pPr>
    <w:r w:rsidRPr="00FB7E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576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27" w:rsidRDefault="00FB7E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E27" w:rsidRDefault="00FB7E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27" w:rsidRPr="00FB7E27" w:rsidRDefault="00FB7E27">
    <w:pPr>
      <w:pStyle w:val="FSHNormal"/>
      <w:tabs>
        <w:tab w:val="right" w:pos="5840"/>
      </w:tabs>
    </w:pPr>
    <w:r w:rsidRPr="00FB7E27">
      <w:br/>
    </w:r>
    <w:r w:rsidRPr="00FB7E27">
      <w:fldChar w:fldCharType="begin" w:fldLock="1"/>
    </w:r>
    <w:r w:rsidRPr="00FB7E27">
      <w:instrText xml:space="preserve"> DOCPROPERTY</w:instrText>
    </w:r>
    <w:r w:rsidRPr="00FB7E27">
      <w:rPr>
        <w:sz w:val="18"/>
      </w:rPr>
      <w:instrText xml:space="preserve"> "YearUser" *\charformat </w:instrText>
    </w:r>
    <w:r w:rsidRPr="00FB7E27">
      <w:fldChar w:fldCharType="separate"/>
    </w:r>
    <w:r w:rsidRPr="00FB7E27">
      <w:t>2010/11</w:t>
    </w:r>
    <w:r w:rsidRPr="00FB7E27">
      <w:fldChar w:fldCharType="end"/>
    </w:r>
    <w:r w:rsidRPr="00FB7E27">
      <w:t xml:space="preserve"> </w:t>
    </w:r>
    <w:r w:rsidRPr="00FB7E27">
      <w:tab/>
      <w:t xml:space="preserve">mnr: </w:t>
    </w:r>
    <w:r w:rsidRPr="00FB7E27">
      <w:fldChar w:fldCharType="begin" w:fldLock="1"/>
    </w:r>
    <w:r w:rsidRPr="00FB7E27">
      <w:instrText xml:space="preserve"> DOCPROPERTY</w:instrText>
    </w:r>
    <w:r w:rsidRPr="00FB7E27">
      <w:rPr>
        <w:sz w:val="18"/>
      </w:rPr>
      <w:instrText xml:space="preserve"> "Motionsnummer" *\charformat </w:instrText>
    </w:r>
    <w:r w:rsidRPr="00FB7E27">
      <w:fldChar w:fldCharType="separate"/>
    </w:r>
    <w:r w:rsidRPr="00FB7E27">
      <w:t>T16</w:t>
    </w:r>
    <w:r w:rsidRPr="00FB7E27">
      <w:fldChar w:fldCharType="end"/>
    </w:r>
    <w:r w:rsidRPr="00FB7E27">
      <w:br/>
    </w:r>
    <w:r w:rsidRPr="00FB7E27">
      <w:fldChar w:fldCharType="begin" w:fldLock="1"/>
    </w:r>
    <w:r w:rsidRPr="00FB7E27">
      <w:instrText xml:space="preserve"> DOCPROPERTY</w:instrText>
    </w:r>
    <w:r w:rsidRPr="00FB7E27">
      <w:rPr>
        <w:sz w:val="18"/>
      </w:rPr>
      <w:instrText xml:space="preserve"> "Samling" *\charformat </w:instrText>
    </w:r>
    <w:r w:rsidRPr="00FB7E27">
      <w:fldChar w:fldCharType="end"/>
    </w:r>
    <w:r w:rsidRPr="00FB7E27">
      <w:tab/>
      <w:t xml:space="preserve">pnr: </w:t>
    </w:r>
    <w:r w:rsidRPr="00FB7E27">
      <w:fldChar w:fldCharType="begin" w:fldLock="1"/>
    </w:r>
    <w:r w:rsidRPr="00FB7E27">
      <w:instrText xml:space="preserve"> DOCPROPERTY</w:instrText>
    </w:r>
    <w:r w:rsidRPr="00FB7E27">
      <w:rPr>
        <w:sz w:val="18"/>
      </w:rPr>
      <w:instrText xml:space="preserve"> "Partinummer" *\charformat </w:instrText>
    </w:r>
    <w:r w:rsidRPr="00FB7E27">
      <w:fldChar w:fldCharType="separate"/>
    </w:r>
    <w:r w:rsidRPr="00FB7E27">
      <w:t>V23</w:t>
    </w:r>
    <w:r w:rsidRPr="00FB7E27">
      <w:fldChar w:fldCharType="end"/>
    </w:r>
  </w:p>
  <w:p w:rsidR="00FB7E27" w:rsidRPr="00FB7E27" w:rsidRDefault="00FB7E27">
    <w:pPr>
      <w:pStyle w:val="FSHRub1"/>
    </w:pPr>
    <w:r w:rsidRPr="00FB7E27">
      <w:t>Motion till riksdagen</w:t>
    </w:r>
    <w:r w:rsidRPr="00FB7E27">
      <w:br/>
    </w:r>
    <w:r w:rsidRPr="00FB7E27">
      <w:fldChar w:fldCharType="begin" w:fldLock="1"/>
    </w:r>
    <w:r w:rsidRPr="00FB7E27">
      <w:instrText xml:space="preserve"> DOCPROPERTY "YearUser" *\charformat </w:instrText>
    </w:r>
    <w:r w:rsidRPr="00FB7E27">
      <w:fldChar w:fldCharType="separate"/>
    </w:r>
    <w:r w:rsidRPr="00FB7E27">
      <w:t>2010/11</w:t>
    </w:r>
    <w:r w:rsidRPr="00FB7E27">
      <w:fldChar w:fldCharType="end"/>
    </w:r>
    <w:r w:rsidRPr="00FB7E27">
      <w:t>:</w:t>
    </w:r>
    <w:r w:rsidRPr="00FB7E27">
      <w:fldChar w:fldCharType="begin" w:fldLock="1"/>
    </w:r>
    <w:r w:rsidRPr="00FB7E27">
      <w:instrText xml:space="preserve"> DOCPROPERTY "Motionsnummer" *\charformat </w:instrText>
    </w:r>
    <w:r w:rsidRPr="00FB7E27">
      <w:fldChar w:fldCharType="separate"/>
    </w:r>
    <w:r w:rsidRPr="00FB7E27">
      <w:t>T16</w:t>
    </w:r>
    <w:r w:rsidRPr="00FB7E27">
      <w:fldChar w:fldCharType="end"/>
    </w:r>
  </w:p>
  <w:p w:rsidR="00FB7E27" w:rsidRPr="00FB7E27" w:rsidRDefault="00FB7E27">
    <w:pPr>
      <w:pStyle w:val="FSHNormalS5"/>
    </w:pPr>
    <w:r w:rsidRPr="00FB7E27">
      <w:fldChar w:fldCharType="begin" w:fldLock="1"/>
    </w:r>
    <w:r w:rsidRPr="00FB7E27">
      <w:instrText xml:space="preserve"> DOCPROPERTY "MotionarText" *\charformat </w:instrText>
    </w:r>
    <w:r w:rsidRPr="00FB7E27">
      <w:fldChar w:fldCharType="separate"/>
    </w:r>
    <w:r w:rsidRPr="00FB7E27">
      <w:t>av Siv Holma m.fl. (V)</w:t>
    </w:r>
    <w:r w:rsidRPr="00FB7E27">
      <w:fldChar w:fldCharType="end"/>
    </w:r>
    <w:r w:rsidRPr="00FB7E27">
      <w:br/>
    </w:r>
    <w:r w:rsidRPr="00FB7E27">
      <w:fldChar w:fldCharType="begin" w:fldLock="1"/>
    </w:r>
    <w:r w:rsidRPr="00FB7E27">
      <w:instrText xml:space="preserve"> DOCPROPERTY "SvarFrasKort" *\charformat </w:instrText>
    </w:r>
    <w:r w:rsidRPr="00FB7E27">
      <w:fldChar w:fldCharType="separate"/>
    </w:r>
    <w:r w:rsidRPr="00FB7E27">
      <w:t>med anledning av prop. 2010/11:122</w:t>
    </w:r>
    <w:r w:rsidRPr="00FB7E27">
      <w:fldChar w:fldCharType="end"/>
    </w:r>
  </w:p>
  <w:p w:rsidR="00FB7E27" w:rsidRPr="00FB7E27" w:rsidRDefault="00FB7E27">
    <w:pPr>
      <w:pStyle w:val="FSHTitel"/>
    </w:pPr>
    <w:r w:rsidRPr="00FB7E27">
      <w:fldChar w:fldCharType="begin" w:fldLock="1"/>
    </w:r>
    <w:r w:rsidRPr="00FB7E27">
      <w:instrText xml:space="preserve"> DOCPROPERTY</w:instrText>
    </w:r>
    <w:r w:rsidRPr="00FB7E27">
      <w:rPr>
        <w:sz w:val="18"/>
      </w:rPr>
      <w:instrText xml:space="preserve"> "RubrikSvar" *\charformat </w:instrText>
    </w:r>
    <w:r w:rsidRPr="00FB7E27">
      <w:fldChar w:fldCharType="separate"/>
    </w:r>
    <w:r w:rsidRPr="00FB7E27">
      <w:t>Behörighet för lokförare</w:t>
    </w:r>
    <w:r w:rsidRPr="00FB7E27">
      <w:fldChar w:fldCharType="end"/>
    </w:r>
  </w:p>
  <w:p w:rsidR="00FB7E27" w:rsidRPr="00FB7E27" w:rsidRDefault="00FB7E27">
    <w:pPr>
      <w:pStyle w:val="Normal00"/>
    </w:pPr>
  </w:p>
  <w:p w:rsidR="00FB7E27" w:rsidRPr="00FB7E27" w:rsidRDefault="00FB7E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79985DDE">
      <w:start w:val="1"/>
      <w:numFmt w:val="bullet"/>
      <w:lvlText w:val="?"/>
      <w:lvlJc w:val="left"/>
      <w:pPr>
        <w:tabs>
          <w:tab w:val="num" w:pos="720"/>
        </w:tabs>
        <w:ind w:left="720" w:hanging="360"/>
      </w:pPr>
      <w:rPr>
        <w:rFonts w:ascii="Wingdings" w:hAnsi="Wingdings" w:hint="default"/>
      </w:rPr>
    </w:lvl>
    <w:lvl w:ilvl="1" w:tplc="9D88F068" w:tentative="1">
      <w:start w:val="1"/>
      <w:numFmt w:val="bullet"/>
      <w:lvlText w:val="o"/>
      <w:lvlJc w:val="left"/>
      <w:pPr>
        <w:tabs>
          <w:tab w:val="num" w:pos="1440"/>
        </w:tabs>
        <w:ind w:left="1440" w:hanging="360"/>
      </w:pPr>
      <w:rPr>
        <w:rFonts w:ascii="Courier New" w:hAnsi="Courier New" w:cs="Courier New" w:hint="default"/>
      </w:rPr>
    </w:lvl>
    <w:lvl w:ilvl="2" w:tplc="862495C8" w:tentative="1">
      <w:start w:val="1"/>
      <w:numFmt w:val="bullet"/>
      <w:lvlText w:val="?"/>
      <w:lvlJc w:val="left"/>
      <w:pPr>
        <w:tabs>
          <w:tab w:val="num" w:pos="2160"/>
        </w:tabs>
        <w:ind w:left="2160" w:hanging="360"/>
      </w:pPr>
      <w:rPr>
        <w:rFonts w:ascii="Wingdings" w:hAnsi="Wingdings" w:hint="default"/>
      </w:rPr>
    </w:lvl>
    <w:lvl w:ilvl="3" w:tplc="8F16B2C8" w:tentative="1">
      <w:start w:val="1"/>
      <w:numFmt w:val="bullet"/>
      <w:lvlText w:val="?"/>
      <w:lvlJc w:val="left"/>
      <w:pPr>
        <w:tabs>
          <w:tab w:val="num" w:pos="2880"/>
        </w:tabs>
        <w:ind w:left="2880" w:hanging="360"/>
      </w:pPr>
      <w:rPr>
        <w:rFonts w:ascii="Symbol" w:hAnsi="Symbol" w:hint="default"/>
      </w:rPr>
    </w:lvl>
    <w:lvl w:ilvl="4" w:tplc="20441D74" w:tentative="1">
      <w:start w:val="1"/>
      <w:numFmt w:val="bullet"/>
      <w:lvlText w:val="o"/>
      <w:lvlJc w:val="left"/>
      <w:pPr>
        <w:tabs>
          <w:tab w:val="num" w:pos="3600"/>
        </w:tabs>
        <w:ind w:left="3600" w:hanging="360"/>
      </w:pPr>
      <w:rPr>
        <w:rFonts w:ascii="Courier New" w:hAnsi="Courier New" w:cs="Courier New" w:hint="default"/>
      </w:rPr>
    </w:lvl>
    <w:lvl w:ilvl="5" w:tplc="433E0C5E" w:tentative="1">
      <w:start w:val="1"/>
      <w:numFmt w:val="bullet"/>
      <w:lvlText w:val="?"/>
      <w:lvlJc w:val="left"/>
      <w:pPr>
        <w:tabs>
          <w:tab w:val="num" w:pos="4320"/>
        </w:tabs>
        <w:ind w:left="4320" w:hanging="360"/>
      </w:pPr>
      <w:rPr>
        <w:rFonts w:ascii="Wingdings" w:hAnsi="Wingdings" w:hint="default"/>
      </w:rPr>
    </w:lvl>
    <w:lvl w:ilvl="6" w:tplc="F6782222" w:tentative="1">
      <w:start w:val="1"/>
      <w:numFmt w:val="bullet"/>
      <w:lvlText w:val="?"/>
      <w:lvlJc w:val="left"/>
      <w:pPr>
        <w:tabs>
          <w:tab w:val="num" w:pos="5040"/>
        </w:tabs>
        <w:ind w:left="5040" w:hanging="360"/>
      </w:pPr>
      <w:rPr>
        <w:rFonts w:ascii="Symbol" w:hAnsi="Symbol" w:hint="default"/>
      </w:rPr>
    </w:lvl>
    <w:lvl w:ilvl="7" w:tplc="D0FE5490" w:tentative="1">
      <w:start w:val="1"/>
      <w:numFmt w:val="bullet"/>
      <w:lvlText w:val="o"/>
      <w:lvlJc w:val="left"/>
      <w:pPr>
        <w:tabs>
          <w:tab w:val="num" w:pos="5760"/>
        </w:tabs>
        <w:ind w:left="5760" w:hanging="360"/>
      </w:pPr>
      <w:rPr>
        <w:rFonts w:ascii="Courier New" w:hAnsi="Courier New" w:cs="Courier New" w:hint="default"/>
      </w:rPr>
    </w:lvl>
    <w:lvl w:ilvl="8" w:tplc="A19A41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42B21E5C">
      <w:start w:val="1"/>
      <w:numFmt w:val="decimal"/>
      <w:lvlText w:val="%1."/>
      <w:lvlJc w:val="left"/>
      <w:pPr>
        <w:tabs>
          <w:tab w:val="num" w:pos="340"/>
        </w:tabs>
        <w:ind w:left="340" w:hanging="340"/>
      </w:pPr>
      <w:rPr>
        <w:rFonts w:cs="Times New Roman"/>
      </w:rPr>
    </w:lvl>
    <w:lvl w:ilvl="1" w:tplc="F66C552A" w:tentative="1">
      <w:start w:val="1"/>
      <w:numFmt w:val="lowerLetter"/>
      <w:lvlText w:val="%2."/>
      <w:lvlJc w:val="left"/>
      <w:pPr>
        <w:tabs>
          <w:tab w:val="num" w:pos="1440"/>
        </w:tabs>
        <w:ind w:left="1440" w:hanging="360"/>
      </w:pPr>
      <w:rPr>
        <w:rFonts w:cs="Times New Roman"/>
      </w:rPr>
    </w:lvl>
    <w:lvl w:ilvl="2" w:tplc="C298BBEE" w:tentative="1">
      <w:start w:val="1"/>
      <w:numFmt w:val="lowerRoman"/>
      <w:lvlText w:val="%3."/>
      <w:lvlJc w:val="right"/>
      <w:pPr>
        <w:tabs>
          <w:tab w:val="num" w:pos="2160"/>
        </w:tabs>
        <w:ind w:left="2160" w:hanging="180"/>
      </w:pPr>
      <w:rPr>
        <w:rFonts w:cs="Times New Roman"/>
      </w:rPr>
    </w:lvl>
    <w:lvl w:ilvl="3" w:tplc="3028C152" w:tentative="1">
      <w:start w:val="1"/>
      <w:numFmt w:val="decimal"/>
      <w:lvlText w:val="%4."/>
      <w:lvlJc w:val="left"/>
      <w:pPr>
        <w:tabs>
          <w:tab w:val="num" w:pos="2880"/>
        </w:tabs>
        <w:ind w:left="2880" w:hanging="360"/>
      </w:pPr>
      <w:rPr>
        <w:rFonts w:cs="Times New Roman"/>
      </w:rPr>
    </w:lvl>
    <w:lvl w:ilvl="4" w:tplc="10D6401A" w:tentative="1">
      <w:start w:val="1"/>
      <w:numFmt w:val="lowerLetter"/>
      <w:lvlText w:val="%5."/>
      <w:lvlJc w:val="left"/>
      <w:pPr>
        <w:tabs>
          <w:tab w:val="num" w:pos="3600"/>
        </w:tabs>
        <w:ind w:left="3600" w:hanging="360"/>
      </w:pPr>
      <w:rPr>
        <w:rFonts w:cs="Times New Roman"/>
      </w:rPr>
    </w:lvl>
    <w:lvl w:ilvl="5" w:tplc="921015BC" w:tentative="1">
      <w:start w:val="1"/>
      <w:numFmt w:val="lowerRoman"/>
      <w:lvlText w:val="%6."/>
      <w:lvlJc w:val="right"/>
      <w:pPr>
        <w:tabs>
          <w:tab w:val="num" w:pos="4320"/>
        </w:tabs>
        <w:ind w:left="4320" w:hanging="180"/>
      </w:pPr>
      <w:rPr>
        <w:rFonts w:cs="Times New Roman"/>
      </w:rPr>
    </w:lvl>
    <w:lvl w:ilvl="6" w:tplc="1E68E84A" w:tentative="1">
      <w:start w:val="1"/>
      <w:numFmt w:val="decimal"/>
      <w:lvlText w:val="%7."/>
      <w:lvlJc w:val="left"/>
      <w:pPr>
        <w:tabs>
          <w:tab w:val="num" w:pos="5040"/>
        </w:tabs>
        <w:ind w:left="5040" w:hanging="360"/>
      </w:pPr>
      <w:rPr>
        <w:rFonts w:cs="Times New Roman"/>
      </w:rPr>
    </w:lvl>
    <w:lvl w:ilvl="7" w:tplc="1180C00A" w:tentative="1">
      <w:start w:val="1"/>
      <w:numFmt w:val="lowerLetter"/>
      <w:lvlText w:val="%8."/>
      <w:lvlJc w:val="left"/>
      <w:pPr>
        <w:tabs>
          <w:tab w:val="num" w:pos="5760"/>
        </w:tabs>
        <w:ind w:left="5760" w:hanging="360"/>
      </w:pPr>
      <w:rPr>
        <w:rFonts w:cs="Times New Roman"/>
      </w:rPr>
    </w:lvl>
    <w:lvl w:ilvl="8" w:tplc="E1865DD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5083522">
    <w:abstractNumId w:val="3"/>
  </w:num>
  <w:num w:numId="2" w16cid:durableId="960649245">
    <w:abstractNumId w:val="2"/>
  </w:num>
  <w:num w:numId="3" w16cid:durableId="365178188">
    <w:abstractNumId w:val="1"/>
  </w:num>
  <w:num w:numId="4" w16cid:durableId="1875192201">
    <w:abstractNumId w:val="0"/>
  </w:num>
  <w:num w:numId="5" w16cid:durableId="915625810">
    <w:abstractNumId w:val="7"/>
  </w:num>
  <w:num w:numId="6" w16cid:durableId="1056586543">
    <w:abstractNumId w:val="6"/>
  </w:num>
  <w:num w:numId="7" w16cid:durableId="1005549418">
    <w:abstractNumId w:val="5"/>
  </w:num>
  <w:num w:numId="8" w16cid:durableId="1956209382">
    <w:abstractNumId w:val="4"/>
  </w:num>
  <w:num w:numId="9" w16cid:durableId="1632320087">
    <w:abstractNumId w:val="8"/>
  </w:num>
  <w:num w:numId="10" w16cid:durableId="1220291384">
    <w:abstractNumId w:val="9"/>
  </w:num>
  <w:num w:numId="11" w16cid:durableId="840000837">
    <w:abstractNumId w:val="10"/>
  </w:num>
  <w:num w:numId="12" w16cid:durableId="1135294023">
    <w:abstractNumId w:val="13"/>
  </w:num>
  <w:num w:numId="13" w16cid:durableId="227112348">
    <w:abstractNumId w:val="15"/>
  </w:num>
  <w:num w:numId="14" w16cid:durableId="1020279850">
    <w:abstractNumId w:val="16"/>
  </w:num>
  <w:num w:numId="15" w16cid:durableId="1383670761">
    <w:abstractNumId w:val="11"/>
  </w:num>
  <w:num w:numId="16" w16cid:durableId="1721048412">
    <w:abstractNumId w:val="18"/>
  </w:num>
  <w:num w:numId="17" w16cid:durableId="134682128">
    <w:abstractNumId w:val="17"/>
  </w:num>
  <w:num w:numId="18" w16cid:durableId="708529646">
    <w:abstractNumId w:val="14"/>
  </w:num>
  <w:num w:numId="19" w16cid:durableId="1913001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8"/>
    <w:docVar w:name="PersonGUIDs" w:val="{067EC5B1-F12A-4854-8B10-117296BF7C72},{D15D0462-146C-44BC-ADFC-351897A94EF1},{4C5A52D9-57D3-4837-8681-D18310330361},{00468181-7122-42C5-877E-69489063FE94},{3EA40B84-2474-4E42-A764-D13EB4E0906F},{DA248C4D-AFF6-4AC5-94CA-AED252C8C8C8}"/>
  </w:docVars>
  <w:rsids>
    <w:rsidRoot w:val="003A5B93"/>
    <w:rsid w:val="003A5B93"/>
    <w:rsid w:val="00FB7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B7892A-6416-4319-9FE5-42477042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2003</Characters>
  <Application>Microsoft Office Word</Application>
  <DocSecurity>4</DocSecurity>
  <Lines>46</Lines>
  <Paragraphs>23</Paragraphs>
  <ScaleCrop>false</ScaleCrop>
  <HeadingPairs>
    <vt:vector size="2" baseType="variant">
      <vt:variant>
        <vt:lpstr>Rubrik</vt:lpstr>
      </vt:variant>
      <vt:variant>
        <vt:i4>1</vt:i4>
      </vt:variant>
    </vt:vector>
  </HeadingPairs>
  <TitlesOfParts>
    <vt:vector size="1" baseType="lpstr">
      <vt:lpstr>v023</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v023</dc:title>
  <dc:subject>v023</dc:subject>
  <dc:creator>Riksdagen</dc:creator>
  <cp:keywords>Riksdagen</cp:keywords>
  <dc:description>Versal/gemen i partibeteckning. Gemen i tryck för 0910, versal för 1011 och nyare</dc:description>
  <cp:lastModifiedBy>Lars Brink</cp:lastModifiedBy>
  <cp:revision>2</cp:revision>
  <cp:lastPrinted>2011-04-19T06:15:00Z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mot2000_530_2011-04-18</vt:lpwstr>
  </property>
  <property fmtid="{D5CDD505-2E9C-101B-9397-08002B2CF9AE}" pid="3" name="version">
    <vt:lpwstr>mot2000_524_2011-04-12</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2010/11:122 Behörighet för lokförare</vt:lpwstr>
  </property>
  <property fmtid="{D5CDD505-2E9C-101B-9397-08002B2CF9AE}" pid="11" name="SvarFrasKort">
    <vt:lpwstr>med anledning av prop. 2010/11:122</vt:lpwstr>
  </property>
  <property fmtid="{D5CDD505-2E9C-101B-9397-08002B2CF9AE}" pid="12" name="Svar">
    <vt:lpwstr>Proposition</vt:lpwstr>
  </property>
  <property fmtid="{D5CDD505-2E9C-101B-9397-08002B2CF9AE}" pid="13" name="SvarNr">
    <vt:lpwstr>2010/11:122</vt:lpwstr>
  </property>
  <property fmtid="{D5CDD505-2E9C-101B-9397-08002B2CF9AE}" pid="14" name="RubrikSvar">
    <vt:lpwstr>Behörighet för lokförare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20102011000000000118000000230075</vt:lpwstr>
  </property>
  <property fmtid="{D5CDD505-2E9C-101B-9397-08002B2CF9AE}" pid="47" name="datum">
    <vt:lpwstr>101028</vt:lpwstr>
  </property>
  <property fmtid="{D5CDD505-2E9C-101B-9397-08002B2CF9AE}" pid="48" name="avsändar-e-post">
    <vt:lpwstr>maya.ek@riksdagen.se</vt:lpwstr>
  </property>
  <property fmtid="{D5CDD505-2E9C-101B-9397-08002B2CF9AE}" pid="49" name="id">
    <vt:lpwstr>20102011000000000118000000230075</vt:lpwstr>
  </property>
  <property fmtid="{D5CDD505-2E9C-101B-9397-08002B2CF9AE}" pid="50" name="nummer">
    <vt:lpwstr>16</vt:lpwstr>
  </property>
  <property fmtid="{D5CDD505-2E9C-101B-9397-08002B2CF9AE}" pid="51" name="utskottsbeteckning">
    <vt:lpwstr>T</vt:lpwstr>
  </property>
  <property fmtid="{D5CDD505-2E9C-101B-9397-08002B2CF9AE}" pid="52" name="GlobalUID">
    <vt:lpwstr>{11FF9B28-86E8-47F4-9C95-7B2B3497D4A1}</vt:lpwstr>
  </property>
  <property fmtid="{D5CDD505-2E9C-101B-9397-08002B2CF9AE}" pid="53" name="Överföringar">
    <vt:i4>0</vt:i4>
  </property>
  <property fmtid="{D5CDD505-2E9C-101B-9397-08002B2CF9AE}" pid="54" name="Checksum">
    <vt:lpwstr>*1015360484185*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110419 08:18:25.979</vt:lpwstr>
  </property>
  <property fmtid="{D5CDD505-2E9C-101B-9397-08002B2CF9AE}" pid="58" name="urixGuid">
    <vt:lpwstr>{3F149515-0C8B-4CBD-9D8C-56B748EB4F66}</vt:lpwstr>
  </property>
</Properties>
</file>