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505" w:rsidRPr="008D461F" w:rsidRDefault="00C17505" w:rsidP="00A453DF">
      <w:pPr>
        <w:pStyle w:val="Hemstlrubrik"/>
      </w:pPr>
      <w:r w:rsidRPr="008D461F">
        <w:t>Förslag till riksdagsbeslut</w:t>
      </w:r>
    </w:p>
    <w:p w:rsidR="00C17505" w:rsidRPr="008D461F" w:rsidRDefault="00C17505" w:rsidP="00C17505">
      <w:pPr>
        <w:pStyle w:val="Hemstlatt"/>
      </w:pPr>
      <w:r w:rsidRPr="008D461F">
        <w:t xml:space="preserve">Riksdagen tillkännager för regeringen som sin mening </w:t>
      </w:r>
      <w:r w:rsidR="006C77A4" w:rsidRPr="008D461F">
        <w:t xml:space="preserve">vad i motionen anförs om </w:t>
      </w:r>
      <w:r w:rsidR="00353B56" w:rsidRPr="008D461F">
        <w:t>utveckling av samarbete om forskarutbildning mellan univers</w:t>
      </w:r>
      <w:r w:rsidR="00353B56" w:rsidRPr="008D461F">
        <w:t>i</w:t>
      </w:r>
      <w:r w:rsidR="00353B56" w:rsidRPr="008D461F">
        <w:t>tet och högskolor.</w:t>
      </w:r>
    </w:p>
    <w:p w:rsidR="00E84F25" w:rsidRPr="008D461F" w:rsidRDefault="007C6092" w:rsidP="00E22893">
      <w:pPr>
        <w:pStyle w:val="Rubrik1"/>
      </w:pPr>
      <w:r w:rsidRPr="008D461F">
        <w:t>Motivering</w:t>
      </w:r>
    </w:p>
    <w:p w:rsidR="00C17505" w:rsidRPr="008D461F" w:rsidRDefault="00C17505" w:rsidP="00C17505">
      <w:r w:rsidRPr="008D461F">
        <w:t>Högskolan i Gävle har en dokumenterat stor betydelse för kompetensförsör</w:t>
      </w:r>
      <w:r w:rsidRPr="008D461F">
        <w:t>j</w:t>
      </w:r>
      <w:r w:rsidRPr="008D461F">
        <w:t>ningen i Gävleborgsregionen. Antalet helårstudenter uppgår nu till 6</w:t>
      </w:r>
      <w:r w:rsidR="00A453DF" w:rsidRPr="008D461F">
        <w:t> </w:t>
      </w:r>
      <w:r w:rsidRPr="008D461F">
        <w:t>400</w:t>
      </w:r>
      <w:r w:rsidR="00A453DF" w:rsidRPr="008D461F">
        <w:t>,</w:t>
      </w:r>
      <w:r w:rsidRPr="008D461F">
        <w:t xml:space="preserve"> vilket motsvarar ungefär trettontusen individer. Drygt en tredjedel av utbil</w:t>
      </w:r>
      <w:r w:rsidRPr="008D461F">
        <w:t>d</w:t>
      </w:r>
      <w:r w:rsidRPr="008D461F">
        <w:t>ningen ges med distansteknik</w:t>
      </w:r>
      <w:r w:rsidR="00A453DF" w:rsidRPr="008D461F">
        <w:t>,</w:t>
      </w:r>
      <w:r w:rsidRPr="008D461F">
        <w:t xml:space="preserve"> vilket gör tillgängligheten mycket god. Hälften av studenterna rekryteras från regionen och ungefär hälften av dem som ex</w:t>
      </w:r>
      <w:r w:rsidRPr="008D461F">
        <w:t>a</w:t>
      </w:r>
      <w:r w:rsidRPr="008D461F">
        <w:t>mineras får efter studierna arbete i regionen. Från en tidigare mycket låg nivå uppgår den andel som påbörjar högskolestudier före 25 år</w:t>
      </w:r>
      <w:r w:rsidR="00A453DF" w:rsidRPr="008D461F">
        <w:t xml:space="preserve">s ålder numer till 47 procent. </w:t>
      </w:r>
      <w:r w:rsidRPr="008D461F">
        <w:t>Dessa förhållanden har en långsiktigt oerhört stor betydelse för reg</w:t>
      </w:r>
      <w:r w:rsidRPr="008D461F">
        <w:t>i</w:t>
      </w:r>
      <w:r w:rsidRPr="008D461F">
        <w:t>onen</w:t>
      </w:r>
      <w:r w:rsidR="00A453DF" w:rsidRPr="008D461F">
        <w:t>,</w:t>
      </w:r>
      <w:r w:rsidRPr="008D461F">
        <w:t xml:space="preserve"> som rymmer den högsta arbetslösheten och den högsta ungdomsarbet</w:t>
      </w:r>
      <w:r w:rsidRPr="008D461F">
        <w:t>s</w:t>
      </w:r>
      <w:r w:rsidRPr="008D461F">
        <w:t>lösheten i Sverige.</w:t>
      </w:r>
    </w:p>
    <w:p w:rsidR="00C17505" w:rsidRPr="008D461F" w:rsidRDefault="00C17505" w:rsidP="00C17505">
      <w:pPr>
        <w:pStyle w:val="Normaltindrag"/>
      </w:pPr>
      <w:r w:rsidRPr="008D461F">
        <w:t>När det gäller forskarstudier som slutar i doktorsexamen kvarstår emelle</w:t>
      </w:r>
      <w:r w:rsidRPr="008D461F">
        <w:t>r</w:t>
      </w:r>
      <w:r w:rsidRPr="008D461F">
        <w:t>tid flagranta och svårmotiverade skillnader jämfört me</w:t>
      </w:r>
      <w:r w:rsidR="00A453DF" w:rsidRPr="008D461F">
        <w:t>d landet i övrigt. Bara 1</w:t>
      </w:r>
      <w:r w:rsidRPr="008D461F">
        <w:t xml:space="preserve"> procent av studenterna i Gävleborg går vidare till forskarstudie</w:t>
      </w:r>
      <w:r w:rsidR="00A453DF" w:rsidRPr="008D461F">
        <w:t>r. Genomsni</w:t>
      </w:r>
      <w:r w:rsidR="00A453DF" w:rsidRPr="008D461F">
        <w:t>t</w:t>
      </w:r>
      <w:r w:rsidR="00A453DF" w:rsidRPr="008D461F">
        <w:t>tet för riket är 7</w:t>
      </w:r>
      <w:r w:rsidRPr="008D461F">
        <w:t xml:space="preserve"> procent och i de stora universitet</w:t>
      </w:r>
      <w:r w:rsidR="00A453DF" w:rsidRPr="008D461F">
        <w:t>sorterna uppgår andelen till 15–</w:t>
      </w:r>
      <w:r w:rsidRPr="008D461F">
        <w:t xml:space="preserve">16 procent. Vi har därför stöttat </w:t>
      </w:r>
      <w:r w:rsidR="00A453DF" w:rsidRPr="008D461F">
        <w:t xml:space="preserve">högskolans </w:t>
      </w:r>
      <w:r w:rsidRPr="008D461F">
        <w:t>ambition att erövra rätten till egen forskarutbildning genom att ansöka om tekniskt och humanistisk-samhällsvetenskapligt vetenskapsområde. I samband med att riksdagen antog den forskningspolitiska propositionen (2004/05:80) klargjordes det att det rådande statsfinansiella läget inte medger fler vetenskapsområden. I propos</w:t>
      </w:r>
      <w:r w:rsidRPr="008D461F">
        <w:t>i</w:t>
      </w:r>
      <w:r w:rsidRPr="008D461F">
        <w:t>tionen sägs att högskolesystemet bör utvecklas mot ökat samarbete och att sådana samarbeten ger förutsättningar för ett effektivt resursutnyttjande. V</w:t>
      </w:r>
      <w:r w:rsidRPr="008D461F">
        <w:t>i</w:t>
      </w:r>
      <w:r w:rsidRPr="008D461F">
        <w:t>dare anförs</w:t>
      </w:r>
      <w:r w:rsidR="00A453DF" w:rsidRPr="008D461F">
        <w:t xml:space="preserve"> följande</w:t>
      </w:r>
      <w:r w:rsidRPr="008D461F">
        <w:t>:</w:t>
      </w:r>
    </w:p>
    <w:p w:rsidR="00C17505" w:rsidRPr="008D461F" w:rsidRDefault="00C17505" w:rsidP="00C17505">
      <w:pPr>
        <w:pStyle w:val="Citat"/>
      </w:pPr>
      <w:r w:rsidRPr="008D461F">
        <w:lastRenderedPageBreak/>
        <w:t>För att ge studenter vid de mindre högskolorna goda möjligheter till for</w:t>
      </w:r>
      <w:r w:rsidRPr="008D461F">
        <w:t>s</w:t>
      </w:r>
      <w:r w:rsidRPr="008D461F">
        <w:t xml:space="preserve">karutbildning är det angeläget att universitet och högskolor med rätt att utfärda examen i forskarutbildning samarbetar på ett konstruktivt sätt med </w:t>
      </w:r>
      <w:r w:rsidR="00A453DF" w:rsidRPr="008D461F">
        <w:t>högskolor utan vetenskapsområde</w:t>
      </w:r>
      <w:r w:rsidRPr="008D461F">
        <w:t xml:space="preserve">. </w:t>
      </w:r>
    </w:p>
    <w:p w:rsidR="00C17505" w:rsidRPr="008D461F" w:rsidRDefault="00C17505" w:rsidP="00A453DF">
      <w:r w:rsidRPr="008D461F">
        <w:t>När det gäller forskarutbildning samarbetar Högskolan i Gävle redan med ett antal universitet och avser nu att vidareutveckla och förtydliga villkoren för sådant samarbete. Att döma av hittills vunna erfarenheter är dock förutsät</w:t>
      </w:r>
      <w:r w:rsidRPr="008D461F">
        <w:t>t</w:t>
      </w:r>
      <w:r w:rsidRPr="008D461F">
        <w:t>ningarna mycket skiftande. Högskolan har goda erfarenheter av samarbete med KTH och den forskarskola man gemensamt driver. Utdelningen från de sexton nationella forskarskolorna har hittills varit ganska blygsam. Samarb</w:t>
      </w:r>
      <w:r w:rsidRPr="008D461F">
        <w:t>e</w:t>
      </w:r>
      <w:r w:rsidRPr="008D461F">
        <w:t>tet med de stora universiteten i övrigt bygger ofta på mer osäkra och dessu</w:t>
      </w:r>
      <w:r w:rsidRPr="008D461F">
        <w:t>t</w:t>
      </w:r>
      <w:r w:rsidRPr="008D461F">
        <w:t>om mycket varierande villkor. I det viktiga arbete som nu intensifieras efte</w:t>
      </w:r>
      <w:r w:rsidRPr="008D461F">
        <w:t>r</w:t>
      </w:r>
      <w:r w:rsidRPr="008D461F">
        <w:t xml:space="preserve">lyser </w:t>
      </w:r>
      <w:r w:rsidR="00A453DF" w:rsidRPr="008D461F">
        <w:t xml:space="preserve">högskolan </w:t>
      </w:r>
      <w:r w:rsidRPr="008D461F">
        <w:t>ett stöd från regeringen som kan underlätta processen för högskolorna. Man ser det också som viktigt att universiteten ges incitame</w:t>
      </w:r>
      <w:r w:rsidR="00F73547" w:rsidRPr="008D461F">
        <w:t>nt till ökat samarbete.</w:t>
      </w:r>
    </w:p>
    <w:p w:rsidR="00C17505" w:rsidRPr="008D461F" w:rsidRDefault="00C17505" w:rsidP="00C17505">
      <w:pPr>
        <w:pStyle w:val="Normaltindrag"/>
      </w:pPr>
      <w:r w:rsidRPr="008D461F">
        <w:t>Vi menar att forskarutbildningens tillgänglighet är av vital betydelse för Gävleborgsregionens långsiktiga utveckling</w:t>
      </w:r>
      <w:r w:rsidR="00BF7D0F" w:rsidRPr="008D461F">
        <w:t>.</w:t>
      </w:r>
      <w:r w:rsidRPr="008D461F">
        <w:t xml:space="preserve"> </w:t>
      </w:r>
      <w:r w:rsidR="00BF7D0F" w:rsidRPr="008D461F">
        <w:t>Vi vill påtala vikten av att un</w:t>
      </w:r>
      <w:r w:rsidR="00BF7D0F" w:rsidRPr="008D461F">
        <w:t>i</w:t>
      </w:r>
      <w:r w:rsidR="00BF7D0F" w:rsidRPr="008D461F">
        <w:t>versiteten utvecklar samarbetet om forskarutbildning med högskolorna</w:t>
      </w:r>
      <w:r w:rsidR="00A453DF" w:rsidRPr="008D461F">
        <w:t>,</w:t>
      </w:r>
      <w:r w:rsidR="00BF7D0F" w:rsidRPr="008D461F">
        <w:t xml:space="preserve"> såsom </w:t>
      </w:r>
      <w:r w:rsidR="00A453DF" w:rsidRPr="008D461F">
        <w:t xml:space="preserve">Högskolan </w:t>
      </w:r>
      <w:r w:rsidR="00BF7D0F" w:rsidRPr="008D461F">
        <w:t>i Gävle.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53DF" w:rsidRPr="008D4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3DF" w:rsidRPr="008D461F" w:rsidRDefault="00A453DF" w:rsidP="00A453DF">
            <w:pPr>
              <w:pStyle w:val="UnderskriftDatum"/>
              <w:spacing w:before="240"/>
            </w:pPr>
            <w:r w:rsidRPr="008D461F">
              <w:t>Stockholm den 5 oktober 2005</w:t>
            </w:r>
          </w:p>
        </w:tc>
        <w:tc>
          <w:tcPr>
            <w:tcW w:w="3047" w:type="dxa"/>
          </w:tcPr>
          <w:p w:rsidR="00A453DF" w:rsidRPr="008D461F" w:rsidRDefault="00A453DF" w:rsidP="00A453DF">
            <w:pPr>
              <w:pStyle w:val="Underskrifter"/>
              <w:spacing w:before="240"/>
            </w:pPr>
          </w:p>
        </w:tc>
      </w:tr>
      <w:tr w:rsidR="00A453DF" w:rsidRPr="008D4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3DF" w:rsidRPr="008D461F" w:rsidRDefault="00A453DF" w:rsidP="00A453DF">
            <w:pPr>
              <w:pStyle w:val="Underskrifter"/>
            </w:pPr>
            <w:r w:rsidRPr="008D461F">
              <w:t>Sinikka Bohlin (s)</w:t>
            </w:r>
          </w:p>
        </w:tc>
        <w:tc>
          <w:tcPr>
            <w:tcW w:w="3047" w:type="dxa"/>
          </w:tcPr>
          <w:p w:rsidR="00A453DF" w:rsidRPr="008D461F" w:rsidRDefault="00A453DF" w:rsidP="00A453DF">
            <w:pPr>
              <w:pStyle w:val="Underskrifter"/>
            </w:pPr>
          </w:p>
        </w:tc>
      </w:tr>
      <w:tr w:rsidR="00A453DF" w:rsidRPr="008D4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3DF" w:rsidRPr="008D461F" w:rsidRDefault="00A453DF" w:rsidP="00A453DF">
            <w:pPr>
              <w:pStyle w:val="Underskrifter"/>
            </w:pPr>
            <w:r w:rsidRPr="008D461F">
              <w:t>Yoomi Renström (s)</w:t>
            </w:r>
          </w:p>
        </w:tc>
        <w:tc>
          <w:tcPr>
            <w:tcW w:w="3047" w:type="dxa"/>
          </w:tcPr>
          <w:p w:rsidR="00A453DF" w:rsidRPr="008D461F" w:rsidRDefault="00A453DF" w:rsidP="00A453DF">
            <w:pPr>
              <w:pStyle w:val="Underskrifter"/>
            </w:pPr>
            <w:r w:rsidRPr="008D461F">
              <w:t>Åsa Lindestam (s)</w:t>
            </w:r>
          </w:p>
        </w:tc>
      </w:tr>
      <w:tr w:rsidR="00A453DF" w:rsidRPr="008D4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53DF" w:rsidRPr="008D461F" w:rsidRDefault="00A453DF" w:rsidP="00A453DF">
            <w:pPr>
              <w:pStyle w:val="Underskrifter"/>
            </w:pPr>
            <w:r w:rsidRPr="008D461F">
              <w:t>Per-Olof Svensson (s)</w:t>
            </w:r>
          </w:p>
        </w:tc>
        <w:tc>
          <w:tcPr>
            <w:tcW w:w="3047" w:type="dxa"/>
          </w:tcPr>
          <w:p w:rsidR="00A453DF" w:rsidRPr="008D461F" w:rsidRDefault="00A453DF" w:rsidP="00A453DF">
            <w:pPr>
              <w:pStyle w:val="Underskrifter"/>
            </w:pPr>
            <w:r w:rsidRPr="008D461F">
              <w:t>Raimo Pärssinen (s)</w:t>
            </w:r>
          </w:p>
        </w:tc>
      </w:tr>
    </w:tbl>
    <w:p w:rsidR="00C17505" w:rsidRPr="008D461F" w:rsidRDefault="00C17505" w:rsidP="00A453DF">
      <w:pPr>
        <w:pStyle w:val="Normaltindrag"/>
      </w:pPr>
    </w:p>
    <w:sectPr w:rsidR="00C17505" w:rsidRPr="008D461F" w:rsidSect="00A4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3B8" w:rsidRPr="008D461F" w:rsidRDefault="005F03B8">
      <w:r w:rsidRPr="008D461F">
        <w:separator/>
      </w:r>
    </w:p>
  </w:endnote>
  <w:endnote w:type="continuationSeparator" w:id="0">
    <w:p w:rsidR="005F03B8" w:rsidRPr="008D461F" w:rsidRDefault="005F03B8">
      <w:r w:rsidRPr="008D46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B56" w:rsidRPr="008D461F" w:rsidRDefault="008D461F" w:rsidP="00A453DF">
    <w:pPr>
      <w:pStyle w:val="Sidfot"/>
    </w:pPr>
    <w:r w:rsidRPr="008D46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9739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3DF" w:rsidRDefault="00A453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53DF" w:rsidRDefault="00A453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B56" w:rsidRPr="008D461F" w:rsidRDefault="008D461F" w:rsidP="00A453DF">
    <w:pPr>
      <w:pStyle w:val="Sidfot"/>
    </w:pPr>
    <w:r w:rsidRPr="008D46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3331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3DF" w:rsidRDefault="00A453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3DF" w:rsidRDefault="00A453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B56" w:rsidRPr="008D461F" w:rsidRDefault="008D461F" w:rsidP="00A453DF">
    <w:pPr>
      <w:pStyle w:val="Sidfot"/>
    </w:pPr>
    <w:r w:rsidRPr="008D46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71126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3DF" w:rsidRDefault="00A453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3DF" w:rsidRDefault="00A453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3B8" w:rsidRPr="008D461F" w:rsidRDefault="005F03B8">
      <w:r w:rsidRPr="008D461F">
        <w:separator/>
      </w:r>
    </w:p>
  </w:footnote>
  <w:footnote w:type="continuationSeparator" w:id="0">
    <w:p w:rsidR="005F03B8" w:rsidRPr="008D461F" w:rsidRDefault="005F03B8">
      <w:r w:rsidRPr="008D46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B56" w:rsidRPr="008D461F" w:rsidRDefault="008D461F" w:rsidP="00A453DF">
    <w:pPr>
      <w:pStyle w:val="Sidhuvud"/>
    </w:pPr>
    <w:r w:rsidRPr="008D46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55771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3DF" w:rsidRDefault="00A453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53DF" w:rsidRDefault="00A453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B56" w:rsidRPr="008D461F" w:rsidRDefault="008D461F" w:rsidP="00A453DF">
    <w:pPr>
      <w:pStyle w:val="Sidhuvud"/>
    </w:pPr>
    <w:r w:rsidRPr="008D46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97122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3DF" w:rsidRDefault="00A453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53DF" w:rsidRDefault="00A453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3DF" w:rsidRPr="008D461F" w:rsidRDefault="00A453DF">
    <w:pPr>
      <w:pStyle w:val="FSHNormal"/>
      <w:tabs>
        <w:tab w:val="right" w:pos="5840"/>
      </w:tabs>
    </w:pPr>
    <w:r w:rsidRPr="008D461F">
      <w:br/>
    </w:r>
    <w:r w:rsidRPr="008D461F">
      <w:fldChar w:fldCharType="begin" w:fldLock="1"/>
    </w:r>
    <w:r w:rsidRPr="008D461F">
      <w:instrText xml:space="preserve"> DOCPROPERTY</w:instrText>
    </w:r>
    <w:r w:rsidRPr="008D461F">
      <w:rPr>
        <w:sz w:val="18"/>
      </w:rPr>
      <w:instrText xml:space="preserve"> "YearUser" *\charformat </w:instrText>
    </w:r>
    <w:r w:rsidRPr="008D461F">
      <w:fldChar w:fldCharType="separate"/>
    </w:r>
    <w:r w:rsidRPr="008D461F">
      <w:t>2005/06</w:t>
    </w:r>
    <w:r w:rsidRPr="008D461F">
      <w:fldChar w:fldCharType="end"/>
    </w:r>
    <w:r w:rsidRPr="008D461F">
      <w:t xml:space="preserve"> </w:t>
    </w:r>
    <w:r w:rsidRPr="008D461F">
      <w:tab/>
      <w:t xml:space="preserve">mnr: </w:t>
    </w:r>
    <w:r w:rsidRPr="008D461F">
      <w:fldChar w:fldCharType="begin" w:fldLock="1"/>
    </w:r>
    <w:r w:rsidRPr="008D461F">
      <w:instrText xml:space="preserve"> DOCPROPERTY</w:instrText>
    </w:r>
    <w:r w:rsidRPr="008D461F">
      <w:rPr>
        <w:sz w:val="18"/>
      </w:rPr>
      <w:instrText xml:space="preserve"> "Motionsnummer" *\charformat </w:instrText>
    </w:r>
    <w:r w:rsidRPr="008D461F">
      <w:fldChar w:fldCharType="separate"/>
    </w:r>
    <w:r w:rsidRPr="008D461F">
      <w:t>Ub569</w:t>
    </w:r>
    <w:r w:rsidRPr="008D461F">
      <w:fldChar w:fldCharType="end"/>
    </w:r>
    <w:r w:rsidRPr="008D461F">
      <w:br/>
    </w:r>
    <w:r w:rsidRPr="008D461F">
      <w:fldChar w:fldCharType="begin" w:fldLock="1"/>
    </w:r>
    <w:r w:rsidRPr="008D461F">
      <w:instrText xml:space="preserve"> DOCPROPERTY</w:instrText>
    </w:r>
    <w:r w:rsidRPr="008D461F">
      <w:rPr>
        <w:sz w:val="18"/>
      </w:rPr>
      <w:instrText xml:space="preserve"> "Samling" *\charformat </w:instrText>
    </w:r>
    <w:r w:rsidRPr="008D461F">
      <w:fldChar w:fldCharType="end"/>
    </w:r>
    <w:r w:rsidRPr="008D461F">
      <w:tab/>
      <w:t xml:space="preserve">pnr: </w:t>
    </w:r>
    <w:r w:rsidRPr="008D461F">
      <w:fldChar w:fldCharType="begin" w:fldLock="1"/>
    </w:r>
    <w:r w:rsidRPr="008D461F">
      <w:instrText xml:space="preserve"> DOCPROPERTY</w:instrText>
    </w:r>
    <w:r w:rsidRPr="008D461F">
      <w:rPr>
        <w:sz w:val="18"/>
      </w:rPr>
      <w:instrText xml:space="preserve"> "Partinummer" *\charformat </w:instrText>
    </w:r>
    <w:r w:rsidRPr="008D461F">
      <w:fldChar w:fldCharType="separate"/>
    </w:r>
    <w:r w:rsidRPr="008D461F">
      <w:t>s48013</w:t>
    </w:r>
    <w:r w:rsidRPr="008D461F">
      <w:fldChar w:fldCharType="end"/>
    </w:r>
  </w:p>
  <w:p w:rsidR="00A453DF" w:rsidRPr="008D461F" w:rsidRDefault="00A453DF">
    <w:pPr>
      <w:pStyle w:val="FSHRub1"/>
    </w:pPr>
    <w:r w:rsidRPr="008D461F">
      <w:t>Motion till riksdagen</w:t>
    </w:r>
    <w:r w:rsidRPr="008D461F">
      <w:br/>
    </w:r>
    <w:r w:rsidRPr="008D461F">
      <w:fldChar w:fldCharType="begin" w:fldLock="1"/>
    </w:r>
    <w:r w:rsidRPr="008D461F">
      <w:instrText xml:space="preserve"> DOCPROPERTY "YearUser" *\charformat </w:instrText>
    </w:r>
    <w:r w:rsidRPr="008D461F">
      <w:fldChar w:fldCharType="separate"/>
    </w:r>
    <w:r w:rsidRPr="008D461F">
      <w:t>2005/06</w:t>
    </w:r>
    <w:r w:rsidRPr="008D461F">
      <w:fldChar w:fldCharType="end"/>
    </w:r>
    <w:r w:rsidRPr="008D461F">
      <w:t>:</w:t>
    </w:r>
    <w:r w:rsidRPr="008D461F">
      <w:fldChar w:fldCharType="begin" w:fldLock="1"/>
    </w:r>
    <w:r w:rsidRPr="008D461F">
      <w:instrText xml:space="preserve"> DOCPROPERTY "Motionsnummer" *\charformat </w:instrText>
    </w:r>
    <w:r w:rsidRPr="008D461F">
      <w:fldChar w:fldCharType="separate"/>
    </w:r>
    <w:r w:rsidRPr="008D461F">
      <w:t>Ub569</w:t>
    </w:r>
    <w:r w:rsidRPr="008D461F">
      <w:fldChar w:fldCharType="end"/>
    </w:r>
  </w:p>
  <w:p w:rsidR="00A453DF" w:rsidRPr="008D461F" w:rsidRDefault="00A453DF">
    <w:pPr>
      <w:pStyle w:val="FSHNormalS5"/>
    </w:pPr>
    <w:r w:rsidRPr="008D461F">
      <w:fldChar w:fldCharType="begin" w:fldLock="1"/>
    </w:r>
    <w:r w:rsidRPr="008D461F">
      <w:instrText xml:space="preserve"> DOCPROPERTY "MotionarText" *\charformat </w:instrText>
    </w:r>
    <w:r w:rsidRPr="008D461F">
      <w:fldChar w:fldCharType="separate"/>
    </w:r>
    <w:r w:rsidRPr="008D461F">
      <w:t>av Sinikka Bohlin m.fl. (s)</w:t>
    </w:r>
    <w:r w:rsidRPr="008D461F">
      <w:fldChar w:fldCharType="end"/>
    </w:r>
    <w:r w:rsidRPr="008D461F">
      <w:br/>
    </w:r>
    <w:r w:rsidRPr="008D461F">
      <w:fldChar w:fldCharType="begin" w:fldLock="1"/>
    </w:r>
    <w:r w:rsidRPr="008D461F">
      <w:instrText xml:space="preserve"> DOCPROPERTY "SvarFrasKort" *\charformat </w:instrText>
    </w:r>
    <w:r w:rsidRPr="008D461F">
      <w:fldChar w:fldCharType="end"/>
    </w:r>
  </w:p>
  <w:p w:rsidR="00A453DF" w:rsidRPr="008D461F" w:rsidRDefault="00A453DF">
    <w:pPr>
      <w:pStyle w:val="FSHTitel"/>
    </w:pPr>
    <w:r w:rsidRPr="008D461F">
      <w:fldChar w:fldCharType="begin" w:fldLock="1"/>
    </w:r>
    <w:r w:rsidRPr="008D461F">
      <w:instrText xml:space="preserve"> DOCPROPERTY</w:instrText>
    </w:r>
    <w:r w:rsidRPr="008D461F">
      <w:rPr>
        <w:sz w:val="18"/>
      </w:rPr>
      <w:instrText xml:space="preserve"> "RubrikSvar" *\charformat </w:instrText>
    </w:r>
    <w:r w:rsidRPr="008D461F">
      <w:fldChar w:fldCharType="separate"/>
    </w:r>
    <w:r w:rsidRPr="008D461F">
      <w:t>Utökat samarbete mellan högskolor och universitet</w:t>
    </w:r>
    <w:r w:rsidRPr="008D461F">
      <w:fldChar w:fldCharType="end"/>
    </w:r>
  </w:p>
  <w:p w:rsidR="00A453DF" w:rsidRPr="008D461F" w:rsidRDefault="00A453DF" w:rsidP="00A453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825680">
    <w:abstractNumId w:val="13"/>
  </w:num>
  <w:num w:numId="2" w16cid:durableId="2064329448">
    <w:abstractNumId w:val="10"/>
  </w:num>
  <w:num w:numId="3" w16cid:durableId="988438820">
    <w:abstractNumId w:val="11"/>
  </w:num>
  <w:num w:numId="4" w16cid:durableId="2145999693">
    <w:abstractNumId w:val="12"/>
  </w:num>
  <w:num w:numId="5" w16cid:durableId="1336222683">
    <w:abstractNumId w:val="8"/>
  </w:num>
  <w:num w:numId="6" w16cid:durableId="820343769">
    <w:abstractNumId w:val="3"/>
  </w:num>
  <w:num w:numId="7" w16cid:durableId="666632432">
    <w:abstractNumId w:val="2"/>
  </w:num>
  <w:num w:numId="8" w16cid:durableId="938218349">
    <w:abstractNumId w:val="1"/>
  </w:num>
  <w:num w:numId="9" w16cid:durableId="1880701416">
    <w:abstractNumId w:val="0"/>
  </w:num>
  <w:num w:numId="10" w16cid:durableId="1118988101">
    <w:abstractNumId w:val="9"/>
  </w:num>
  <w:num w:numId="11" w16cid:durableId="434667320">
    <w:abstractNumId w:val="7"/>
  </w:num>
  <w:num w:numId="12" w16cid:durableId="1499737146">
    <w:abstractNumId w:val="6"/>
  </w:num>
  <w:num w:numId="13" w16cid:durableId="1501191262">
    <w:abstractNumId w:val="5"/>
  </w:num>
  <w:num w:numId="14" w16cid:durableId="146874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6C77A4"/>
    <w:rsid w:val="0004381F"/>
    <w:rsid w:val="00064BC3"/>
    <w:rsid w:val="00066775"/>
    <w:rsid w:val="00072FB9"/>
    <w:rsid w:val="000D44F3"/>
    <w:rsid w:val="00100531"/>
    <w:rsid w:val="00201DFB"/>
    <w:rsid w:val="00204A63"/>
    <w:rsid w:val="00212FF1"/>
    <w:rsid w:val="002153E1"/>
    <w:rsid w:val="00230193"/>
    <w:rsid w:val="0025068A"/>
    <w:rsid w:val="002818D3"/>
    <w:rsid w:val="00293F2B"/>
    <w:rsid w:val="002D11A8"/>
    <w:rsid w:val="00353B56"/>
    <w:rsid w:val="003D0D5A"/>
    <w:rsid w:val="00445271"/>
    <w:rsid w:val="004A0504"/>
    <w:rsid w:val="004E38D9"/>
    <w:rsid w:val="005B145B"/>
    <w:rsid w:val="005F03B8"/>
    <w:rsid w:val="006C77A4"/>
    <w:rsid w:val="006D3A09"/>
    <w:rsid w:val="00740D6D"/>
    <w:rsid w:val="00794149"/>
    <w:rsid w:val="007B67A7"/>
    <w:rsid w:val="007C6092"/>
    <w:rsid w:val="008D461F"/>
    <w:rsid w:val="009266D1"/>
    <w:rsid w:val="00994F9E"/>
    <w:rsid w:val="00A053C6"/>
    <w:rsid w:val="00A453DF"/>
    <w:rsid w:val="00A476EE"/>
    <w:rsid w:val="00B13BF0"/>
    <w:rsid w:val="00BC4383"/>
    <w:rsid w:val="00BF7D0F"/>
    <w:rsid w:val="00C1285C"/>
    <w:rsid w:val="00C17505"/>
    <w:rsid w:val="00C27B7D"/>
    <w:rsid w:val="00C7488E"/>
    <w:rsid w:val="00CF7A43"/>
    <w:rsid w:val="00D1174F"/>
    <w:rsid w:val="00DC6C70"/>
    <w:rsid w:val="00E22893"/>
    <w:rsid w:val="00E360DE"/>
    <w:rsid w:val="00E75D28"/>
    <w:rsid w:val="00E84F25"/>
    <w:rsid w:val="00F7354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488480-61CD-4F0B-8D0D-72D0DD6E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53D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428</Words>
  <Characters>2737</Characters>
  <Application>Microsoft Office Word</Application>
  <DocSecurity>4</DocSecurity>
  <Lines>54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Ub569</vt:lpstr>
    </vt:vector>
  </TitlesOfParts>
  <Company>Riksdagen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Ub569</dc:title>
  <dc:subject>Ub569</dc:subject>
  <dc:creator>Riksdagen</dc:creator>
  <cp:keywords>Riksdagen</cp:keywords>
  <dc:description/>
  <cp:lastModifiedBy>Lars Brink</cp:lastModifiedBy>
  <cp:revision>2</cp:revision>
  <cp:lastPrinted>2006-01-02T11:47:00Z</cp:lastPrinted>
  <dcterms:created xsi:type="dcterms:W3CDTF">2025-12-16T22:11:00Z</dcterms:created>
  <dcterms:modified xsi:type="dcterms:W3CDTF">2025-12-16T22:11:00Z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Utökat samarbete mellan högskolor och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2005/06:s48013</vt:lpwstr>
  </property>
  <property fmtid="{D5CDD505-2E9C-101B-9397-08002B2CF9AE}" pid="14" name="RubrikSvar">
    <vt:lpwstr>Utökat samarbete mellan högskolor och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s48013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(s)\Renström, Yoomi (s)\Lindestam, Åsa (s)\Svensson, Per-Olof (s)\Pärssinen,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Yoomi Renström (s), Åsa Lindestam (s), Per-Olof Svensson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20052006000000000115000480130069</vt:lpwstr>
  </property>
  <property fmtid="{D5CDD505-2E9C-101B-9397-08002B2CF9AE}" pid="47" name="datum">
    <vt:lpwstr>051005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20052006000000000115000480130069</vt:lpwstr>
  </property>
  <property fmtid="{D5CDD505-2E9C-101B-9397-08002B2CF9AE}" pid="50" name="nummer">
    <vt:lpwstr>569</vt:lpwstr>
  </property>
  <property fmtid="{D5CDD505-2E9C-101B-9397-08002B2CF9AE}" pid="51" name="utskottsbeteckning">
    <vt:lpwstr>Ub</vt:lpwstr>
  </property>
</Properties>
</file>