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811" w:rsidRPr="00060313" w:rsidRDefault="00B27811">
      <w:pPr>
        <w:pStyle w:val="RubrikSammanf"/>
        <w:shd w:val="clear" w:color="000000" w:fill="auto"/>
      </w:pPr>
      <w:bookmarkStart w:id="0" w:name="_Toc180815031"/>
      <w:bookmarkStart w:id="1" w:name="_Toc175536718"/>
      <w:bookmarkStart w:id="2" w:name="_Toc175536836"/>
      <w:bookmarkStart w:id="3" w:name="_Toc175545251"/>
      <w:bookmarkStart w:id="4" w:name="_Toc175553031"/>
      <w:bookmarkStart w:id="5" w:name="_Toc175572796"/>
      <w:bookmarkStart w:id="6" w:name="_Toc175574513"/>
      <w:bookmarkStart w:id="7" w:name="_Toc175651848"/>
      <w:bookmarkStart w:id="8" w:name="_Toc175653798"/>
      <w:bookmarkStart w:id="9" w:name="_Toc175654128"/>
      <w:bookmarkStart w:id="10" w:name="_Toc176845309"/>
      <w:bookmarkStart w:id="11" w:name="_Toc176845853"/>
      <w:bookmarkStart w:id="12" w:name="_Toc176846422"/>
      <w:bookmarkStart w:id="13" w:name="_Toc176846754"/>
      <w:bookmarkStart w:id="14" w:name="_Toc176851095"/>
      <w:bookmarkStart w:id="15" w:name="_Toc176936307"/>
      <w:bookmarkStart w:id="16" w:name="_Toc176940789"/>
      <w:bookmarkStart w:id="17" w:name="_Toc176947130"/>
      <w:bookmarkStart w:id="18" w:name="_Toc176948781"/>
      <w:bookmarkStart w:id="19" w:name="_Toc177441579"/>
      <w:bookmarkStart w:id="20" w:name="_Toc177901708"/>
      <w:bookmarkStart w:id="21" w:name="_Toc178083667"/>
      <w:bookmarkStart w:id="22" w:name="_Toc178157978"/>
      <w:bookmarkStart w:id="23" w:name="_Toc178158228"/>
      <w:r w:rsidRPr="00060313">
        <w:t>Sammanfattning</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B27811" w:rsidRPr="00060313" w:rsidRDefault="00B27811">
      <w:pPr>
        <w:shd w:val="clear" w:color="000000" w:fill="auto"/>
      </w:pPr>
      <w:r w:rsidRPr="00060313">
        <w:t>Läget är allvarligt men omställningen till ett mer hållbart samhälle bär samt</w:t>
      </w:r>
      <w:r w:rsidRPr="00060313">
        <w:t>i</w:t>
      </w:r>
      <w:r w:rsidRPr="00060313">
        <w:t>digt på en enorm potential i tillväxt, arbetstillfällen och livskvalitet i ett uthå</w:t>
      </w:r>
      <w:r w:rsidRPr="00060313">
        <w:t>l</w:t>
      </w:r>
      <w:r w:rsidRPr="00060313">
        <w:t>ligt samhälle. Men regeringens passivitet och brist på konkreta förslag fö</w:t>
      </w:r>
      <w:r w:rsidRPr="00060313">
        <w:t>r</w:t>
      </w:r>
      <w:r w:rsidRPr="00060313">
        <w:t>skräcker. Den moderatledda regeringens mål om utsläppsminskningar på 30 procent till 2020 är otillräckligt.</w:t>
      </w:r>
      <w:r w:rsidRPr="00060313">
        <w:rPr>
          <w:color w:val="000000"/>
          <w:szCs w:val="24"/>
        </w:rPr>
        <w:t xml:space="preserve"> Möjligheterna till en högre ambitionsnivå måste därför utredas, och utsläppsminskningar på uppemot 35–40 procent till 2020 övervägas. </w:t>
      </w:r>
      <w:r w:rsidRPr="00060313">
        <w:t>Vår energi- och klimatpolitik är en politik för jobb, tillväxt, framtidstro och konkurrenskraft. Den ska garan</w:t>
      </w:r>
      <w:r w:rsidRPr="00060313">
        <w:t>tera en fortsatt säker energ</w:t>
      </w:r>
      <w:r w:rsidRPr="00060313">
        <w:t>i</w:t>
      </w:r>
      <w:r w:rsidRPr="00060313">
        <w:t>försörjning och ge vår industri god tillgång på el till konkurrenskraftiga priser och med låg inverkan på miljö, hälsa och klimat. Den ska samtidigt aktivt vara en motor i omställningen till en mer hållbar energiförsörjning och ett hållbart samhälle. I denna motion föreslår vi därför en rad åtgärder för att skynda på energiomställningen. Vi vill se en enhetlig klimatmärkning som underlättar för konsumenterna, två nya certifikatssystem för att skynda på energieffektiviseringen oc</w:t>
      </w:r>
      <w:r w:rsidRPr="00060313">
        <w:t>h öka tillgången på förnybara drivmedel. Skatt</w:t>
      </w:r>
      <w:r w:rsidRPr="00060313">
        <w:t>e</w:t>
      </w:r>
      <w:r w:rsidRPr="00060313">
        <w:t>nedsättningen för biodrivmedel ska förlängas till 2013. Energiskatterna är ett kraftfullt verktyg och ska bidra till energiomställningen. Vi vill genomföra ett branschprogram för vindkraftsindustrin och ett handslag med svensk fordon</w:t>
      </w:r>
      <w:r w:rsidRPr="00060313">
        <w:t>s</w:t>
      </w:r>
      <w:r w:rsidRPr="00060313">
        <w:t>industri. Vi lanserar också två nya program, ett investeringsprogram och ett forskningsprogram, för att bryta Sveriges oljeberoende. Konkurrensen på elmarknaden ska skärpas och elkonsumenternas ställning stärkas. Om mar</w:t>
      </w:r>
      <w:r w:rsidRPr="00060313">
        <w:t>k</w:t>
      </w:r>
      <w:r w:rsidRPr="00060313">
        <w:t xml:space="preserve">naden inte </w:t>
      </w:r>
      <w:r w:rsidRPr="00060313">
        <w:t>tar sitt ansvar kan lagstiftning bli aktuell.</w:t>
      </w:r>
    </w:p>
    <w:p w:rsidR="00B27811" w:rsidRPr="00060313" w:rsidRDefault="00B27811">
      <w:pPr>
        <w:pStyle w:val="RubrikInnehllsf"/>
        <w:pageBreakBefore/>
        <w:shd w:val="clear" w:color="000000" w:fill="auto"/>
        <w:spacing w:before="0"/>
      </w:pPr>
      <w:bookmarkStart w:id="24" w:name="_Toc176947131"/>
      <w:bookmarkStart w:id="25" w:name="_Toc175536719"/>
      <w:bookmarkStart w:id="26" w:name="_Toc175536837"/>
      <w:bookmarkStart w:id="27" w:name="_Toc175545252"/>
      <w:bookmarkStart w:id="28" w:name="_Toc175553032"/>
      <w:bookmarkStart w:id="29" w:name="_Toc175572797"/>
      <w:bookmarkStart w:id="30" w:name="_Toc175574514"/>
      <w:bookmarkStart w:id="31" w:name="_Toc175651849"/>
      <w:bookmarkStart w:id="32" w:name="_Toc175653799"/>
      <w:bookmarkStart w:id="33" w:name="_Toc175654129"/>
      <w:bookmarkStart w:id="34" w:name="_Toc176845310"/>
      <w:bookmarkStart w:id="35" w:name="_Toc176845854"/>
      <w:bookmarkStart w:id="36" w:name="_Toc176846423"/>
      <w:bookmarkStart w:id="37" w:name="_Toc176846755"/>
      <w:bookmarkStart w:id="38" w:name="_Toc176851096"/>
      <w:bookmarkStart w:id="39" w:name="_Toc176936308"/>
      <w:bookmarkStart w:id="40" w:name="_Toc176940790"/>
      <w:bookmarkStart w:id="41" w:name="_Toc176947132"/>
      <w:bookmarkStart w:id="42" w:name="_Toc176948782"/>
      <w:bookmarkStart w:id="43" w:name="_Toc177441580"/>
      <w:bookmarkStart w:id="44" w:name="_Toc177901709"/>
      <w:bookmarkStart w:id="45" w:name="_Toc178083668"/>
      <w:bookmarkStart w:id="46" w:name="_Toc178157979"/>
      <w:bookmarkStart w:id="47" w:name="_Toc178158229"/>
      <w:bookmarkEnd w:id="24"/>
      <w:r w:rsidRPr="00060313">
        <w:lastRenderedPageBreak/>
        <w:t>Innehållsförteckning</w:t>
      </w:r>
    </w:p>
    <w:p w:rsidR="00B27811" w:rsidRPr="00060313" w:rsidRDefault="00B27811">
      <w:pPr>
        <w:pStyle w:val="Innehll1"/>
        <w:shd w:val="clear" w:color="000000" w:fill="auto"/>
        <w:rPr>
          <w:szCs w:val="24"/>
        </w:rPr>
      </w:pPr>
      <w:r w:rsidRPr="00060313">
        <w:rPr>
          <w:sz w:val="24"/>
        </w:rPr>
        <w:fldChar w:fldCharType="begin" w:fldLock="1"/>
      </w:r>
      <w:r w:rsidRPr="00060313">
        <w:instrText xml:space="preserve"> TOC \o "2-3" \t "Rubrik 1;1;Hemstl_rubrik;1;RubrikSammanf;1" </w:instrText>
      </w:r>
      <w:r w:rsidRPr="00060313">
        <w:rPr>
          <w:sz w:val="24"/>
        </w:rPr>
        <w:fldChar w:fldCharType="separate"/>
      </w:r>
      <w:r w:rsidRPr="00060313">
        <w:t>Sammanfattning</w:t>
      </w:r>
      <w:r w:rsidRPr="00060313">
        <w:tab/>
      </w:r>
      <w:r w:rsidRPr="00060313">
        <w:fldChar w:fldCharType="begin" w:fldLock="1"/>
      </w:r>
      <w:r w:rsidRPr="00060313">
        <w:instrText xml:space="preserve"> PAGEREF _Toc180815031 \h </w:instrText>
      </w:r>
      <w:r w:rsidRPr="00060313">
        <w:fldChar w:fldCharType="separate"/>
      </w:r>
      <w:r w:rsidRPr="00060313">
        <w:t>1</w:t>
      </w:r>
      <w:r w:rsidRPr="00060313">
        <w:fldChar w:fldCharType="end"/>
      </w:r>
    </w:p>
    <w:p w:rsidR="00B27811" w:rsidRPr="00060313" w:rsidRDefault="00B27811">
      <w:pPr>
        <w:pStyle w:val="Innehll1"/>
        <w:shd w:val="clear" w:color="000000" w:fill="auto"/>
        <w:rPr>
          <w:szCs w:val="24"/>
        </w:rPr>
      </w:pPr>
      <w:r w:rsidRPr="00060313">
        <w:t>Förslag till riksdagsbeslut</w:t>
      </w:r>
      <w:r w:rsidRPr="00060313">
        <w:tab/>
      </w:r>
      <w:r w:rsidRPr="00060313">
        <w:fldChar w:fldCharType="begin" w:fldLock="1"/>
      </w:r>
      <w:r w:rsidRPr="00060313">
        <w:instrText xml:space="preserve"> PAGEREF _Toc180815032 \h </w:instrText>
      </w:r>
      <w:r w:rsidRPr="00060313">
        <w:fldChar w:fldCharType="separate"/>
      </w:r>
      <w:r w:rsidRPr="00060313">
        <w:t>3</w:t>
      </w:r>
      <w:r w:rsidRPr="00060313">
        <w:fldChar w:fldCharType="end"/>
      </w:r>
    </w:p>
    <w:p w:rsidR="00B27811" w:rsidRPr="00060313" w:rsidRDefault="00B27811">
      <w:pPr>
        <w:pStyle w:val="Innehll1"/>
        <w:shd w:val="clear" w:color="000000" w:fill="auto"/>
        <w:tabs>
          <w:tab w:val="left" w:pos="240"/>
        </w:tabs>
        <w:rPr>
          <w:szCs w:val="24"/>
        </w:rPr>
      </w:pPr>
      <w:r w:rsidRPr="00060313">
        <w:t>1</w:t>
      </w:r>
      <w:r w:rsidRPr="00060313">
        <w:rPr>
          <w:szCs w:val="24"/>
        </w:rPr>
        <w:tab/>
      </w:r>
      <w:r w:rsidRPr="00060313">
        <w:t>Inledning</w:t>
      </w:r>
      <w:r w:rsidRPr="00060313">
        <w:tab/>
      </w:r>
      <w:r w:rsidRPr="00060313">
        <w:fldChar w:fldCharType="begin" w:fldLock="1"/>
      </w:r>
      <w:r w:rsidRPr="00060313">
        <w:instrText xml:space="preserve"> PAGEREF _Toc180815033 \h </w:instrText>
      </w:r>
      <w:r w:rsidRPr="00060313">
        <w:fldChar w:fldCharType="separate"/>
      </w:r>
      <w:r w:rsidRPr="00060313">
        <w:t>5</w:t>
      </w:r>
      <w:r w:rsidRPr="00060313">
        <w:fldChar w:fldCharType="end"/>
      </w:r>
    </w:p>
    <w:p w:rsidR="00B27811" w:rsidRPr="00060313" w:rsidRDefault="00B27811">
      <w:pPr>
        <w:pStyle w:val="Innehll2"/>
        <w:shd w:val="clear" w:color="000000" w:fill="auto"/>
        <w:tabs>
          <w:tab w:val="left" w:pos="600"/>
        </w:tabs>
        <w:ind w:left="120"/>
        <w:rPr>
          <w:szCs w:val="24"/>
        </w:rPr>
      </w:pPr>
      <w:r w:rsidRPr="00060313">
        <w:t>1.1</w:t>
      </w:r>
      <w:r w:rsidRPr="00060313">
        <w:rPr>
          <w:szCs w:val="24"/>
        </w:rPr>
        <w:tab/>
      </w:r>
      <w:r w:rsidRPr="00060313">
        <w:t>Läget är allvarligt</w:t>
      </w:r>
      <w:r w:rsidRPr="00060313">
        <w:tab/>
      </w:r>
      <w:r w:rsidRPr="00060313">
        <w:fldChar w:fldCharType="begin" w:fldLock="1"/>
      </w:r>
      <w:r w:rsidRPr="00060313">
        <w:instrText xml:space="preserve"> PAGEREF _Toc180815034 \h </w:instrText>
      </w:r>
      <w:r w:rsidRPr="00060313">
        <w:fldChar w:fldCharType="separate"/>
      </w:r>
      <w:r w:rsidRPr="00060313">
        <w:t>5</w:t>
      </w:r>
      <w:r w:rsidRPr="00060313">
        <w:fldChar w:fldCharType="end"/>
      </w:r>
    </w:p>
    <w:p w:rsidR="00B27811" w:rsidRPr="00060313" w:rsidRDefault="00B27811">
      <w:pPr>
        <w:pStyle w:val="Innehll2"/>
        <w:shd w:val="clear" w:color="000000" w:fill="auto"/>
        <w:tabs>
          <w:tab w:val="left" w:pos="600"/>
        </w:tabs>
        <w:ind w:left="120"/>
        <w:rPr>
          <w:szCs w:val="24"/>
        </w:rPr>
      </w:pPr>
      <w:r w:rsidRPr="00060313">
        <w:t>1.2</w:t>
      </w:r>
      <w:r w:rsidRPr="00060313">
        <w:rPr>
          <w:szCs w:val="24"/>
        </w:rPr>
        <w:tab/>
      </w:r>
      <w:r w:rsidRPr="00060313">
        <w:t>Sverige måste anta utmaningen</w:t>
      </w:r>
      <w:r w:rsidRPr="00060313">
        <w:tab/>
      </w:r>
      <w:r w:rsidRPr="00060313">
        <w:fldChar w:fldCharType="begin" w:fldLock="1"/>
      </w:r>
      <w:r w:rsidRPr="00060313">
        <w:instrText xml:space="preserve"> PAGEREF _Toc180815035 \h </w:instrText>
      </w:r>
      <w:r w:rsidRPr="00060313">
        <w:fldChar w:fldCharType="separate"/>
      </w:r>
      <w:r w:rsidRPr="00060313">
        <w:t>5</w:t>
      </w:r>
      <w:r w:rsidRPr="00060313">
        <w:fldChar w:fldCharType="end"/>
      </w:r>
    </w:p>
    <w:p w:rsidR="00B27811" w:rsidRPr="00060313" w:rsidRDefault="00B27811">
      <w:pPr>
        <w:pStyle w:val="Innehll2"/>
        <w:shd w:val="clear" w:color="000000" w:fill="auto"/>
        <w:tabs>
          <w:tab w:val="left" w:pos="600"/>
        </w:tabs>
        <w:ind w:left="120"/>
        <w:rPr>
          <w:szCs w:val="24"/>
        </w:rPr>
      </w:pPr>
      <w:r w:rsidRPr="00060313">
        <w:t>1.3</w:t>
      </w:r>
      <w:r w:rsidRPr="00060313">
        <w:rPr>
          <w:szCs w:val="24"/>
        </w:rPr>
        <w:tab/>
      </w:r>
      <w:r w:rsidRPr="00060313">
        <w:t>Fortsatt trovärdighet i det globala klimatsamarbetet</w:t>
      </w:r>
      <w:r w:rsidRPr="00060313">
        <w:tab/>
      </w:r>
      <w:r w:rsidRPr="00060313">
        <w:fldChar w:fldCharType="begin" w:fldLock="1"/>
      </w:r>
      <w:r w:rsidRPr="00060313">
        <w:instrText xml:space="preserve"> PAGEREF _Toc180815036 \h </w:instrText>
      </w:r>
      <w:r w:rsidRPr="00060313">
        <w:fldChar w:fldCharType="separate"/>
      </w:r>
      <w:r w:rsidRPr="00060313">
        <w:t>6</w:t>
      </w:r>
      <w:r w:rsidRPr="00060313">
        <w:fldChar w:fldCharType="end"/>
      </w:r>
    </w:p>
    <w:p w:rsidR="00B27811" w:rsidRPr="00060313" w:rsidRDefault="00B27811">
      <w:pPr>
        <w:pStyle w:val="Innehll2"/>
        <w:shd w:val="clear" w:color="000000" w:fill="auto"/>
        <w:tabs>
          <w:tab w:val="left" w:pos="600"/>
        </w:tabs>
        <w:ind w:left="120"/>
        <w:rPr>
          <w:szCs w:val="24"/>
        </w:rPr>
      </w:pPr>
      <w:r w:rsidRPr="00060313">
        <w:t>1.4</w:t>
      </w:r>
      <w:r w:rsidRPr="00060313">
        <w:rPr>
          <w:szCs w:val="24"/>
        </w:rPr>
        <w:tab/>
      </w:r>
      <w:r w:rsidRPr="00060313">
        <w:t>Ett långvarigt engagemang för det internationella klimatarbetet</w:t>
      </w:r>
      <w:r w:rsidRPr="00060313">
        <w:tab/>
      </w:r>
      <w:r w:rsidRPr="00060313">
        <w:fldChar w:fldCharType="begin" w:fldLock="1"/>
      </w:r>
      <w:r w:rsidRPr="00060313">
        <w:instrText xml:space="preserve"> PAGEREF _Toc180815037 \h </w:instrText>
      </w:r>
      <w:r w:rsidRPr="00060313">
        <w:fldChar w:fldCharType="separate"/>
      </w:r>
      <w:r w:rsidRPr="00060313">
        <w:t>6</w:t>
      </w:r>
      <w:r w:rsidRPr="00060313">
        <w:fldChar w:fldCharType="end"/>
      </w:r>
    </w:p>
    <w:p w:rsidR="00B27811" w:rsidRPr="00060313" w:rsidRDefault="00B27811">
      <w:pPr>
        <w:pStyle w:val="Innehll2"/>
        <w:shd w:val="clear" w:color="000000" w:fill="auto"/>
        <w:tabs>
          <w:tab w:val="left" w:pos="600"/>
        </w:tabs>
        <w:ind w:left="120"/>
        <w:rPr>
          <w:szCs w:val="24"/>
        </w:rPr>
      </w:pPr>
      <w:r w:rsidRPr="00060313">
        <w:t>1.5</w:t>
      </w:r>
      <w:r w:rsidRPr="00060313">
        <w:rPr>
          <w:szCs w:val="24"/>
        </w:rPr>
        <w:tab/>
      </w:r>
      <w:r w:rsidRPr="00060313">
        <w:t>Regeringens passivitet hotar jobben</w:t>
      </w:r>
      <w:r w:rsidRPr="00060313">
        <w:tab/>
      </w:r>
      <w:r w:rsidRPr="00060313">
        <w:fldChar w:fldCharType="begin" w:fldLock="1"/>
      </w:r>
      <w:r w:rsidRPr="00060313">
        <w:instrText xml:space="preserve"> PAGEREF _Toc180815038 \h </w:instrText>
      </w:r>
      <w:r w:rsidRPr="00060313">
        <w:fldChar w:fldCharType="separate"/>
      </w:r>
      <w:r w:rsidRPr="00060313">
        <w:t>7</w:t>
      </w:r>
      <w:r w:rsidRPr="00060313">
        <w:fldChar w:fldCharType="end"/>
      </w:r>
    </w:p>
    <w:p w:rsidR="00B27811" w:rsidRPr="00060313" w:rsidRDefault="00B27811">
      <w:pPr>
        <w:pStyle w:val="Innehll1"/>
        <w:shd w:val="clear" w:color="000000" w:fill="auto"/>
        <w:tabs>
          <w:tab w:val="left" w:pos="240"/>
        </w:tabs>
        <w:rPr>
          <w:szCs w:val="24"/>
        </w:rPr>
      </w:pPr>
      <w:r w:rsidRPr="00060313">
        <w:t>2</w:t>
      </w:r>
      <w:r w:rsidRPr="00060313">
        <w:rPr>
          <w:szCs w:val="24"/>
        </w:rPr>
        <w:tab/>
      </w:r>
      <w:r w:rsidRPr="00060313">
        <w:t>En sammanhållen energi- och klimatpolitik</w:t>
      </w:r>
      <w:r w:rsidRPr="00060313">
        <w:tab/>
      </w:r>
      <w:r w:rsidRPr="00060313">
        <w:fldChar w:fldCharType="begin" w:fldLock="1"/>
      </w:r>
      <w:r w:rsidRPr="00060313">
        <w:instrText xml:space="preserve"> PAGEREF _Toc180815039 \h </w:instrText>
      </w:r>
      <w:r w:rsidRPr="00060313">
        <w:fldChar w:fldCharType="separate"/>
      </w:r>
      <w:r w:rsidRPr="00060313">
        <w:t>8</w:t>
      </w:r>
      <w:r w:rsidRPr="00060313">
        <w:fldChar w:fldCharType="end"/>
      </w:r>
    </w:p>
    <w:p w:rsidR="00B27811" w:rsidRPr="00060313" w:rsidRDefault="00B27811">
      <w:pPr>
        <w:pStyle w:val="Innehll2"/>
        <w:shd w:val="clear" w:color="000000" w:fill="auto"/>
        <w:tabs>
          <w:tab w:val="left" w:pos="600"/>
        </w:tabs>
        <w:ind w:left="120"/>
      </w:pPr>
      <w:r w:rsidRPr="00060313">
        <w:t>2.1</w:t>
      </w:r>
      <w:r w:rsidRPr="00060313">
        <w:tab/>
        <w:t>Utsläppshandeln måste ge lägre utsläpp</w:t>
      </w:r>
      <w:r w:rsidRPr="00060313">
        <w:tab/>
      </w:r>
      <w:r w:rsidRPr="00060313">
        <w:fldChar w:fldCharType="begin" w:fldLock="1"/>
      </w:r>
      <w:r w:rsidRPr="00060313">
        <w:instrText xml:space="preserve"> PAGEREF _Toc180815040 \h </w:instrText>
      </w:r>
      <w:r w:rsidRPr="00060313">
        <w:fldChar w:fldCharType="separate"/>
      </w:r>
      <w:r w:rsidRPr="00060313">
        <w:t>8</w:t>
      </w:r>
      <w:r w:rsidRPr="00060313">
        <w:fldChar w:fldCharType="end"/>
      </w:r>
    </w:p>
    <w:p w:rsidR="00B27811" w:rsidRPr="00060313" w:rsidRDefault="00B27811">
      <w:pPr>
        <w:pStyle w:val="Innehll2"/>
        <w:shd w:val="clear" w:color="000000" w:fill="auto"/>
        <w:tabs>
          <w:tab w:val="left" w:pos="600"/>
        </w:tabs>
        <w:ind w:left="120"/>
      </w:pPr>
      <w:r w:rsidRPr="00060313">
        <w:t>2.2</w:t>
      </w:r>
      <w:r w:rsidRPr="00060313">
        <w:tab/>
        <w:t>Klimatsäkra biståndet</w:t>
      </w:r>
      <w:r w:rsidRPr="00060313">
        <w:tab/>
      </w:r>
      <w:r w:rsidRPr="00060313">
        <w:fldChar w:fldCharType="begin" w:fldLock="1"/>
      </w:r>
      <w:r w:rsidRPr="00060313">
        <w:instrText xml:space="preserve"> PAGEREF _Toc180815041 \h </w:instrText>
      </w:r>
      <w:r w:rsidRPr="00060313">
        <w:fldChar w:fldCharType="separate"/>
      </w:r>
      <w:r w:rsidRPr="00060313">
        <w:t>9</w:t>
      </w:r>
      <w:r w:rsidRPr="00060313">
        <w:fldChar w:fldCharType="end"/>
      </w:r>
    </w:p>
    <w:p w:rsidR="00B27811" w:rsidRPr="00060313" w:rsidRDefault="00B27811">
      <w:pPr>
        <w:pStyle w:val="Innehll2"/>
        <w:shd w:val="clear" w:color="000000" w:fill="auto"/>
        <w:tabs>
          <w:tab w:val="left" w:pos="600"/>
        </w:tabs>
        <w:ind w:left="120"/>
      </w:pPr>
      <w:r w:rsidRPr="00060313">
        <w:t>2.3</w:t>
      </w:r>
      <w:r w:rsidRPr="00060313">
        <w:tab/>
        <w:t>Alla ska kunna bidra</w:t>
      </w:r>
      <w:r w:rsidRPr="00060313">
        <w:tab/>
      </w:r>
      <w:r w:rsidRPr="00060313">
        <w:fldChar w:fldCharType="begin" w:fldLock="1"/>
      </w:r>
      <w:r w:rsidRPr="00060313">
        <w:instrText xml:space="preserve"> PAGEREF _Toc180815042 \h </w:instrText>
      </w:r>
      <w:r w:rsidRPr="00060313">
        <w:fldChar w:fldCharType="separate"/>
      </w:r>
      <w:r w:rsidRPr="00060313">
        <w:t>9</w:t>
      </w:r>
      <w:r w:rsidRPr="00060313">
        <w:fldChar w:fldCharType="end"/>
      </w:r>
    </w:p>
    <w:p w:rsidR="00B27811" w:rsidRPr="00060313" w:rsidRDefault="00B27811">
      <w:pPr>
        <w:pStyle w:val="Innehll2"/>
        <w:shd w:val="clear" w:color="000000" w:fill="auto"/>
        <w:tabs>
          <w:tab w:val="left" w:pos="600"/>
        </w:tabs>
        <w:ind w:left="120"/>
      </w:pPr>
      <w:r w:rsidRPr="00060313">
        <w:t>2.4</w:t>
      </w:r>
      <w:r w:rsidRPr="00060313">
        <w:tab/>
        <w:t>De gröna certifikaten</w:t>
      </w:r>
      <w:r w:rsidRPr="00060313">
        <w:tab/>
      </w:r>
      <w:r w:rsidRPr="00060313">
        <w:fldChar w:fldCharType="begin" w:fldLock="1"/>
      </w:r>
      <w:r w:rsidRPr="00060313">
        <w:instrText xml:space="preserve"> PAGEREF _Toc180815043 \h </w:instrText>
      </w:r>
      <w:r w:rsidRPr="00060313">
        <w:fldChar w:fldCharType="separate"/>
      </w:r>
      <w:r w:rsidRPr="00060313">
        <w:t>9</w:t>
      </w:r>
      <w:r w:rsidRPr="00060313">
        <w:fldChar w:fldCharType="end"/>
      </w:r>
    </w:p>
    <w:p w:rsidR="00B27811" w:rsidRPr="00060313" w:rsidRDefault="00B27811">
      <w:pPr>
        <w:pStyle w:val="Innehll2"/>
        <w:shd w:val="clear" w:color="000000" w:fill="auto"/>
        <w:tabs>
          <w:tab w:val="left" w:pos="600"/>
        </w:tabs>
        <w:ind w:left="120"/>
      </w:pPr>
      <w:r w:rsidRPr="00060313">
        <w:t>2.5</w:t>
      </w:r>
      <w:r w:rsidRPr="00060313">
        <w:tab/>
        <w:t>En enhetlig klimatmärkning</w:t>
      </w:r>
      <w:r w:rsidRPr="00060313">
        <w:tab/>
      </w:r>
      <w:r w:rsidRPr="00060313">
        <w:fldChar w:fldCharType="begin" w:fldLock="1"/>
      </w:r>
      <w:r w:rsidRPr="00060313">
        <w:instrText xml:space="preserve"> PAGEREF _Toc180815044 \h </w:instrText>
      </w:r>
      <w:r w:rsidRPr="00060313">
        <w:fldChar w:fldCharType="separate"/>
      </w:r>
      <w:r w:rsidRPr="00060313">
        <w:t>10</w:t>
      </w:r>
      <w:r w:rsidRPr="00060313">
        <w:fldChar w:fldCharType="end"/>
      </w:r>
    </w:p>
    <w:p w:rsidR="00B27811" w:rsidRPr="00060313" w:rsidRDefault="00B27811">
      <w:pPr>
        <w:pStyle w:val="Innehll2"/>
        <w:shd w:val="clear" w:color="000000" w:fill="auto"/>
        <w:tabs>
          <w:tab w:val="left" w:pos="600"/>
        </w:tabs>
        <w:ind w:left="120"/>
      </w:pPr>
      <w:r w:rsidRPr="00060313">
        <w:t>2.6</w:t>
      </w:r>
      <w:r w:rsidRPr="00060313">
        <w:tab/>
        <w:t>En miljöanpassad offentlig upphandling</w:t>
      </w:r>
      <w:r w:rsidRPr="00060313">
        <w:tab/>
      </w:r>
      <w:r w:rsidRPr="00060313">
        <w:fldChar w:fldCharType="begin" w:fldLock="1"/>
      </w:r>
      <w:r w:rsidRPr="00060313">
        <w:instrText xml:space="preserve"> PAGEREF _Toc180815045 \h </w:instrText>
      </w:r>
      <w:r w:rsidRPr="00060313">
        <w:fldChar w:fldCharType="separate"/>
      </w:r>
      <w:r w:rsidRPr="00060313">
        <w:t>10</w:t>
      </w:r>
      <w:r w:rsidRPr="00060313">
        <w:fldChar w:fldCharType="end"/>
      </w:r>
    </w:p>
    <w:p w:rsidR="00B27811" w:rsidRPr="00060313" w:rsidRDefault="00B27811">
      <w:pPr>
        <w:pStyle w:val="Innehll2"/>
        <w:shd w:val="clear" w:color="000000" w:fill="auto"/>
        <w:tabs>
          <w:tab w:val="left" w:pos="600"/>
        </w:tabs>
        <w:ind w:left="120"/>
      </w:pPr>
      <w:r w:rsidRPr="00060313">
        <w:t>2.7</w:t>
      </w:r>
      <w:r w:rsidRPr="00060313">
        <w:tab/>
        <w:t>Vattenfall ska driva på energiomställningen</w:t>
      </w:r>
      <w:r w:rsidRPr="00060313">
        <w:tab/>
      </w:r>
      <w:r w:rsidRPr="00060313">
        <w:fldChar w:fldCharType="begin" w:fldLock="1"/>
      </w:r>
      <w:r w:rsidRPr="00060313">
        <w:instrText xml:space="preserve"> PAGEREF _Toc180815046 \h </w:instrText>
      </w:r>
      <w:r w:rsidRPr="00060313">
        <w:fldChar w:fldCharType="separate"/>
      </w:r>
      <w:r w:rsidRPr="00060313">
        <w:t>10</w:t>
      </w:r>
      <w:r w:rsidRPr="00060313">
        <w:fldChar w:fldCharType="end"/>
      </w:r>
    </w:p>
    <w:p w:rsidR="00B27811" w:rsidRPr="00060313" w:rsidRDefault="00B27811">
      <w:pPr>
        <w:pStyle w:val="Innehll2"/>
        <w:shd w:val="clear" w:color="000000" w:fill="auto"/>
        <w:tabs>
          <w:tab w:val="left" w:pos="600"/>
        </w:tabs>
        <w:ind w:left="120"/>
      </w:pPr>
      <w:r w:rsidRPr="00060313">
        <w:t>2.8</w:t>
      </w:r>
      <w:r w:rsidRPr="00060313">
        <w:tab/>
        <w:t>Från forskning till exportsuccé</w:t>
      </w:r>
      <w:r w:rsidRPr="00060313">
        <w:tab/>
      </w:r>
      <w:r w:rsidRPr="00060313">
        <w:fldChar w:fldCharType="begin" w:fldLock="1"/>
      </w:r>
      <w:r w:rsidRPr="00060313">
        <w:instrText xml:space="preserve"> PAGEREF _Toc180815047 \h </w:instrText>
      </w:r>
      <w:r w:rsidRPr="00060313">
        <w:fldChar w:fldCharType="separate"/>
      </w:r>
      <w:r w:rsidRPr="00060313">
        <w:t>10</w:t>
      </w:r>
      <w:r w:rsidRPr="00060313">
        <w:fldChar w:fldCharType="end"/>
      </w:r>
    </w:p>
    <w:p w:rsidR="00B27811" w:rsidRPr="00060313" w:rsidRDefault="00B27811">
      <w:pPr>
        <w:pStyle w:val="Innehll2"/>
        <w:shd w:val="clear" w:color="000000" w:fill="auto"/>
        <w:tabs>
          <w:tab w:val="left" w:pos="600"/>
        </w:tabs>
        <w:ind w:left="120"/>
      </w:pPr>
      <w:r w:rsidRPr="00060313">
        <w:t>2.9</w:t>
      </w:r>
      <w:r w:rsidRPr="00060313">
        <w:tab/>
        <w:t>Kärnkraften ska fasas ut</w:t>
      </w:r>
      <w:r w:rsidRPr="00060313">
        <w:tab/>
      </w:r>
      <w:r w:rsidRPr="00060313">
        <w:fldChar w:fldCharType="begin" w:fldLock="1"/>
      </w:r>
      <w:r w:rsidRPr="00060313">
        <w:instrText xml:space="preserve"> PAGEREF _Toc180815048 \h </w:instrText>
      </w:r>
      <w:r w:rsidRPr="00060313">
        <w:fldChar w:fldCharType="separate"/>
      </w:r>
      <w:r w:rsidRPr="00060313">
        <w:t>11</w:t>
      </w:r>
      <w:r w:rsidRPr="00060313">
        <w:fldChar w:fldCharType="end"/>
      </w:r>
    </w:p>
    <w:p w:rsidR="00B27811" w:rsidRPr="00060313" w:rsidRDefault="00B27811">
      <w:pPr>
        <w:pStyle w:val="Innehll2"/>
        <w:shd w:val="clear" w:color="000000" w:fill="auto"/>
        <w:tabs>
          <w:tab w:val="left" w:pos="600"/>
        </w:tabs>
        <w:ind w:left="120"/>
        <w:rPr>
          <w:szCs w:val="24"/>
        </w:rPr>
      </w:pPr>
      <w:r w:rsidRPr="00060313">
        <w:t>2.10</w:t>
      </w:r>
      <w:r w:rsidRPr="00060313">
        <w:tab/>
        <w:t>Forskning och investeringar ska bryta Sveriges oljeberoende</w:t>
      </w:r>
      <w:r w:rsidRPr="00060313">
        <w:tab/>
      </w:r>
      <w:r w:rsidRPr="00060313">
        <w:fldChar w:fldCharType="begin" w:fldLock="1"/>
      </w:r>
      <w:r w:rsidRPr="00060313">
        <w:instrText xml:space="preserve"> PAGEREF _Toc180815049 \h </w:instrText>
      </w:r>
      <w:r w:rsidRPr="00060313">
        <w:fldChar w:fldCharType="separate"/>
      </w:r>
      <w:r w:rsidRPr="00060313">
        <w:t>11</w:t>
      </w:r>
      <w:r w:rsidRPr="00060313">
        <w:fldChar w:fldCharType="end"/>
      </w:r>
    </w:p>
    <w:p w:rsidR="00B27811" w:rsidRPr="00060313" w:rsidRDefault="00B27811">
      <w:pPr>
        <w:pStyle w:val="Innehll1"/>
        <w:shd w:val="clear" w:color="000000" w:fill="auto"/>
        <w:tabs>
          <w:tab w:val="left" w:pos="240"/>
        </w:tabs>
        <w:rPr>
          <w:szCs w:val="24"/>
        </w:rPr>
      </w:pPr>
      <w:r w:rsidRPr="00060313">
        <w:t>3</w:t>
      </w:r>
      <w:r w:rsidRPr="00060313">
        <w:rPr>
          <w:szCs w:val="24"/>
        </w:rPr>
        <w:tab/>
      </w:r>
      <w:r w:rsidRPr="00060313">
        <w:t>Energieffektivisera</w:t>
      </w:r>
      <w:r w:rsidRPr="00060313">
        <w:tab/>
      </w:r>
      <w:r w:rsidRPr="00060313">
        <w:fldChar w:fldCharType="begin" w:fldLock="1"/>
      </w:r>
      <w:r w:rsidRPr="00060313">
        <w:instrText xml:space="preserve"> PAGEREF _Toc180815050 \h </w:instrText>
      </w:r>
      <w:r w:rsidRPr="00060313">
        <w:fldChar w:fldCharType="separate"/>
      </w:r>
      <w:r w:rsidRPr="00060313">
        <w:t>12</w:t>
      </w:r>
      <w:r w:rsidRPr="00060313">
        <w:fldChar w:fldCharType="end"/>
      </w:r>
    </w:p>
    <w:p w:rsidR="00B27811" w:rsidRPr="00060313" w:rsidRDefault="00B27811">
      <w:pPr>
        <w:pStyle w:val="Innehll2"/>
        <w:shd w:val="clear" w:color="000000" w:fill="auto"/>
        <w:tabs>
          <w:tab w:val="left" w:pos="600"/>
        </w:tabs>
        <w:ind w:left="120"/>
      </w:pPr>
      <w:r w:rsidRPr="00060313">
        <w:t>3.1</w:t>
      </w:r>
      <w:r w:rsidRPr="00060313">
        <w:tab/>
        <w:t>Vita certifikat frigör 14 TWh el</w:t>
      </w:r>
      <w:r w:rsidRPr="00060313">
        <w:tab/>
      </w:r>
      <w:r w:rsidRPr="00060313">
        <w:fldChar w:fldCharType="begin" w:fldLock="1"/>
      </w:r>
      <w:r w:rsidRPr="00060313">
        <w:instrText xml:space="preserve"> PAGEREF _Toc180815051 \h </w:instrText>
      </w:r>
      <w:r w:rsidRPr="00060313">
        <w:fldChar w:fldCharType="separate"/>
      </w:r>
      <w:r w:rsidRPr="00060313">
        <w:t>12</w:t>
      </w:r>
      <w:r w:rsidRPr="00060313">
        <w:fldChar w:fldCharType="end"/>
      </w:r>
    </w:p>
    <w:p w:rsidR="00B27811" w:rsidRPr="00060313" w:rsidRDefault="00B27811">
      <w:pPr>
        <w:pStyle w:val="Innehll2"/>
        <w:shd w:val="clear" w:color="000000" w:fill="auto"/>
        <w:tabs>
          <w:tab w:val="left" w:pos="600"/>
        </w:tabs>
        <w:ind w:left="120"/>
      </w:pPr>
      <w:r w:rsidRPr="00060313">
        <w:t>3.2</w:t>
      </w:r>
      <w:r w:rsidRPr="00060313">
        <w:tab/>
        <w:t>Energieffektivare bostäder</w:t>
      </w:r>
      <w:r w:rsidRPr="00060313">
        <w:tab/>
      </w:r>
      <w:r w:rsidRPr="00060313">
        <w:fldChar w:fldCharType="begin" w:fldLock="1"/>
      </w:r>
      <w:r w:rsidRPr="00060313">
        <w:instrText xml:space="preserve"> PAGEREF _Toc180815052 \h </w:instrText>
      </w:r>
      <w:r w:rsidRPr="00060313">
        <w:fldChar w:fldCharType="separate"/>
      </w:r>
      <w:r w:rsidRPr="00060313">
        <w:t>13</w:t>
      </w:r>
      <w:r w:rsidRPr="00060313">
        <w:fldChar w:fldCharType="end"/>
      </w:r>
    </w:p>
    <w:p w:rsidR="00B27811" w:rsidRPr="00060313" w:rsidRDefault="00B27811">
      <w:pPr>
        <w:pStyle w:val="Innehll2"/>
        <w:shd w:val="clear" w:color="000000" w:fill="auto"/>
        <w:tabs>
          <w:tab w:val="left" w:pos="600"/>
        </w:tabs>
        <w:ind w:left="120"/>
        <w:rPr>
          <w:szCs w:val="24"/>
        </w:rPr>
      </w:pPr>
      <w:r w:rsidRPr="00060313">
        <w:t>3.3</w:t>
      </w:r>
      <w:r w:rsidRPr="00060313">
        <w:tab/>
        <w:t>En energieffektivare industri</w:t>
      </w:r>
      <w:r w:rsidRPr="00060313">
        <w:tab/>
      </w:r>
      <w:r w:rsidRPr="00060313">
        <w:fldChar w:fldCharType="begin" w:fldLock="1"/>
      </w:r>
      <w:r w:rsidRPr="00060313">
        <w:instrText xml:space="preserve"> PAGEREF _Toc180815053 \h </w:instrText>
      </w:r>
      <w:r w:rsidRPr="00060313">
        <w:fldChar w:fldCharType="separate"/>
      </w:r>
      <w:r w:rsidRPr="00060313">
        <w:t>13</w:t>
      </w:r>
      <w:r w:rsidRPr="00060313">
        <w:fldChar w:fldCharType="end"/>
      </w:r>
    </w:p>
    <w:p w:rsidR="00B27811" w:rsidRPr="00060313" w:rsidRDefault="00B27811">
      <w:pPr>
        <w:pStyle w:val="Innehll1"/>
        <w:shd w:val="clear" w:color="000000" w:fill="auto"/>
        <w:tabs>
          <w:tab w:val="left" w:pos="240"/>
        </w:tabs>
        <w:rPr>
          <w:szCs w:val="24"/>
        </w:rPr>
      </w:pPr>
      <w:r w:rsidRPr="00060313">
        <w:t>4</w:t>
      </w:r>
      <w:r w:rsidRPr="00060313">
        <w:rPr>
          <w:szCs w:val="24"/>
        </w:rPr>
        <w:tab/>
      </w:r>
      <w:r w:rsidRPr="00060313">
        <w:t>Ny förnybar energi och energiforskning</w:t>
      </w:r>
      <w:r w:rsidRPr="00060313">
        <w:tab/>
      </w:r>
      <w:r w:rsidRPr="00060313">
        <w:fldChar w:fldCharType="begin" w:fldLock="1"/>
      </w:r>
      <w:r w:rsidRPr="00060313">
        <w:instrText xml:space="preserve"> PAGEREF _Toc180815054 \h </w:instrText>
      </w:r>
      <w:r w:rsidRPr="00060313">
        <w:fldChar w:fldCharType="separate"/>
      </w:r>
      <w:r w:rsidRPr="00060313">
        <w:t>14</w:t>
      </w:r>
      <w:r w:rsidRPr="00060313">
        <w:fldChar w:fldCharType="end"/>
      </w:r>
    </w:p>
    <w:p w:rsidR="00B27811" w:rsidRPr="00060313" w:rsidRDefault="00B27811">
      <w:pPr>
        <w:pStyle w:val="Innehll2"/>
        <w:shd w:val="clear" w:color="000000" w:fill="auto"/>
        <w:tabs>
          <w:tab w:val="left" w:pos="600"/>
        </w:tabs>
        <w:ind w:left="120"/>
        <w:rPr>
          <w:szCs w:val="24"/>
        </w:rPr>
      </w:pPr>
      <w:r w:rsidRPr="00060313">
        <w:t>4.1</w:t>
      </w:r>
      <w:r w:rsidRPr="00060313">
        <w:rPr>
          <w:szCs w:val="24"/>
        </w:rPr>
        <w:tab/>
      </w:r>
      <w:r w:rsidRPr="00060313">
        <w:t>Ökat energiuttag från jord- och skogsbruk</w:t>
      </w:r>
      <w:r w:rsidRPr="00060313">
        <w:tab/>
      </w:r>
      <w:r w:rsidRPr="00060313">
        <w:fldChar w:fldCharType="begin" w:fldLock="1"/>
      </w:r>
      <w:r w:rsidRPr="00060313">
        <w:instrText xml:space="preserve"> PAGEREF _Toc180815055 \h </w:instrText>
      </w:r>
      <w:r w:rsidRPr="00060313">
        <w:fldChar w:fldCharType="separate"/>
      </w:r>
      <w:r w:rsidRPr="00060313">
        <w:t>15</w:t>
      </w:r>
      <w:r w:rsidRPr="00060313">
        <w:fldChar w:fldCharType="end"/>
      </w:r>
    </w:p>
    <w:p w:rsidR="00B27811" w:rsidRPr="00060313" w:rsidRDefault="00B27811">
      <w:pPr>
        <w:pStyle w:val="Innehll1"/>
        <w:shd w:val="clear" w:color="000000" w:fill="auto"/>
        <w:tabs>
          <w:tab w:val="left" w:pos="240"/>
        </w:tabs>
        <w:rPr>
          <w:szCs w:val="24"/>
        </w:rPr>
      </w:pPr>
      <w:r w:rsidRPr="00060313">
        <w:t>5</w:t>
      </w:r>
      <w:r w:rsidRPr="00060313">
        <w:rPr>
          <w:szCs w:val="24"/>
        </w:rPr>
        <w:tab/>
      </w:r>
      <w:r w:rsidRPr="00060313">
        <w:t>En väl fungerande elmarknad med starka konsumenter</w:t>
      </w:r>
      <w:r w:rsidRPr="00060313">
        <w:tab/>
      </w:r>
      <w:r w:rsidRPr="00060313">
        <w:fldChar w:fldCharType="begin" w:fldLock="1"/>
      </w:r>
      <w:r w:rsidRPr="00060313">
        <w:instrText xml:space="preserve"> PAGEREF _Toc180815056 \h </w:instrText>
      </w:r>
      <w:r w:rsidRPr="00060313">
        <w:fldChar w:fldCharType="separate"/>
      </w:r>
      <w:r w:rsidRPr="00060313">
        <w:t>16</w:t>
      </w:r>
      <w:r w:rsidRPr="00060313">
        <w:fldChar w:fldCharType="end"/>
      </w:r>
    </w:p>
    <w:p w:rsidR="00B27811" w:rsidRPr="00060313" w:rsidRDefault="00B27811">
      <w:pPr>
        <w:pStyle w:val="Innehll2"/>
        <w:shd w:val="clear" w:color="000000" w:fill="auto"/>
        <w:tabs>
          <w:tab w:val="left" w:pos="600"/>
        </w:tabs>
        <w:ind w:left="120"/>
      </w:pPr>
      <w:r w:rsidRPr="00060313">
        <w:t>5.1</w:t>
      </w:r>
      <w:r w:rsidRPr="00060313">
        <w:tab/>
        <w:t>Bättre konkurrens</w:t>
      </w:r>
      <w:r w:rsidRPr="00060313">
        <w:tab/>
      </w:r>
      <w:r w:rsidRPr="00060313">
        <w:fldChar w:fldCharType="begin" w:fldLock="1"/>
      </w:r>
      <w:r w:rsidRPr="00060313">
        <w:instrText xml:space="preserve"> PAGEREF _Toc180815057 \h </w:instrText>
      </w:r>
      <w:r w:rsidRPr="00060313">
        <w:fldChar w:fldCharType="separate"/>
      </w:r>
      <w:r w:rsidRPr="00060313">
        <w:t>17</w:t>
      </w:r>
      <w:r w:rsidRPr="00060313">
        <w:fldChar w:fldCharType="end"/>
      </w:r>
    </w:p>
    <w:p w:rsidR="00B27811" w:rsidRPr="00060313" w:rsidRDefault="00B27811">
      <w:pPr>
        <w:pStyle w:val="Innehll2"/>
        <w:shd w:val="clear" w:color="000000" w:fill="auto"/>
        <w:tabs>
          <w:tab w:val="left" w:pos="600"/>
        </w:tabs>
        <w:ind w:left="120"/>
      </w:pPr>
      <w:r w:rsidRPr="00060313">
        <w:t>5.2</w:t>
      </w:r>
      <w:r w:rsidRPr="00060313">
        <w:tab/>
        <w:t>Starkare konsumenter</w:t>
      </w:r>
      <w:r w:rsidRPr="00060313">
        <w:tab/>
      </w:r>
      <w:r w:rsidRPr="00060313">
        <w:fldChar w:fldCharType="begin" w:fldLock="1"/>
      </w:r>
      <w:r w:rsidRPr="00060313">
        <w:instrText xml:space="preserve"> PAGEREF _Toc180815058 \h </w:instrText>
      </w:r>
      <w:r w:rsidRPr="00060313">
        <w:fldChar w:fldCharType="separate"/>
      </w:r>
      <w:r w:rsidRPr="00060313">
        <w:t>17</w:t>
      </w:r>
      <w:r w:rsidRPr="00060313">
        <w:fldChar w:fldCharType="end"/>
      </w:r>
    </w:p>
    <w:p w:rsidR="00B27811" w:rsidRPr="00060313" w:rsidRDefault="00B27811">
      <w:pPr>
        <w:pStyle w:val="Innehll2"/>
        <w:shd w:val="clear" w:color="000000" w:fill="auto"/>
        <w:tabs>
          <w:tab w:val="left" w:pos="600"/>
        </w:tabs>
        <w:ind w:left="120"/>
        <w:rPr>
          <w:szCs w:val="24"/>
        </w:rPr>
      </w:pPr>
      <w:r w:rsidRPr="00060313">
        <w:t>5.3</w:t>
      </w:r>
      <w:r w:rsidRPr="00060313">
        <w:tab/>
        <w:t>Trygg tillgång på el</w:t>
      </w:r>
      <w:r w:rsidRPr="00060313">
        <w:tab/>
      </w:r>
      <w:r w:rsidRPr="00060313">
        <w:fldChar w:fldCharType="begin" w:fldLock="1"/>
      </w:r>
      <w:r w:rsidRPr="00060313">
        <w:instrText xml:space="preserve"> PAGEREF _Toc180815059 \h </w:instrText>
      </w:r>
      <w:r w:rsidRPr="00060313">
        <w:fldChar w:fldCharType="separate"/>
      </w:r>
      <w:r w:rsidRPr="00060313">
        <w:t>17</w:t>
      </w:r>
      <w:r w:rsidRPr="00060313">
        <w:fldChar w:fldCharType="end"/>
      </w:r>
    </w:p>
    <w:p w:rsidR="00B27811" w:rsidRPr="00060313" w:rsidRDefault="00B27811">
      <w:pPr>
        <w:pStyle w:val="Innehll1"/>
        <w:shd w:val="clear" w:color="000000" w:fill="auto"/>
        <w:tabs>
          <w:tab w:val="left" w:pos="240"/>
        </w:tabs>
        <w:rPr>
          <w:szCs w:val="24"/>
        </w:rPr>
      </w:pPr>
      <w:r w:rsidRPr="00060313">
        <w:t>6</w:t>
      </w:r>
      <w:r w:rsidRPr="00060313">
        <w:rPr>
          <w:szCs w:val="24"/>
        </w:rPr>
        <w:tab/>
      </w:r>
      <w:r w:rsidRPr="00060313">
        <w:t>Transportsektorn</w:t>
      </w:r>
      <w:r w:rsidRPr="00060313">
        <w:tab/>
      </w:r>
      <w:r w:rsidRPr="00060313">
        <w:fldChar w:fldCharType="begin" w:fldLock="1"/>
      </w:r>
      <w:r w:rsidRPr="00060313">
        <w:instrText xml:space="preserve"> PAGEREF _Toc180815060 \h </w:instrText>
      </w:r>
      <w:r w:rsidRPr="00060313">
        <w:fldChar w:fldCharType="separate"/>
      </w:r>
      <w:r w:rsidRPr="00060313">
        <w:t>17</w:t>
      </w:r>
      <w:r w:rsidRPr="00060313">
        <w:fldChar w:fldCharType="end"/>
      </w:r>
    </w:p>
    <w:p w:rsidR="00B27811" w:rsidRPr="00060313" w:rsidRDefault="00B27811">
      <w:pPr>
        <w:pStyle w:val="Innehll2"/>
        <w:shd w:val="clear" w:color="000000" w:fill="auto"/>
        <w:tabs>
          <w:tab w:val="left" w:pos="600"/>
        </w:tabs>
        <w:ind w:left="120"/>
        <w:rPr>
          <w:szCs w:val="24"/>
        </w:rPr>
      </w:pPr>
      <w:r w:rsidRPr="00060313">
        <w:t>6.1</w:t>
      </w:r>
      <w:r w:rsidRPr="00060313">
        <w:rPr>
          <w:szCs w:val="24"/>
        </w:rPr>
        <w:tab/>
      </w:r>
      <w:r w:rsidRPr="00060313">
        <w:t>Ett handslag med svensk fordonsindustri</w:t>
      </w:r>
      <w:r w:rsidRPr="00060313">
        <w:tab/>
      </w:r>
      <w:r w:rsidRPr="00060313">
        <w:fldChar w:fldCharType="begin" w:fldLock="1"/>
      </w:r>
      <w:r w:rsidRPr="00060313">
        <w:instrText xml:space="preserve"> PAGEREF _Toc180815061 \h </w:instrText>
      </w:r>
      <w:r w:rsidRPr="00060313">
        <w:fldChar w:fldCharType="separate"/>
      </w:r>
      <w:r w:rsidRPr="00060313">
        <w:t>19</w:t>
      </w:r>
      <w:r w:rsidRPr="00060313">
        <w:fldChar w:fldCharType="end"/>
      </w:r>
    </w:p>
    <w:p w:rsidR="00B27811" w:rsidRPr="00060313" w:rsidRDefault="00B27811">
      <w:r w:rsidRPr="00060313">
        <w:fldChar w:fldCharType="end"/>
      </w:r>
      <w:bookmarkStart w:id="48" w:name="_Toc180815032"/>
    </w:p>
    <w:p w:rsidR="00B27811" w:rsidRPr="00060313" w:rsidRDefault="00B27811">
      <w:pPr>
        <w:pStyle w:val="Hemstlrubrik"/>
        <w:pageBreakBefore/>
        <w:shd w:val="clear" w:color="000000" w:fill="auto"/>
        <w:spacing w:before="0"/>
      </w:pPr>
      <w:r w:rsidRPr="00060313">
        <w:t>Förslag till riksdagsbeslut</w:t>
      </w:r>
      <w:bookmarkEnd w:id="48"/>
    </w:p>
    <w:p w:rsidR="00B27811" w:rsidRPr="00060313" w:rsidRDefault="00B27811">
      <w:pPr>
        <w:pStyle w:val="Hemstlatt"/>
        <w:numPr>
          <w:ilvl w:val="0"/>
          <w:numId w:val="1"/>
        </w:numPr>
        <w:shd w:val="clear" w:color="000000" w:fill="auto"/>
      </w:pPr>
      <w:r w:rsidRPr="00060313">
        <w:t>Riksdagen avslår regeringens förslag om att klimatinvesteringsstödet ska upphöra.</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handeln med utsläppsrätter.</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en enhetlig klimatmärkning.</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att biståndet ska klimatsäkras.</w:t>
      </w:r>
      <w:r w:rsidRPr="00060313">
        <w:rPr>
          <w:rStyle w:val="Fotnotsreferens"/>
        </w:rPr>
        <w:t>1</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att Vattenfall ska ha en ledande roll i energiomställningen i Sverige.</w:t>
      </w:r>
      <w:r w:rsidRPr="00060313">
        <w:rPr>
          <w:rStyle w:val="Fotnotsreferens"/>
        </w:rPr>
        <w:t>2</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att Vattenfall ska vara en strategisk partner till basindustrin.</w:t>
      </w:r>
      <w:r w:rsidRPr="00060313">
        <w:rPr>
          <w:rStyle w:val="Fotnotsreferens"/>
        </w:rPr>
        <w:t>2</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en miljöanpassad offentlig upphandling.</w:t>
      </w:r>
      <w:r w:rsidRPr="00060313">
        <w:rPr>
          <w:rStyle w:val="Fotnotsreferens"/>
        </w:rPr>
        <w:t>3</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riskkapitalförsörjningen inom energisektorn.</w:t>
      </w:r>
      <w:r w:rsidRPr="00060313">
        <w:rPr>
          <w:rStyle w:val="Fotnotsreferens"/>
        </w:rPr>
        <w:t>2</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införandet av ett nytt forskningsprogram och ett nytt investeringsprogram för att bryta Sveriges oljeberoende.</w:t>
      </w:r>
      <w:r w:rsidRPr="00060313">
        <w:rPr>
          <w:rStyle w:val="Fotnotsreferens"/>
        </w:rPr>
        <w:t>2</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ett särskilt råd för energieffektivisering.</w:t>
      </w:r>
      <w:r w:rsidRPr="00060313">
        <w:rPr>
          <w:rStyle w:val="Fotnotsreferens"/>
        </w:rPr>
        <w:t>2</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vita certifikat.</w:t>
      </w:r>
      <w:r w:rsidRPr="00060313">
        <w:rPr>
          <w:rStyle w:val="Fotnotsreferens"/>
        </w:rPr>
        <w:t>2</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åtgärder för ökad energieffektivisering inom bostads-, trafik- och industrisektorerna.</w:t>
      </w:r>
      <w:r w:rsidRPr="00060313">
        <w:rPr>
          <w:rStyle w:val="Fotnotsreferens"/>
        </w:rPr>
        <w:t>2</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ett branschprogram för vindkraftsindustrin.</w:t>
      </w:r>
      <w:r w:rsidRPr="00060313">
        <w:rPr>
          <w:rStyle w:val="Fotnotsreferens"/>
        </w:rPr>
        <w:t>2</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konverteringsstöd.</w:t>
      </w:r>
      <w:r w:rsidRPr="00060313">
        <w:rPr>
          <w:rStyle w:val="Fotnotsreferens"/>
        </w:rPr>
        <w:t>2</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åtgärder för ett ökat energiuttag från jord- och skogsbruk.</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åtgärder för att öka konkurrensen på elmarknaden.</w:t>
      </w:r>
      <w:r w:rsidRPr="00060313">
        <w:rPr>
          <w:rStyle w:val="Fotnotsreferens"/>
        </w:rPr>
        <w:t>2</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åtgärder för att stärka elkonsumenternas ställning.</w:t>
      </w:r>
      <w:r w:rsidRPr="00060313">
        <w:rPr>
          <w:rStyle w:val="Fotnotsreferens"/>
        </w:rPr>
        <w:t>2</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inrättandet av en elombudsman.</w:t>
      </w:r>
      <w:r w:rsidRPr="00060313">
        <w:rPr>
          <w:rStyle w:val="Fotnotsreferens"/>
        </w:rPr>
        <w:t>2</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åtgärder för en leveranssäker elförsörjning.</w:t>
      </w:r>
      <w:r w:rsidRPr="00060313">
        <w:rPr>
          <w:rStyle w:val="Fotnotsreferens"/>
        </w:rPr>
        <w:t>2</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ett handslag med svensk fordonsindustri.</w:t>
      </w:r>
      <w:r w:rsidRPr="00060313">
        <w:rPr>
          <w:rStyle w:val="Fotnotsreferens"/>
        </w:rPr>
        <w:t>4</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åtgärder för ett minskat oljeberoende i transportsektorn.</w:t>
      </w:r>
      <w:r w:rsidRPr="00060313">
        <w:rPr>
          <w:rStyle w:val="Fotnotsreferens"/>
        </w:rPr>
        <w:t>4</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drivmedelscertifikat.</w:t>
      </w:r>
    </w:p>
    <w:p w:rsidR="00B27811" w:rsidRPr="00060313" w:rsidRDefault="00B27811">
      <w:pPr>
        <w:pStyle w:val="Hemstlatt"/>
        <w:numPr>
          <w:ilvl w:val="0"/>
          <w:numId w:val="1"/>
        </w:numPr>
        <w:shd w:val="clear" w:color="000000" w:fill="auto"/>
      </w:pPr>
      <w:r w:rsidRPr="00060313">
        <w:t>Riksdagen tillkännager för regeringen som sin mening vad som anförs i motionen om efterkonvertering av bilar.</w:t>
      </w: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pStyle w:val="Yrkandehnv"/>
        <w:shd w:val="clear" w:color="000000" w:fill="auto"/>
        <w:spacing w:before="190"/>
        <w:rPr>
          <w:noProof w:val="0"/>
          <w:sz w:val="19"/>
        </w:rPr>
      </w:pPr>
    </w:p>
    <w:p w:rsidR="00B27811" w:rsidRPr="00060313" w:rsidRDefault="00B27811">
      <w:pPr>
        <w:shd w:val="clear" w:color="000000" w:fill="auto"/>
      </w:pPr>
      <w:r w:rsidRPr="00060313">
        <w:rPr>
          <w:rStyle w:val="Fotnotsreferens"/>
        </w:rPr>
        <w:t>1</w:t>
      </w:r>
      <w:r w:rsidRPr="00060313">
        <w:t xml:space="preserve"> Yrkande 4 hänvisat till UU.</w:t>
      </w:r>
    </w:p>
    <w:p w:rsidR="00B27811" w:rsidRPr="00060313" w:rsidRDefault="00B27811">
      <w:pPr>
        <w:shd w:val="clear" w:color="000000" w:fill="auto"/>
      </w:pPr>
      <w:r w:rsidRPr="00060313">
        <w:rPr>
          <w:rStyle w:val="Fotnotsreferens"/>
        </w:rPr>
        <w:t>2</w:t>
      </w:r>
      <w:r w:rsidRPr="00060313">
        <w:t xml:space="preserve"> Yrkandena 5, 6, 8–14 och 16–19 hänvisade till NU.</w:t>
      </w:r>
    </w:p>
    <w:p w:rsidR="00B27811" w:rsidRPr="00060313" w:rsidRDefault="00B27811">
      <w:pPr>
        <w:shd w:val="clear" w:color="000000" w:fill="auto"/>
      </w:pPr>
      <w:r w:rsidRPr="00060313">
        <w:rPr>
          <w:rStyle w:val="Fotnotsreferens"/>
        </w:rPr>
        <w:t>3</w:t>
      </w:r>
      <w:r w:rsidRPr="00060313">
        <w:t xml:space="preserve"> Yrkande 7 hänvisat till FiU.</w:t>
      </w:r>
    </w:p>
    <w:p w:rsidR="00B27811" w:rsidRPr="00060313" w:rsidRDefault="00B27811">
      <w:pPr>
        <w:shd w:val="clear" w:color="000000" w:fill="auto"/>
      </w:pPr>
      <w:r w:rsidRPr="00060313">
        <w:rPr>
          <w:rStyle w:val="Fotnotsreferens"/>
        </w:rPr>
        <w:t>4</w:t>
      </w:r>
      <w:r w:rsidRPr="00060313">
        <w:t xml:space="preserve"> Yrkandena 20 och 21 hänvisade till TU.</w:t>
      </w:r>
    </w:p>
    <w:p w:rsidR="00B27811" w:rsidRPr="00060313" w:rsidRDefault="00B27811">
      <w:pPr>
        <w:pStyle w:val="Rubrik1"/>
        <w:pageBreakBefore/>
        <w:shd w:val="clear" w:color="000000" w:fill="auto"/>
        <w:spacing w:before="0"/>
      </w:pPr>
      <w:bookmarkStart w:id="49" w:name="_Toc180815033"/>
      <w:r w:rsidRPr="00060313">
        <w:t>Inledning</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9"/>
    </w:p>
    <w:p w:rsidR="00B27811" w:rsidRPr="00060313" w:rsidRDefault="00B27811">
      <w:pPr>
        <w:pStyle w:val="Rubrik2"/>
        <w:shd w:val="clear" w:color="000000" w:fill="auto"/>
        <w:spacing w:before="120"/>
      </w:pPr>
      <w:bookmarkStart w:id="50" w:name="_Toc176846424"/>
      <w:bookmarkStart w:id="51" w:name="_Toc176846756"/>
      <w:bookmarkStart w:id="52" w:name="_Toc176851097"/>
      <w:bookmarkStart w:id="53" w:name="_Toc176936309"/>
      <w:bookmarkStart w:id="54" w:name="_Toc176940791"/>
      <w:bookmarkStart w:id="55" w:name="_Toc176947133"/>
      <w:bookmarkStart w:id="56" w:name="_Toc176948783"/>
      <w:bookmarkStart w:id="57" w:name="_Toc177441581"/>
      <w:bookmarkStart w:id="58" w:name="_Toc177901710"/>
      <w:bookmarkStart w:id="59" w:name="_Toc178083669"/>
      <w:bookmarkStart w:id="60" w:name="_Toc178157980"/>
      <w:bookmarkStart w:id="61" w:name="_Toc178158230"/>
      <w:bookmarkStart w:id="62" w:name="_Toc180815034"/>
      <w:r w:rsidRPr="00060313">
        <w:t>Läget är allvarligt</w:t>
      </w:r>
      <w:bookmarkEnd w:id="50"/>
      <w:bookmarkEnd w:id="51"/>
      <w:bookmarkEnd w:id="52"/>
      <w:bookmarkEnd w:id="53"/>
      <w:bookmarkEnd w:id="54"/>
      <w:bookmarkEnd w:id="55"/>
      <w:bookmarkEnd w:id="56"/>
      <w:bookmarkEnd w:id="57"/>
      <w:bookmarkEnd w:id="58"/>
      <w:bookmarkEnd w:id="59"/>
      <w:bookmarkEnd w:id="60"/>
      <w:bookmarkEnd w:id="61"/>
      <w:bookmarkEnd w:id="62"/>
    </w:p>
    <w:p w:rsidR="00B27811" w:rsidRPr="00060313" w:rsidRDefault="00B27811">
      <w:pPr>
        <w:shd w:val="clear" w:color="000000" w:fill="auto"/>
      </w:pPr>
      <w:r w:rsidRPr="00060313">
        <w:t>FN:s klimatpanel IPCC, som kontinuerligt går igenom forskningsläget kring klimatförändringarna blir allt säkrare på att människan verkligen ligger ba</w:t>
      </w:r>
      <w:r w:rsidRPr="00060313">
        <w:t>k</w:t>
      </w:r>
      <w:r w:rsidRPr="00060313">
        <w:t>om världens uppvärmning. Ytterligare temperaturhöjningar förutspås. Temp</w:t>
      </w:r>
      <w:r w:rsidRPr="00060313">
        <w:t>e</w:t>
      </w:r>
      <w:r w:rsidRPr="00060313">
        <w:t>raturhöjningen liksom klimateffekterna blir mycket ojämnt fördelade över jorden. Vid polerna och här i Sverige blir de ungefär dubbelt så höga som genomsnittet för jorden. I stora områden vid Medelhavet och i Afrika handlar det om ännu större temperaturhöjningar, torka och översvämningar.</w:t>
      </w:r>
    </w:p>
    <w:p w:rsidR="00B27811" w:rsidRPr="00060313" w:rsidRDefault="00B27811">
      <w:pPr>
        <w:pStyle w:val="Normaltindrag"/>
        <w:shd w:val="clear" w:color="000000" w:fill="auto"/>
      </w:pPr>
      <w:r w:rsidRPr="00060313">
        <w:t>Enligt den uppmärksammade Sternrapporten kan klimatförändringen komma att kosta världssamfundet 50 biljoner kronor om nuvarande utsläpp</w:t>
      </w:r>
      <w:r w:rsidRPr="00060313">
        <w:t>s</w:t>
      </w:r>
      <w:r w:rsidRPr="00060313">
        <w:t>trend av växthusgaser fortsätter. Kostnaden att nu agera för att stabilisera klimatet är betydande, men ju längre vi väntar desto dyrare blir det. Slutsatsen är att det fortfarande finns tid att undvika de värsta effekterna om vi stabilis</w:t>
      </w:r>
      <w:r w:rsidRPr="00060313">
        <w:t>e</w:t>
      </w:r>
      <w:r w:rsidRPr="00060313">
        <w:t>rar och minskar utsläppen nu.</w:t>
      </w:r>
    </w:p>
    <w:p w:rsidR="00B27811" w:rsidRPr="00060313" w:rsidRDefault="00B27811">
      <w:pPr>
        <w:pStyle w:val="Normaltindrag"/>
        <w:shd w:val="clear" w:color="000000" w:fill="auto"/>
      </w:pPr>
      <w:r w:rsidRPr="00060313">
        <w:t>Oavsett omfattningen på de pågående klimatförändringarna är det jordens fattiga människor som drabbas hårdast av extrem torka, jorderosioner, öve</w:t>
      </w:r>
      <w:r w:rsidRPr="00060313">
        <w:t>r</w:t>
      </w:r>
      <w:r w:rsidRPr="00060313">
        <w:t>svämningar och orkaner. Och det pågår redan nu. 2 000 kvadratkilometer mark omvandlas varje år till öken i Nigeria, var femte invånare i Brasiliens nordöstra delar tvingas flytta på grund av vattenbrist, Gobiöknen i Kina har redan slukat tre provinser. Samtidigt faller ansvaret för att agera tungt på världens industriländer. I USA är till exempel koldixiodutsläppen per person och år tio gånger högre än i utvecklingsländerna och i Sverige tre gånger högre.</w:t>
      </w:r>
    </w:p>
    <w:p w:rsidR="00B27811" w:rsidRPr="00060313" w:rsidRDefault="00B27811">
      <w:pPr>
        <w:pStyle w:val="Rubrik2"/>
        <w:shd w:val="clear" w:color="000000" w:fill="auto"/>
      </w:pPr>
      <w:bookmarkStart w:id="63" w:name="_Toc176851098"/>
      <w:bookmarkStart w:id="64" w:name="_Toc176936310"/>
      <w:bookmarkStart w:id="65" w:name="_Toc176940792"/>
      <w:bookmarkStart w:id="66" w:name="_Toc176947134"/>
      <w:bookmarkStart w:id="67" w:name="_Toc176948784"/>
      <w:bookmarkStart w:id="68" w:name="_Toc176851099"/>
      <w:bookmarkStart w:id="69" w:name="_Toc176936311"/>
      <w:bookmarkStart w:id="70" w:name="_Toc176940793"/>
      <w:bookmarkStart w:id="71" w:name="_Toc176947135"/>
      <w:bookmarkStart w:id="72" w:name="_Toc176948785"/>
      <w:bookmarkStart w:id="73" w:name="_Toc177441582"/>
      <w:bookmarkStart w:id="74" w:name="_Toc177901711"/>
      <w:bookmarkStart w:id="75" w:name="_Toc178083670"/>
      <w:bookmarkStart w:id="76" w:name="_Toc178157981"/>
      <w:bookmarkStart w:id="77" w:name="_Toc178158231"/>
      <w:bookmarkStart w:id="78" w:name="_Toc180815035"/>
      <w:bookmarkEnd w:id="63"/>
      <w:bookmarkEnd w:id="64"/>
      <w:bookmarkEnd w:id="65"/>
      <w:bookmarkEnd w:id="66"/>
      <w:bookmarkEnd w:id="67"/>
      <w:r w:rsidRPr="00060313">
        <w:t>Sverige måste anta utmaningen</w:t>
      </w:r>
      <w:bookmarkEnd w:id="68"/>
      <w:bookmarkEnd w:id="69"/>
      <w:bookmarkEnd w:id="70"/>
      <w:bookmarkEnd w:id="71"/>
      <w:bookmarkEnd w:id="72"/>
      <w:bookmarkEnd w:id="73"/>
      <w:bookmarkEnd w:id="74"/>
      <w:bookmarkEnd w:id="75"/>
      <w:bookmarkEnd w:id="76"/>
      <w:bookmarkEnd w:id="77"/>
      <w:bookmarkEnd w:id="78"/>
    </w:p>
    <w:p w:rsidR="00B27811" w:rsidRPr="00060313" w:rsidRDefault="00B27811">
      <w:pPr>
        <w:shd w:val="clear" w:color="000000" w:fill="auto"/>
      </w:pPr>
      <w:r w:rsidRPr="00060313">
        <w:t>Läget är allvarligt. Klimatförändringarna är vår tids största utmaning. Det står klart att vi människor bidrar till klimatförändringarna. Men det innebär också att vi kan lösa dem. Scenarierna över den globala uppvärmningens kons</w:t>
      </w:r>
      <w:r w:rsidRPr="00060313">
        <w:t>e</w:t>
      </w:r>
      <w:r w:rsidRPr="00060313">
        <w:t>kvenser skrämmer, och en rad forskningsrapporter visar att drastiska åtgärder krävs för att stoppa den skenande utvecklingen. Utmaningen är global, men då varje land måste bidra efter bästa förmåga kan vi konstatera att Sverige har ett gott utgångsläge.</w:t>
      </w:r>
    </w:p>
    <w:p w:rsidR="00B27811" w:rsidRPr="00060313" w:rsidRDefault="00B27811">
      <w:pPr>
        <w:pStyle w:val="Normaltindrag"/>
        <w:shd w:val="clear" w:color="000000" w:fill="auto"/>
        <w:rPr>
          <w:color w:val="000000"/>
        </w:rPr>
      </w:pPr>
      <w:r w:rsidRPr="00060313">
        <w:t>Sverige är fortfarande ett föregångsland i energiomställningen. Vi har som ett av få länder i världen redan lyckats minska våra utsläpp av växthusgaser. Vi får en förhållandevis stor del av vår energi från förnybara energikällor, och miljöteknikbranschen sk</w:t>
      </w:r>
      <w:r w:rsidRPr="00060313">
        <w:t>ördar stora framgångar, som ett resultat av en måli</w:t>
      </w:r>
      <w:r w:rsidRPr="00060313">
        <w:t>n</w:t>
      </w:r>
      <w:r w:rsidRPr="00060313">
        <w:t xml:space="preserve">riktad och långsiktig politik. Stöd till vindkraft, solenergi samt biobränslen – och därmed landsbygdsutveckling och alternativ användning av åkermark – har ökat den förnybara energin markant. Kommunernas fjärrvärmeutbyggnad har också bidragit. Industrin använder energi på ett alltmer effektivt sätt, vilket stärker konkurrenskraften och minskar sårbarheten samtidigt som det ger nödvändiga förutsättningar för ett hållbart energisystem. </w:t>
      </w:r>
      <w:r w:rsidRPr="00060313">
        <w:rPr>
          <w:color w:val="000000"/>
        </w:rPr>
        <w:t>Oljeanvändnin</w:t>
      </w:r>
      <w:r w:rsidRPr="00060313">
        <w:rPr>
          <w:color w:val="000000"/>
        </w:rPr>
        <w:t>g</w:t>
      </w:r>
      <w:r w:rsidRPr="00060313">
        <w:rPr>
          <w:color w:val="000000"/>
        </w:rPr>
        <w:t>en i in</w:t>
      </w:r>
      <w:r w:rsidRPr="00060313">
        <w:rPr>
          <w:color w:val="000000"/>
        </w:rPr>
        <w:t>dustrin ligger i stort sett på oförändrad nivå, trots att industriprodukti</w:t>
      </w:r>
      <w:r w:rsidRPr="00060313">
        <w:rPr>
          <w:color w:val="000000"/>
        </w:rPr>
        <w:t>o</w:t>
      </w:r>
      <w:r w:rsidRPr="00060313">
        <w:rPr>
          <w:color w:val="000000"/>
        </w:rPr>
        <w:t xml:space="preserve">nen ökat med 70 %. </w:t>
      </w:r>
      <w:r w:rsidRPr="00060313">
        <w:t>Det finns en stark efterfrågan runt om i världen på svensk miljöteknik. I Kina drivs flera svenska projekt inom hållbar stadsutveckling. Kunskaper inom avfallshantering, stadsplanering, vatten och avlopp och energi som skapats genom det svenska samhällsbygget får nu komma andra snabbväxande regioner till del. Men vår ledande position i energiomställnin</w:t>
      </w:r>
      <w:r w:rsidRPr="00060313">
        <w:t>g</w:t>
      </w:r>
      <w:r w:rsidRPr="00060313">
        <w:t>en kan inte tas för given. Klimatfrågan är långt ifrån löst och</w:t>
      </w:r>
      <w:r w:rsidRPr="00060313">
        <w:t xml:space="preserve"> f</w:t>
      </w:r>
      <w:r w:rsidRPr="00060313">
        <w:rPr>
          <w:color w:val="000000"/>
        </w:rPr>
        <w:t>ortsatt kraftfulla åtgärder krävs nu för att skynda på omställningen till ett mer långsiktigt hål</w:t>
      </w:r>
      <w:r w:rsidRPr="00060313">
        <w:rPr>
          <w:color w:val="000000"/>
        </w:rPr>
        <w:t>l</w:t>
      </w:r>
      <w:r w:rsidRPr="00060313">
        <w:rPr>
          <w:color w:val="000000"/>
        </w:rPr>
        <w:t>bart samhälle.</w:t>
      </w:r>
    </w:p>
    <w:p w:rsidR="00B27811" w:rsidRPr="00060313" w:rsidRDefault="00B27811">
      <w:pPr>
        <w:pStyle w:val="Rubrik2"/>
        <w:shd w:val="clear" w:color="000000" w:fill="auto"/>
      </w:pPr>
      <w:bookmarkStart w:id="79" w:name="_Toc176845857"/>
      <w:bookmarkStart w:id="80" w:name="_Toc176846426"/>
      <w:bookmarkStart w:id="81" w:name="_Toc176846758"/>
      <w:bookmarkStart w:id="82" w:name="_Toc176851100"/>
      <w:bookmarkStart w:id="83" w:name="_Toc176936312"/>
      <w:bookmarkStart w:id="84" w:name="_Toc176940794"/>
      <w:bookmarkStart w:id="85" w:name="_Toc176947136"/>
      <w:bookmarkStart w:id="86" w:name="_Toc176948786"/>
      <w:bookmarkStart w:id="87" w:name="_Toc177441583"/>
      <w:bookmarkStart w:id="88" w:name="_Toc177901712"/>
      <w:bookmarkStart w:id="89" w:name="_Toc178083671"/>
      <w:bookmarkStart w:id="90" w:name="_Toc178157982"/>
      <w:bookmarkStart w:id="91" w:name="_Toc178158232"/>
      <w:bookmarkStart w:id="92" w:name="_Toc180815036"/>
      <w:r w:rsidRPr="00060313">
        <w:t>Fortsatt trovärdighet i det globala klimatsamarbetet</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B27811" w:rsidRPr="00060313" w:rsidRDefault="00B27811">
      <w:pPr>
        <w:pStyle w:val="Normaltindrag"/>
        <w:shd w:val="clear" w:color="000000" w:fill="auto"/>
        <w:ind w:firstLine="0"/>
      </w:pPr>
      <w:r w:rsidRPr="00060313">
        <w:t>Klimatfrågan kan endast lösas om världens länder väljer att samarbeta. Gå</w:t>
      </w:r>
      <w:r w:rsidRPr="00060313">
        <w:t>r</w:t>
      </w:r>
      <w:r w:rsidRPr="00060313">
        <w:t>dagens Kyotoprotokoll var en blygsam start som snarast måste vidareutvec</w:t>
      </w:r>
      <w:r w:rsidRPr="00060313">
        <w:t>k</w:t>
      </w:r>
      <w:r w:rsidRPr="00060313">
        <w:t>las för morgondagen. Risken är fortfarande stor att beslutsfattare jorden runt underskattar kraften i klimatomvälvningarna. Förändringarna sker snabbare och blir kraftfullare än vad som tidigare förutspåtts. De målsättningar på 20–30-procentiga utsläppsminskningar som debatteras idag är snart överspelade. På sikt måste vi rikta in oss mot den nivå som många forskare redan nu fö</w:t>
      </w:r>
      <w:r w:rsidRPr="00060313">
        <w:t>r</w:t>
      </w:r>
      <w:r w:rsidRPr="00060313">
        <w:t>varnar om som nödvändig: 80–90-procentiga utsläppsminskni</w:t>
      </w:r>
      <w:r w:rsidRPr="00060313">
        <w:t>ngar jämfört med 1990 års nivå. De energislukande industriländerna har ett särskilt ansvar att gå före med utsläppsminskningarna och visa att långsiktigt ansvarstagande och fortsatt tillväxt går att förena. Sverige och EU kan därför inte villkora sina utsläppsminskningar med till exempel USA:s, Indiens eller Kinas ful</w:t>
      </w:r>
      <w:r w:rsidRPr="00060313">
        <w:t>l</w:t>
      </w:r>
      <w:r w:rsidRPr="00060313">
        <w:t>ständiga uppslutning bakom nödvändiga åtgärder.</w:t>
      </w:r>
    </w:p>
    <w:p w:rsidR="00B27811" w:rsidRPr="00060313" w:rsidRDefault="00B27811">
      <w:pPr>
        <w:pStyle w:val="Normaltindrag"/>
        <w:shd w:val="clear" w:color="000000" w:fill="auto"/>
      </w:pPr>
      <w:r w:rsidRPr="00060313">
        <w:t>Sverige har under det senaste decenniet varit ledande i det globala kl</w:t>
      </w:r>
      <w:r w:rsidRPr="00060313">
        <w:t>i</w:t>
      </w:r>
      <w:r w:rsidRPr="00060313">
        <w:t>matarbetet. För att behålla den svenska auktoriteten och trovärdigheten måste vi vara fortsatt pådrivande för ytterligare globala utsläppsminskningar. Den moderatledda regeringens mål om 30 procent är otillräckligt. Verkligheten har hunnit förbi. Möjligheterna till en högre ambitionsnivå måste därför utredas och utsläppsminskningar på uppemot 35–40 procent till 2020 övervägas. Detta kan komma att innebära förändringar och påverka vårt sätt att leva. Vi tvingas avstå från vissa saker, men kan tillgodogöra o</w:t>
      </w:r>
      <w:r w:rsidRPr="00060313">
        <w:t>ss annat. Den nya tekn</w:t>
      </w:r>
      <w:r w:rsidRPr="00060313">
        <w:t>i</w:t>
      </w:r>
      <w:r w:rsidRPr="00060313">
        <w:t>ken hjälper oss i rätt riktning. Livet behöver inte bli sämre, men det blir a</w:t>
      </w:r>
      <w:r w:rsidRPr="00060313">
        <w:t>n</w:t>
      </w:r>
      <w:r w:rsidRPr="00060313">
        <w:t>norlunda.</w:t>
      </w:r>
    </w:p>
    <w:p w:rsidR="00B27811" w:rsidRPr="00060313" w:rsidRDefault="00B27811">
      <w:pPr>
        <w:pStyle w:val="Rubrik2"/>
        <w:shd w:val="clear" w:color="000000" w:fill="auto"/>
      </w:pPr>
      <w:bookmarkStart w:id="93" w:name="_Toc176845858"/>
      <w:bookmarkStart w:id="94" w:name="_Toc176846427"/>
      <w:bookmarkStart w:id="95" w:name="_Toc176846759"/>
      <w:bookmarkStart w:id="96" w:name="_Toc176851101"/>
      <w:bookmarkStart w:id="97" w:name="_Toc176936313"/>
      <w:bookmarkStart w:id="98" w:name="_Toc176940795"/>
      <w:bookmarkStart w:id="99" w:name="_Toc176947137"/>
      <w:bookmarkStart w:id="100" w:name="_Toc176948787"/>
      <w:bookmarkStart w:id="101" w:name="_Toc177441584"/>
      <w:bookmarkStart w:id="102" w:name="_Toc177901713"/>
      <w:bookmarkStart w:id="103" w:name="_Toc178083672"/>
      <w:bookmarkStart w:id="104" w:name="_Toc178157983"/>
      <w:bookmarkStart w:id="105" w:name="_Toc178158233"/>
      <w:bookmarkStart w:id="106" w:name="_Toc180815037"/>
      <w:r w:rsidRPr="00060313">
        <w:t>Ett långvarigt engagemang för det internationella klimatarbetet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B27811" w:rsidRPr="00060313" w:rsidRDefault="00B27811">
      <w:pPr>
        <w:shd w:val="clear" w:color="000000" w:fill="auto"/>
      </w:pPr>
      <w:r w:rsidRPr="00060313">
        <w:t>Sverige har alltid varit en intressant partner i miljöpolitiken. Vi har kunskaper och erfarenheter som kan utnyttjas av andra. Tack vare våra – hittills – höga ambitioner på hemmaplan har vi kunnat driva på de mest progressiva milj</w:t>
      </w:r>
      <w:r w:rsidRPr="00060313">
        <w:t>ö</w:t>
      </w:r>
      <w:r w:rsidRPr="00060313">
        <w:t>förslagen. Det gäller inte minst inom klimatpolitiken, där Sverige har tillhört den innersta kretsen i de internationella förhandlingarna. Vi har kunnat visa att det är praktiskt möjligt att förena höga klimatpolitiska krav med ekon</w:t>
      </w:r>
      <w:r w:rsidRPr="00060313">
        <w:t>o</w:t>
      </w:r>
      <w:r w:rsidRPr="00060313">
        <w:t>miska och sociala framsteg.</w:t>
      </w:r>
    </w:p>
    <w:p w:rsidR="00B27811" w:rsidRPr="00060313" w:rsidRDefault="00B27811">
      <w:pPr>
        <w:pStyle w:val="Normaltindrag"/>
        <w:shd w:val="clear" w:color="000000" w:fill="auto"/>
        <w:rPr>
          <w:b/>
        </w:rPr>
      </w:pPr>
      <w:r w:rsidRPr="00060313">
        <w:t>Som ett direkt resultat av Stockholmskonferensen 1972 bildades FN:s mi</w:t>
      </w:r>
      <w:r w:rsidRPr="00060313">
        <w:t>l</w:t>
      </w:r>
      <w:r w:rsidRPr="00060313">
        <w:t>jöorganisation UNEP (United Nations Environmental Programme). Detta ledde i sin tur till att EU:s gemensamma miljöpolitik utvecklades. Under det första svenska ordförandeskapet i Göteborg 2001 beslutades att hållbar u</w:t>
      </w:r>
      <w:r w:rsidRPr="00060313">
        <w:t>t</w:t>
      </w:r>
      <w:r w:rsidRPr="00060313">
        <w:t>veckling och miljö är en prioriterad fråga i EU:s grundlag, att alla relevanta sektorsråd, till exempel jordbruksministrarna, ska utarbeta strategier för hål</w:t>
      </w:r>
      <w:r w:rsidRPr="00060313">
        <w:t>l</w:t>
      </w:r>
      <w:r w:rsidRPr="00060313">
        <w:t>bar utveckling samt att en strategi för hållbar utveckling i EU skulle antas.</w:t>
      </w:r>
    </w:p>
    <w:p w:rsidR="00B27811" w:rsidRPr="00060313" w:rsidRDefault="00B27811">
      <w:pPr>
        <w:pStyle w:val="Normaltindrag"/>
        <w:shd w:val="clear" w:color="000000" w:fill="auto"/>
        <w:rPr>
          <w:b/>
        </w:rPr>
      </w:pPr>
      <w:r w:rsidRPr="00060313">
        <w:t>Därefter har den socialdemokratiska regeringen drivit fra</w:t>
      </w:r>
      <w:r w:rsidRPr="00060313">
        <w:t>m EU-beslut för en ökad andel förnybara bränslen, mål för energieffektivisering och det i</w:t>
      </w:r>
      <w:r w:rsidRPr="00060313">
        <w:t>n</w:t>
      </w:r>
      <w:r w:rsidRPr="00060313">
        <w:t>riktningsbeslut som tidigt sa att EU till 2020 skulle minska utsläppen av väx</w:t>
      </w:r>
      <w:r w:rsidRPr="00060313">
        <w:t>t</w:t>
      </w:r>
      <w:r w:rsidRPr="00060313">
        <w:t>husgaser med 15–30 procent. Sverige inledde också tidigt globala klimatsa</w:t>
      </w:r>
      <w:r w:rsidRPr="00060313">
        <w:t>m</w:t>
      </w:r>
      <w:r w:rsidRPr="00060313">
        <w:t>tal med USA, Kina, Ryssland, Australien och Brasilien.</w:t>
      </w:r>
      <w:r w:rsidRPr="00060313">
        <w:rPr>
          <w:color w:val="000000"/>
        </w:rPr>
        <w:t xml:space="preserve"> Sverige ska fortsätta att ha en ledande roll inom klimatpolitiken, inte minst för att skapa globala åtgärder i samverkan. </w:t>
      </w:r>
      <w:r w:rsidRPr="00060313">
        <w:t xml:space="preserve">Detta kräver att vi går före med skarpa åtgärder på hemmaplan för att visa att klimatarbetet </w:t>
      </w:r>
      <w:r w:rsidRPr="00060313">
        <w:t>lönar sig. Det internationella sama</w:t>
      </w:r>
      <w:r w:rsidRPr="00060313">
        <w:t>r</w:t>
      </w:r>
      <w:r w:rsidRPr="00060313">
        <w:t>betet får dock aldrig bli en ursäkt för att inte agera nationellt.</w:t>
      </w:r>
    </w:p>
    <w:p w:rsidR="00B27811" w:rsidRPr="00060313" w:rsidRDefault="00B27811">
      <w:pPr>
        <w:pStyle w:val="Rubrik2"/>
        <w:shd w:val="clear" w:color="000000" w:fill="auto"/>
      </w:pPr>
      <w:bookmarkStart w:id="107" w:name="_Toc176845859"/>
      <w:bookmarkStart w:id="108" w:name="_Toc176846428"/>
      <w:bookmarkStart w:id="109" w:name="_Toc176846760"/>
      <w:bookmarkStart w:id="110" w:name="_Toc176851102"/>
      <w:bookmarkStart w:id="111" w:name="_Toc176845860"/>
      <w:bookmarkStart w:id="112" w:name="_Toc176846429"/>
      <w:bookmarkStart w:id="113" w:name="_Toc176846761"/>
      <w:bookmarkStart w:id="114" w:name="_Toc176851103"/>
      <w:bookmarkStart w:id="115" w:name="_Toc176845861"/>
      <w:bookmarkStart w:id="116" w:name="_Toc176846430"/>
      <w:bookmarkStart w:id="117" w:name="_Toc176846762"/>
      <w:bookmarkStart w:id="118" w:name="_Toc176851104"/>
      <w:bookmarkStart w:id="119" w:name="_Toc176845862"/>
      <w:bookmarkStart w:id="120" w:name="_Toc176846431"/>
      <w:bookmarkStart w:id="121" w:name="_Toc176846763"/>
      <w:bookmarkStart w:id="122" w:name="_Toc176851105"/>
      <w:bookmarkStart w:id="123" w:name="_Toc176845863"/>
      <w:bookmarkStart w:id="124" w:name="_Toc176846432"/>
      <w:bookmarkStart w:id="125" w:name="_Toc176846764"/>
      <w:bookmarkStart w:id="126" w:name="_Toc176851106"/>
      <w:bookmarkStart w:id="127" w:name="_Toc176845864"/>
      <w:bookmarkStart w:id="128" w:name="_Toc176846433"/>
      <w:bookmarkStart w:id="129" w:name="_Toc176846765"/>
      <w:bookmarkStart w:id="130" w:name="_Toc176851107"/>
      <w:bookmarkStart w:id="131" w:name="_Toc176845865"/>
      <w:bookmarkStart w:id="132" w:name="_Toc176846434"/>
      <w:bookmarkStart w:id="133" w:name="_Toc176846766"/>
      <w:bookmarkStart w:id="134" w:name="_Toc176851108"/>
      <w:bookmarkStart w:id="135" w:name="_Toc176845866"/>
      <w:bookmarkStart w:id="136" w:name="_Toc176846435"/>
      <w:bookmarkStart w:id="137" w:name="_Toc176846767"/>
      <w:bookmarkStart w:id="138" w:name="_Toc176851109"/>
      <w:bookmarkStart w:id="139" w:name="_Toc176845867"/>
      <w:bookmarkStart w:id="140" w:name="_Toc176846436"/>
      <w:bookmarkStart w:id="141" w:name="_Toc176846768"/>
      <w:bookmarkStart w:id="142" w:name="_Toc176851110"/>
      <w:bookmarkStart w:id="143" w:name="_Toc175545253"/>
      <w:bookmarkStart w:id="144" w:name="_Toc175553034"/>
      <w:bookmarkStart w:id="145" w:name="_Toc175572800"/>
      <w:bookmarkStart w:id="146" w:name="_Toc175574519"/>
      <w:bookmarkStart w:id="147" w:name="_Toc175651854"/>
      <w:bookmarkStart w:id="148" w:name="_Toc175653804"/>
      <w:bookmarkStart w:id="149" w:name="_Toc175654134"/>
      <w:bookmarkStart w:id="150" w:name="_Toc176845315"/>
      <w:bookmarkStart w:id="151" w:name="_Toc176845868"/>
      <w:bookmarkStart w:id="152" w:name="_Toc176846437"/>
      <w:bookmarkStart w:id="153" w:name="_Toc176846769"/>
      <w:bookmarkStart w:id="154" w:name="_Toc176851111"/>
      <w:bookmarkStart w:id="155" w:name="_Toc176936314"/>
      <w:bookmarkStart w:id="156" w:name="_Toc176940796"/>
      <w:bookmarkStart w:id="157" w:name="_Toc176947138"/>
      <w:bookmarkStart w:id="158" w:name="_Toc176948788"/>
      <w:bookmarkStart w:id="159" w:name="_Toc177441585"/>
      <w:bookmarkStart w:id="160" w:name="_Toc177901714"/>
      <w:bookmarkStart w:id="161" w:name="_Toc178083673"/>
      <w:bookmarkStart w:id="162" w:name="_Toc178157984"/>
      <w:bookmarkStart w:id="163" w:name="_Toc178158234"/>
      <w:bookmarkStart w:id="164" w:name="_Toc180815038"/>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060313">
        <w:t xml:space="preserve">Regeringens passivitet hotar </w:t>
      </w:r>
      <w:bookmarkEnd w:id="143"/>
      <w:bookmarkEnd w:id="144"/>
      <w:bookmarkEnd w:id="145"/>
      <w:bookmarkEnd w:id="146"/>
      <w:r w:rsidRPr="00060313">
        <w:t>jobben</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B27811" w:rsidRPr="00060313" w:rsidRDefault="00B27811">
      <w:pPr>
        <w:shd w:val="clear" w:color="000000" w:fill="auto"/>
      </w:pPr>
      <w:r w:rsidRPr="00060313">
        <w:t>Vi ser med oro på regeringens ovilja till en aktiv energi- och klimatpolitik och negativa inställning till nationella åtgärder. Trots att kunskap och konkreta förslag inte saknas präglas regeringens energi- och klimatpolitik av passivitet och en övertro på marknadens förmåga. Den borgerliga energikompromissen har därmed visat sig bli just det som många fruktade: en kompromiss som lamslagit i stället för att ge långsiktiga förutsättningar. Regeringens politik präglas av nedskärningar och otydliga besk</w:t>
      </w:r>
      <w:r w:rsidRPr="00060313">
        <w:t>ed.</w:t>
      </w:r>
    </w:p>
    <w:p w:rsidR="00B27811" w:rsidRPr="00060313" w:rsidRDefault="00B27811">
      <w:pPr>
        <w:pStyle w:val="Normaltindrag"/>
        <w:shd w:val="clear" w:color="000000" w:fill="auto"/>
      </w:pPr>
      <w:r w:rsidRPr="00060313">
        <w:t>Under regeringens första år minskade resurserna till energirådgivning och informationsinsatser för att främja energieffektivisering i bostäder och företag kraftigt. Samtidigt drogs stödet till de villaägare som vill byta ut den direk</w:t>
      </w:r>
      <w:r w:rsidRPr="00060313">
        <w:t>t</w:t>
      </w:r>
      <w:r w:rsidRPr="00060313">
        <w:t>verkande eluppvärmningen mot effektivare lösningar ned och oljekonvert</w:t>
      </w:r>
      <w:r w:rsidRPr="00060313">
        <w:t>e</w:t>
      </w:r>
      <w:r w:rsidRPr="00060313">
        <w:t>ringsstödet avskaffades helt. Även Klimatinvesteringsprogrammet (Klimp) läggs ned av regeringen. Klimpen är ett viktigt instrument för kommuner, näringsliv och organisationer att gemensamt energieffektivisera, investera och ställa om till en hållbar utveckling. Programmen har haft stor betydelse för det breda klimatarbete som pågår över hela landet och som gett Sverige hög trovärdighet i de internationella förhandlingarna.</w:t>
      </w:r>
    </w:p>
    <w:p w:rsidR="00B27811" w:rsidRPr="00060313" w:rsidRDefault="00B27811">
      <w:pPr>
        <w:pStyle w:val="Normaltindrag"/>
        <w:shd w:val="clear" w:color="000000" w:fill="auto"/>
      </w:pPr>
      <w:r w:rsidRPr="00060313">
        <w:t>Klimatskattep</w:t>
      </w:r>
      <w:r w:rsidRPr="00060313">
        <w:t>aketet innebär ytterligare ett löftesbrott från regeringen. R</w:t>
      </w:r>
      <w:r w:rsidRPr="00060313">
        <w:t>e</w:t>
      </w:r>
      <w:r w:rsidRPr="00060313">
        <w:t>geringens energiskattehöjningar kommer helt oväntat för industrin och ger inte den framförhållning som behövs för basindustrins långsiktiga investe</w:t>
      </w:r>
      <w:r w:rsidRPr="00060313">
        <w:t>r</w:t>
      </w:r>
      <w:r w:rsidRPr="00060313">
        <w:t>ingar. Regeringens energiskattehöjningar drabbar alla, men de med de högsta inkomsterna klarar sig genom stora inkomstskattesänkningar. Det är orättvist, omodernt och riskerar att underminera trovärdigheten för energi- och klima</w:t>
      </w:r>
      <w:r w:rsidRPr="00060313">
        <w:t>t</w:t>
      </w:r>
      <w:r w:rsidRPr="00060313">
        <w:t>politiken. Vi socialdemokrater vill istället bland annat använda energisk</w:t>
      </w:r>
      <w:r w:rsidRPr="00060313">
        <w:t>atte</w:t>
      </w:r>
      <w:r w:rsidRPr="00060313">
        <w:t>r</w:t>
      </w:r>
      <w:r w:rsidRPr="00060313">
        <w:t>na till återbäring åt elkunderna för att stimulera klimatsmarta och energieffe</w:t>
      </w:r>
      <w:r w:rsidRPr="00060313">
        <w:t>k</w:t>
      </w:r>
      <w:r w:rsidRPr="00060313">
        <w:t>tiva investeringar.</w:t>
      </w:r>
    </w:p>
    <w:p w:rsidR="00B27811" w:rsidRPr="00060313" w:rsidRDefault="00B27811">
      <w:pPr>
        <w:pStyle w:val="Normaltindrag"/>
        <w:shd w:val="clear" w:color="000000" w:fill="auto"/>
      </w:pPr>
      <w:r w:rsidRPr="00060313">
        <w:t>Regeringens passivitet hotar inte bara miljön utan också svensk konku</w:t>
      </w:r>
      <w:r w:rsidRPr="00060313">
        <w:t>r</w:t>
      </w:r>
      <w:r w:rsidRPr="00060313">
        <w:t>renskraft. Näringsliv och forskning måste ges de spelregler och förutsättnin</w:t>
      </w:r>
      <w:r w:rsidRPr="00060313">
        <w:t>g</w:t>
      </w:r>
      <w:r w:rsidRPr="00060313">
        <w:t>ar som krävs för att Sverige ska behålla ledartröjan även i framtiden. Det är nödvändigt för miljön. Men det är också bra för svensk ekonomi. Sverige har allt att vinna på att fortsätta gå före i energiomställningen. Det är inte det land som sist tar steget ut ur fossilsamhället som vinner – tvärtom.</w:t>
      </w:r>
    </w:p>
    <w:p w:rsidR="00B27811" w:rsidRPr="00060313" w:rsidRDefault="00B27811">
      <w:pPr>
        <w:pStyle w:val="Rubrik1"/>
        <w:shd w:val="clear" w:color="000000" w:fill="auto"/>
      </w:pPr>
      <w:bookmarkStart w:id="165" w:name="_Toc175536720"/>
      <w:bookmarkStart w:id="166" w:name="_Toc175536838"/>
      <w:bookmarkStart w:id="167" w:name="_Toc175545255"/>
      <w:bookmarkStart w:id="168" w:name="_Toc175553035"/>
      <w:bookmarkStart w:id="169" w:name="_Toc175572801"/>
      <w:bookmarkStart w:id="170" w:name="_Toc175574520"/>
      <w:bookmarkStart w:id="171" w:name="_Toc175651855"/>
      <w:bookmarkStart w:id="172" w:name="_Toc175653805"/>
      <w:bookmarkStart w:id="173" w:name="_Toc175654135"/>
      <w:bookmarkStart w:id="174" w:name="_Toc176845316"/>
      <w:bookmarkStart w:id="175" w:name="_Toc176845869"/>
      <w:bookmarkStart w:id="176" w:name="_Toc176846438"/>
      <w:bookmarkStart w:id="177" w:name="_Toc176846770"/>
      <w:bookmarkStart w:id="178" w:name="_Toc176851112"/>
      <w:bookmarkStart w:id="179" w:name="_Toc176936315"/>
      <w:bookmarkStart w:id="180" w:name="_Toc176940797"/>
      <w:bookmarkStart w:id="181" w:name="_Toc176947139"/>
      <w:bookmarkStart w:id="182" w:name="_Toc176948789"/>
      <w:bookmarkStart w:id="183" w:name="_Toc177441586"/>
      <w:bookmarkStart w:id="184" w:name="_Toc177901715"/>
      <w:bookmarkStart w:id="185" w:name="_Toc178083674"/>
      <w:bookmarkStart w:id="186" w:name="_Toc178157985"/>
      <w:bookmarkStart w:id="187" w:name="_Toc178158235"/>
      <w:bookmarkStart w:id="188" w:name="_Toc180815039"/>
      <w:r w:rsidRPr="00060313">
        <w:t>En sammanhållen energi- och klimatpolitik</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B27811" w:rsidRPr="00060313" w:rsidRDefault="00B27811">
      <w:pPr>
        <w:shd w:val="clear" w:color="000000" w:fill="auto"/>
      </w:pPr>
      <w:r w:rsidRPr="00060313">
        <w:t>Energi- och klimatpolitiken handlar om att ta ansvar för kommande gener</w:t>
      </w:r>
      <w:r w:rsidRPr="00060313">
        <w:t>a</w:t>
      </w:r>
      <w:r w:rsidRPr="00060313">
        <w:t>tioner och att skapa en bättre miljö. Men en progressiv energi- och klimatpol</w:t>
      </w:r>
      <w:r w:rsidRPr="00060313">
        <w:t>i</w:t>
      </w:r>
      <w:r w:rsidRPr="00060313">
        <w:t>tik är också en förutsättning för att Sverige ska kunna behålla sin konkurren</w:t>
      </w:r>
      <w:r w:rsidRPr="00060313">
        <w:t>s</w:t>
      </w:r>
      <w:r w:rsidRPr="00060313">
        <w:t>kraft även i morgon. Genom att satsa på ny teknik, nya lösningar, tydliga spelregler och hårda miljökrav, skapar vi nya jobb och gör vårt land mindre sårbart.</w:t>
      </w:r>
    </w:p>
    <w:p w:rsidR="00B27811" w:rsidRPr="00060313" w:rsidRDefault="00B27811">
      <w:pPr>
        <w:pStyle w:val="Normaltindrag"/>
        <w:shd w:val="clear" w:color="000000" w:fill="auto"/>
      </w:pPr>
      <w:r w:rsidRPr="00060313">
        <w:t xml:space="preserve">Vår energi- och klimatpolitik är en politik för jobb, tillväxt, framtidstro och konkurrenskraft. Vi ser ingen motsättning mellan miljösatsningar och ekonomisk tillväxt. De är varandras nödvändiga </w:t>
      </w:r>
      <w:r w:rsidRPr="00060313">
        <w:t>förutsättningar. Den gröna omställningen rymmer stora möjligheter, i tillväxt, arbetstillfällen och liv</w:t>
      </w:r>
      <w:r w:rsidRPr="00060313">
        <w:t>s</w:t>
      </w:r>
      <w:r w:rsidRPr="00060313">
        <w:t>kvalitet i ett uthålligt samhälle men kräver också att vi handlar nu. Vi vill därför bygga vidare på den ansvarstagande och långsiktiga politik som tidig</w:t>
      </w:r>
      <w:r w:rsidRPr="00060313">
        <w:t>a</w:t>
      </w:r>
      <w:r w:rsidRPr="00060313">
        <w:t>re visat sig så framgångsrik för Sverige. Energi- och klimatpolitiken ska g</w:t>
      </w:r>
      <w:r w:rsidRPr="00060313">
        <w:t>a</w:t>
      </w:r>
      <w:r w:rsidRPr="00060313">
        <w:t>rantera en fortsatt säker energiförsörjning och ge svensk industri god tillgång på el till konkurrenskraftiga priser med låg inverkan på miljö, hälsa och kl</w:t>
      </w:r>
      <w:r w:rsidRPr="00060313">
        <w:t>i</w:t>
      </w:r>
      <w:r w:rsidRPr="00060313">
        <w:t>mat. Den ska samtidig</w:t>
      </w:r>
      <w:r w:rsidRPr="00060313">
        <w:t>t aktivt vara en motor i omställningen till en mer hål</w:t>
      </w:r>
      <w:r w:rsidRPr="00060313">
        <w:t>l</w:t>
      </w:r>
      <w:r w:rsidRPr="00060313">
        <w:t>bar energiförsörjning och ett hållbart samhälle, ökad konkurrenskraft och nya jobb.</w:t>
      </w:r>
    </w:p>
    <w:p w:rsidR="00B27811" w:rsidRPr="00060313" w:rsidRDefault="00B27811">
      <w:pPr>
        <w:pStyle w:val="Normaltindrag"/>
        <w:shd w:val="clear" w:color="000000" w:fill="auto"/>
      </w:pPr>
      <w:r w:rsidRPr="00060313">
        <w:t>Med hjälp av styrmedel, forskning och investeringar vill vi skapa bästa möjliga förutsättningar för en fortsatt övergång från ändliga till förnybara energikällor. Det handlar om att öka produktionen av förnybar energi, skynda på energieffektiviseringen, om att förbättra elmarknadens funktionssätt samt om särskilda insatser inom transportsektorn. En progressiv nationell e</w:t>
      </w:r>
      <w:r w:rsidRPr="00060313">
        <w:t>nergi- och klimatpolitik är en förutsättning för att nå framgång med internationella överenskommelser. Genom att fortsätta gå före och agera för kraftfullare internationella styrmedel kan Sverige spela en fortsatt viktig roll för det gl</w:t>
      </w:r>
      <w:r w:rsidRPr="00060313">
        <w:t>o</w:t>
      </w:r>
      <w:r w:rsidRPr="00060313">
        <w:t>bala klimatarbetet.</w:t>
      </w:r>
    </w:p>
    <w:p w:rsidR="00B27811" w:rsidRPr="00060313" w:rsidRDefault="00B27811">
      <w:pPr>
        <w:pStyle w:val="Rubrik2"/>
        <w:shd w:val="clear" w:color="000000" w:fill="auto"/>
      </w:pPr>
      <w:bookmarkStart w:id="189" w:name="_Toc176845870"/>
      <w:bookmarkStart w:id="190" w:name="_Toc176846439"/>
      <w:bookmarkStart w:id="191" w:name="_Toc176846771"/>
      <w:bookmarkStart w:id="192" w:name="_Toc176851113"/>
      <w:bookmarkStart w:id="193" w:name="_Toc176936316"/>
      <w:bookmarkStart w:id="194" w:name="_Toc176940798"/>
      <w:bookmarkStart w:id="195" w:name="_Toc176947140"/>
      <w:bookmarkStart w:id="196" w:name="_Toc176948790"/>
      <w:bookmarkStart w:id="197" w:name="_Toc177441587"/>
      <w:bookmarkStart w:id="198" w:name="_Toc177901716"/>
      <w:bookmarkStart w:id="199" w:name="_Toc178083675"/>
      <w:bookmarkStart w:id="200" w:name="_Toc178157986"/>
      <w:bookmarkStart w:id="201" w:name="_Toc178158236"/>
      <w:bookmarkStart w:id="202" w:name="_Toc180815040"/>
      <w:r w:rsidRPr="00060313">
        <w:t>Utsläppshandeln måste ge lägre utsläpp</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B27811" w:rsidRPr="00060313" w:rsidRDefault="00B27811">
      <w:pPr>
        <w:shd w:val="clear" w:color="000000" w:fill="auto"/>
        <w:autoSpaceDE w:val="0"/>
        <w:autoSpaceDN w:val="0"/>
        <w:adjustRightInd w:val="0"/>
      </w:pPr>
      <w:r w:rsidRPr="00060313">
        <w:rPr>
          <w:color w:val="000000"/>
        </w:rPr>
        <w:t>Svensk socialdemokrati ska vara fortsatt pådrivande för att utvidga utsläpp</w:t>
      </w:r>
      <w:r w:rsidRPr="00060313">
        <w:rPr>
          <w:color w:val="000000"/>
        </w:rPr>
        <w:t>s</w:t>
      </w:r>
      <w:r w:rsidRPr="00060313">
        <w:rPr>
          <w:color w:val="000000"/>
        </w:rPr>
        <w:t>handeln för minskad klimatpåverkan. Transporterna, i första hand tung trafik och flygtransporter, bör vara nästa sektor som omfattas av utsläppshandeln. Det är dock avgörande att transportsektorn får en egen ”bubbla” för sina u</w:t>
      </w:r>
      <w:r w:rsidRPr="00060313">
        <w:rPr>
          <w:color w:val="000000"/>
        </w:rPr>
        <w:t>t</w:t>
      </w:r>
      <w:r w:rsidRPr="00060313">
        <w:rPr>
          <w:color w:val="000000"/>
        </w:rPr>
        <w:t>släpp, annars blir kostnaderna med stor sannolikhet för höga för industrin. Successivt måste fler sektorer komma att omfattas, och fördelningen av u</w:t>
      </w:r>
      <w:r w:rsidRPr="00060313">
        <w:rPr>
          <w:color w:val="000000"/>
        </w:rPr>
        <w:t>t</w:t>
      </w:r>
      <w:r w:rsidRPr="00060313">
        <w:rPr>
          <w:color w:val="000000"/>
        </w:rPr>
        <w:t>släppsrätter bör framöver ske genom auktionering för bättre effektivitet. Sa</w:t>
      </w:r>
      <w:r w:rsidRPr="00060313">
        <w:rPr>
          <w:color w:val="000000"/>
        </w:rPr>
        <w:t>m</w:t>
      </w:r>
      <w:r w:rsidRPr="00060313">
        <w:rPr>
          <w:color w:val="000000"/>
        </w:rPr>
        <w:t>tidigt är det avgörande att förbättringar och skärpningar</w:t>
      </w:r>
      <w:r w:rsidRPr="00060313">
        <w:rPr>
          <w:color w:val="000000"/>
        </w:rPr>
        <w:t xml:space="preserve"> av styrmedel i sekt</w:t>
      </w:r>
      <w:r w:rsidRPr="00060313">
        <w:rPr>
          <w:color w:val="000000"/>
        </w:rPr>
        <w:t>o</w:t>
      </w:r>
      <w:r w:rsidRPr="00060313">
        <w:rPr>
          <w:color w:val="000000"/>
        </w:rPr>
        <w:t xml:space="preserve">rerna som inte omfattas av utsläppshandeln sker kontinuerligt. Tilldelningen av utsläppsrätter får inte missgynna redan effektiva industrier, i exempelvis Sverige. Genom att verka för en ökad anslutning </w:t>
      </w:r>
      <w:r w:rsidRPr="00060313">
        <w:t>till systemet med utsläpp</w:t>
      </w:r>
      <w:r w:rsidRPr="00060313">
        <w:t>s</w:t>
      </w:r>
      <w:r w:rsidRPr="00060313">
        <w:t>handel kan dessutom konkurrensvillkoren mellan olika länder och sektorer utjämnas.</w:t>
      </w:r>
    </w:p>
    <w:p w:rsidR="00B27811" w:rsidRPr="00060313" w:rsidRDefault="00B27811">
      <w:pPr>
        <w:pStyle w:val="Rubrik2"/>
        <w:shd w:val="clear" w:color="000000" w:fill="auto"/>
      </w:pPr>
      <w:bookmarkStart w:id="203" w:name="_Toc176845871"/>
      <w:bookmarkStart w:id="204" w:name="_Toc176846440"/>
      <w:bookmarkStart w:id="205" w:name="_Toc176846772"/>
      <w:bookmarkStart w:id="206" w:name="_Toc176851114"/>
      <w:bookmarkStart w:id="207" w:name="_Toc176936317"/>
      <w:bookmarkStart w:id="208" w:name="_Toc176940799"/>
      <w:bookmarkStart w:id="209" w:name="_Toc176947141"/>
      <w:bookmarkStart w:id="210" w:name="_Toc176948791"/>
      <w:bookmarkStart w:id="211" w:name="_Toc177441588"/>
      <w:bookmarkStart w:id="212" w:name="_Toc177901717"/>
      <w:bookmarkStart w:id="213" w:name="_Toc178083676"/>
      <w:bookmarkStart w:id="214" w:name="_Toc178157987"/>
      <w:bookmarkStart w:id="215" w:name="_Toc178158237"/>
      <w:bookmarkStart w:id="216" w:name="_Toc180815041"/>
      <w:r w:rsidRPr="00060313">
        <w:t>Klimatsäkra biståndet</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B27811" w:rsidRPr="00060313" w:rsidRDefault="00B27811">
      <w:pPr>
        <w:pStyle w:val="Normaltindrag"/>
        <w:shd w:val="clear" w:color="000000" w:fill="auto"/>
        <w:ind w:firstLine="0"/>
      </w:pPr>
      <w:r w:rsidRPr="00060313">
        <w:t>Det är de fattiga som är mest utsatta för de negativa effekterna av västvär</w:t>
      </w:r>
      <w:r w:rsidRPr="00060313">
        <w:t>l</w:t>
      </w:r>
      <w:r w:rsidRPr="00060313">
        <w:t>dens snabbt accelererande välstånd; de tvingas bo i storstädernas slumomr</w:t>
      </w:r>
      <w:r w:rsidRPr="00060313">
        <w:t>å</w:t>
      </w:r>
      <w:r w:rsidRPr="00060313">
        <w:t>den, de utsätts för kemikaliedumpning, deras vatten förorenas och deras a</w:t>
      </w:r>
      <w:r w:rsidRPr="00060313">
        <w:t>v</w:t>
      </w:r>
      <w:r w:rsidRPr="00060313">
        <w:t>fallshantering missköts.</w:t>
      </w:r>
    </w:p>
    <w:p w:rsidR="00B27811" w:rsidRPr="00060313" w:rsidRDefault="00B27811">
      <w:pPr>
        <w:pStyle w:val="Normaltindrag"/>
        <w:shd w:val="clear" w:color="000000" w:fill="auto"/>
      </w:pPr>
      <w:r w:rsidRPr="00060313">
        <w:t>Biståndet till fattiga länder måste därför miljö- och klimatsäkras. Långsi</w:t>
      </w:r>
      <w:r w:rsidRPr="00060313">
        <w:t>k</w:t>
      </w:r>
      <w:r w:rsidRPr="00060313">
        <w:t>tig ekonomisk tillväxt kan inte skapas utan att miljön förbättras och vice ve</w:t>
      </w:r>
      <w:r w:rsidRPr="00060313">
        <w:t>r</w:t>
      </w:r>
      <w:r w:rsidRPr="00060313">
        <w:t>sa. Valet mellan att ge bistånd för fattigdomsarbete eller för miljöarbete ex</w:t>
      </w:r>
      <w:r w:rsidRPr="00060313">
        <w:t>i</w:t>
      </w:r>
      <w:r w:rsidRPr="00060313">
        <w:t>sterar inte längre – det handlar om båda delarna.</w:t>
      </w:r>
    </w:p>
    <w:p w:rsidR="00B27811" w:rsidRPr="00060313" w:rsidRDefault="00B27811">
      <w:pPr>
        <w:pStyle w:val="Rubrik2"/>
        <w:shd w:val="clear" w:color="000000" w:fill="auto"/>
      </w:pPr>
      <w:bookmarkStart w:id="217" w:name="_Toc176845872"/>
      <w:bookmarkStart w:id="218" w:name="_Toc176846441"/>
      <w:bookmarkStart w:id="219" w:name="_Toc176846773"/>
      <w:bookmarkStart w:id="220" w:name="_Toc176851115"/>
      <w:bookmarkStart w:id="221" w:name="_Toc176845874"/>
      <w:bookmarkStart w:id="222" w:name="_Toc176846443"/>
      <w:bookmarkStart w:id="223" w:name="_Toc176846775"/>
      <w:bookmarkStart w:id="224" w:name="_Toc176851117"/>
      <w:bookmarkStart w:id="225" w:name="_Toc176845875"/>
      <w:bookmarkStart w:id="226" w:name="_Toc176846444"/>
      <w:bookmarkStart w:id="227" w:name="_Toc176846776"/>
      <w:bookmarkStart w:id="228" w:name="_Toc176851118"/>
      <w:bookmarkStart w:id="229" w:name="_Toc176845876"/>
      <w:bookmarkStart w:id="230" w:name="_Toc176846445"/>
      <w:bookmarkStart w:id="231" w:name="_Toc176846777"/>
      <w:bookmarkStart w:id="232" w:name="_Toc176851119"/>
      <w:bookmarkStart w:id="233" w:name="_Toc176845877"/>
      <w:bookmarkStart w:id="234" w:name="_Toc176846446"/>
      <w:bookmarkStart w:id="235" w:name="_Toc176846778"/>
      <w:bookmarkStart w:id="236" w:name="_Toc176851120"/>
      <w:bookmarkStart w:id="237" w:name="_Toc176845879"/>
      <w:bookmarkStart w:id="238" w:name="_Toc176846448"/>
      <w:bookmarkStart w:id="239" w:name="_Toc176846780"/>
      <w:bookmarkStart w:id="240" w:name="_Toc176851122"/>
      <w:bookmarkStart w:id="241" w:name="_Toc176845880"/>
      <w:bookmarkStart w:id="242" w:name="_Toc176846449"/>
      <w:bookmarkStart w:id="243" w:name="_Toc176846781"/>
      <w:bookmarkStart w:id="244" w:name="_Toc176851123"/>
      <w:bookmarkStart w:id="245" w:name="_Toc176845881"/>
      <w:bookmarkStart w:id="246" w:name="_Toc176846450"/>
      <w:bookmarkStart w:id="247" w:name="_Toc176846782"/>
      <w:bookmarkStart w:id="248" w:name="_Toc176851124"/>
      <w:bookmarkStart w:id="249" w:name="_Toc176845882"/>
      <w:bookmarkStart w:id="250" w:name="_Toc176846451"/>
      <w:bookmarkStart w:id="251" w:name="_Toc176846783"/>
      <w:bookmarkStart w:id="252" w:name="_Toc176851125"/>
      <w:bookmarkStart w:id="253" w:name="_Toc176845883"/>
      <w:bookmarkStart w:id="254" w:name="_Toc176846452"/>
      <w:bookmarkStart w:id="255" w:name="_Toc176846784"/>
      <w:bookmarkStart w:id="256" w:name="_Toc176851126"/>
      <w:bookmarkStart w:id="257" w:name="_Toc176845885"/>
      <w:bookmarkStart w:id="258" w:name="_Toc176846454"/>
      <w:bookmarkStart w:id="259" w:name="_Toc176846786"/>
      <w:bookmarkStart w:id="260" w:name="_Toc176851128"/>
      <w:bookmarkStart w:id="261" w:name="_Toc176845319"/>
      <w:bookmarkStart w:id="262" w:name="_Toc176845886"/>
      <w:bookmarkStart w:id="263" w:name="_Toc176846455"/>
      <w:bookmarkStart w:id="264" w:name="_Toc176846787"/>
      <w:bookmarkStart w:id="265" w:name="_Toc176851129"/>
      <w:bookmarkStart w:id="266" w:name="_Toc176936318"/>
      <w:bookmarkStart w:id="267" w:name="_Toc176940800"/>
      <w:bookmarkStart w:id="268" w:name="_Toc176947142"/>
      <w:bookmarkStart w:id="269" w:name="_Toc176948792"/>
      <w:bookmarkStart w:id="270" w:name="_Toc177441589"/>
      <w:bookmarkStart w:id="271" w:name="_Toc177901718"/>
      <w:bookmarkStart w:id="272" w:name="_Toc178083677"/>
      <w:bookmarkStart w:id="273" w:name="_Toc178157988"/>
      <w:bookmarkStart w:id="274" w:name="_Toc178158238"/>
      <w:bookmarkStart w:id="275" w:name="_Toc180815042"/>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060313">
        <w:t>Alla ska kunna bidra</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B27811" w:rsidRPr="00060313" w:rsidRDefault="00B27811">
      <w:pPr>
        <w:pStyle w:val="Normaltindrag"/>
        <w:shd w:val="clear" w:color="000000" w:fill="auto"/>
        <w:ind w:firstLine="0"/>
      </w:pPr>
      <w:r w:rsidRPr="00060313">
        <w:t>Stigande energipriser drabbar låginkomsttagare hårdare än andra. Hushåll med lägre inkomster har också svårare att klara av nödvändiga investeringar för att minska energiförbrukningen. Samtidigt kan energiomställningen bara bli framgångsrik om alla kan vara med och bidra. För att möjliggöra detta vill vi att det ska ske en återbäring från kraftföretagens kraftiga vinster till ko</w:t>
      </w:r>
      <w:r w:rsidRPr="00060313">
        <w:t>n</w:t>
      </w:r>
      <w:r w:rsidRPr="00060313">
        <w:t>sumenterna. Detta ska underlätta hushållens investeringar i nya förnybara energilösningar och effektivisering. På så sätt kan alla, även låginkomsthu</w:t>
      </w:r>
      <w:r w:rsidRPr="00060313">
        <w:t>s</w:t>
      </w:r>
      <w:r w:rsidRPr="00060313">
        <w:t>håll bidra till energiomställningen. Vi vill också ge ett konverteringsstöd till de bilägare som bygger om sin bil till att köras på förnybara bränslen och vi vill skärpa konkurrensen på elmarknaden och stärka elkonsumenterna, bland annat genom att inrätta en elombudsman.</w:t>
      </w:r>
    </w:p>
    <w:p w:rsidR="00B27811" w:rsidRPr="00060313" w:rsidRDefault="00B27811">
      <w:pPr>
        <w:pStyle w:val="Rubrik2"/>
        <w:shd w:val="clear" w:color="000000" w:fill="auto"/>
      </w:pPr>
      <w:bookmarkStart w:id="276" w:name="_Toc176845320"/>
      <w:bookmarkStart w:id="277" w:name="_Toc176845887"/>
      <w:bookmarkStart w:id="278" w:name="_Toc176846456"/>
      <w:bookmarkStart w:id="279" w:name="_Toc176846788"/>
      <w:bookmarkStart w:id="280" w:name="_Toc176851130"/>
      <w:bookmarkStart w:id="281" w:name="_Toc176936319"/>
      <w:bookmarkStart w:id="282" w:name="_Toc176940801"/>
      <w:bookmarkStart w:id="283" w:name="_Toc176947143"/>
      <w:bookmarkStart w:id="284" w:name="_Toc176948793"/>
      <w:bookmarkStart w:id="285" w:name="_Toc177441590"/>
      <w:bookmarkStart w:id="286" w:name="_Toc177901719"/>
      <w:bookmarkStart w:id="287" w:name="_Toc178083678"/>
      <w:bookmarkStart w:id="288" w:name="_Toc178157989"/>
      <w:bookmarkStart w:id="289" w:name="_Toc178158239"/>
      <w:bookmarkStart w:id="290" w:name="_Toc180815043"/>
      <w:r w:rsidRPr="00060313">
        <w:t>De gröna certifikaten</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B27811" w:rsidRPr="00060313" w:rsidRDefault="00B27811">
      <w:pPr>
        <w:pStyle w:val="Normaltindrag"/>
        <w:shd w:val="clear" w:color="000000" w:fill="auto"/>
        <w:ind w:firstLine="0"/>
      </w:pPr>
      <w:r w:rsidRPr="00060313">
        <w:t>Den 1 maj 2003 införde Socialdemokraterna, tillsammans med Centerpartiet, men i övrigt i kraftigt borgerligt motstånd, gröna elcertifikat i Sverige. Syftet var att på ett effektivt sätt ge en ökad elproduktion från förnybara energikällor och till 2016 ska den årliga elproduktionen från förnybara energikällor, ha ökat med 17 TWh per år jämfört med 2002 års nivå. De gröna elcertifikaten har gett ett mycket gott resultat och potentialen är fortsatt stor. Det vore mycket olyckligt om till exempel planerade vin</w:t>
      </w:r>
      <w:r w:rsidRPr="00060313">
        <w:t>dkraftsparker ställdes in av oro för att hamna utanför systemet. Behovet av att ytterligare höja ambitionerna och därmed utrymmet för ny förnybar energiproduktion inom ramen för cert</w:t>
      </w:r>
      <w:r w:rsidRPr="00060313">
        <w:t>i</w:t>
      </w:r>
      <w:r w:rsidRPr="00060313">
        <w:t>fikatssystemet måste därför ses över.</w:t>
      </w:r>
    </w:p>
    <w:p w:rsidR="00B27811" w:rsidRPr="00060313" w:rsidRDefault="00B27811">
      <w:pPr>
        <w:pStyle w:val="Rubrik2"/>
        <w:shd w:val="clear" w:color="000000" w:fill="auto"/>
      </w:pPr>
      <w:bookmarkStart w:id="291" w:name="_Toc176845888"/>
      <w:bookmarkStart w:id="292" w:name="_Toc176846457"/>
      <w:bookmarkStart w:id="293" w:name="_Toc176846789"/>
      <w:bookmarkStart w:id="294" w:name="_Toc176851131"/>
      <w:bookmarkStart w:id="295" w:name="_Toc176845889"/>
      <w:bookmarkStart w:id="296" w:name="_Toc176846458"/>
      <w:bookmarkStart w:id="297" w:name="_Toc176846790"/>
      <w:bookmarkStart w:id="298" w:name="_Toc176851132"/>
      <w:bookmarkStart w:id="299" w:name="_Toc175574524"/>
      <w:bookmarkStart w:id="300" w:name="_Toc175651859"/>
      <w:bookmarkStart w:id="301" w:name="_Toc175653809"/>
      <w:bookmarkStart w:id="302" w:name="_Toc175654139"/>
      <w:bookmarkStart w:id="303" w:name="_Toc176845322"/>
      <w:bookmarkStart w:id="304" w:name="_Toc176845890"/>
      <w:bookmarkStart w:id="305" w:name="_Toc176846459"/>
      <w:bookmarkStart w:id="306" w:name="_Toc176846791"/>
      <w:bookmarkStart w:id="307" w:name="_Toc176851133"/>
      <w:bookmarkStart w:id="308" w:name="_Toc176936320"/>
      <w:bookmarkStart w:id="309" w:name="_Toc176940802"/>
      <w:bookmarkStart w:id="310" w:name="_Toc176947144"/>
      <w:bookmarkStart w:id="311" w:name="_Toc176948794"/>
      <w:bookmarkStart w:id="312" w:name="_Toc177441591"/>
      <w:bookmarkStart w:id="313" w:name="_Toc177901720"/>
      <w:bookmarkStart w:id="314" w:name="_Toc178083679"/>
      <w:bookmarkStart w:id="315" w:name="_Toc178157990"/>
      <w:bookmarkStart w:id="316" w:name="_Toc178158240"/>
      <w:bookmarkStart w:id="317" w:name="_Toc180815044"/>
      <w:bookmarkEnd w:id="291"/>
      <w:bookmarkEnd w:id="292"/>
      <w:bookmarkEnd w:id="293"/>
      <w:bookmarkEnd w:id="294"/>
      <w:bookmarkEnd w:id="295"/>
      <w:bookmarkEnd w:id="296"/>
      <w:bookmarkEnd w:id="297"/>
      <w:bookmarkEnd w:id="298"/>
      <w:r w:rsidRPr="00060313">
        <w:t>En enhetlig klimatmärkning</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B27811" w:rsidRPr="00060313" w:rsidRDefault="00B27811">
      <w:pPr>
        <w:shd w:val="clear" w:color="000000" w:fill="auto"/>
      </w:pPr>
      <w:r w:rsidRPr="00060313">
        <w:t>Vi vill skapa möjligheter för dem som i sin roll som konsumenter vill göra något åt klimatproblemen. För att alla som vill ska kunna ta ansvar i sin egen vardag behövs bättre verktyg. Vi vill i samarbete med livsmedelsbranschen, energibranschen och företrädare för transportsektorn och bostadssektorn uta</w:t>
      </w:r>
      <w:r w:rsidRPr="00060313">
        <w:t>r</w:t>
      </w:r>
      <w:r w:rsidRPr="00060313">
        <w:t>beta en ny enhetlig klimatmärkning som ger konsumenterna en ärlig chans att välja klimatsmart och minska sin egen klimatpåverkan.</w:t>
      </w:r>
    </w:p>
    <w:p w:rsidR="00B27811" w:rsidRPr="00060313" w:rsidRDefault="00B27811">
      <w:pPr>
        <w:pStyle w:val="Rubrik2"/>
        <w:shd w:val="clear" w:color="000000" w:fill="auto"/>
      </w:pPr>
      <w:bookmarkStart w:id="318" w:name="_Toc176845323"/>
      <w:bookmarkStart w:id="319" w:name="_Toc176845891"/>
      <w:bookmarkStart w:id="320" w:name="_Toc176846460"/>
      <w:bookmarkStart w:id="321" w:name="_Toc176846792"/>
      <w:bookmarkStart w:id="322" w:name="_Toc176851134"/>
      <w:bookmarkStart w:id="323" w:name="_Toc176936321"/>
      <w:bookmarkStart w:id="324" w:name="_Toc176940803"/>
      <w:bookmarkStart w:id="325" w:name="_Toc176947145"/>
      <w:bookmarkStart w:id="326" w:name="_Toc176948795"/>
      <w:bookmarkStart w:id="327" w:name="_Toc177441592"/>
      <w:bookmarkStart w:id="328" w:name="_Toc177901721"/>
      <w:bookmarkStart w:id="329" w:name="_Toc178083680"/>
      <w:bookmarkStart w:id="330" w:name="_Toc178157991"/>
      <w:bookmarkStart w:id="331" w:name="_Toc178158241"/>
      <w:bookmarkStart w:id="332" w:name="_Toc180815045"/>
      <w:r w:rsidRPr="00060313">
        <w:t>En miljöanpassad offentlig upphandling</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B27811" w:rsidRPr="00060313" w:rsidRDefault="00B27811">
      <w:pPr>
        <w:shd w:val="clear" w:color="000000" w:fill="auto"/>
      </w:pPr>
      <w:r w:rsidRPr="00060313">
        <w:t>En miljöanpassad offentlig upphandlingen är viktig. Vi socialdemokrater vill att den offentliga sektorn ska vara en tung drivkraft i arbetet för en hållbar utveckling. En miljöanpassad offentlig upphandling ska ta hänsyn till miljöe</w:t>
      </w:r>
      <w:r w:rsidRPr="00060313">
        <w:t>f</w:t>
      </w:r>
      <w:r w:rsidRPr="00060313">
        <w:t>fekter och sociala effekter under hela upphandlingskedjan. En klimatmär</w:t>
      </w:r>
      <w:r w:rsidRPr="00060313">
        <w:t>k</w:t>
      </w:r>
      <w:r w:rsidRPr="00060313">
        <w:t>ning gör den miljöanpassade upphandlingen effektivare. Hårdare krav i sa</w:t>
      </w:r>
      <w:r w:rsidRPr="00060313">
        <w:t>m</w:t>
      </w:r>
      <w:r w:rsidRPr="00060313">
        <w:t>band med upphandling sporrar i sin tur till en vassare märkning.</w:t>
      </w:r>
    </w:p>
    <w:p w:rsidR="00B27811" w:rsidRPr="00060313" w:rsidRDefault="00B27811">
      <w:pPr>
        <w:pStyle w:val="Rubrik2"/>
        <w:shd w:val="clear" w:color="000000" w:fill="auto"/>
      </w:pPr>
      <w:bookmarkStart w:id="333" w:name="_Toc176845892"/>
      <w:bookmarkStart w:id="334" w:name="_Toc176846461"/>
      <w:bookmarkStart w:id="335" w:name="_Toc176846793"/>
      <w:bookmarkStart w:id="336" w:name="_Toc176851135"/>
      <w:bookmarkStart w:id="337" w:name="_Toc176845894"/>
      <w:bookmarkStart w:id="338" w:name="_Toc176846463"/>
      <w:bookmarkStart w:id="339" w:name="_Toc176846795"/>
      <w:bookmarkStart w:id="340" w:name="_Toc176851137"/>
      <w:bookmarkStart w:id="341" w:name="_Toc176845895"/>
      <w:bookmarkStart w:id="342" w:name="_Toc176846464"/>
      <w:bookmarkStart w:id="343" w:name="_Toc176846796"/>
      <w:bookmarkStart w:id="344" w:name="_Toc176851138"/>
      <w:bookmarkStart w:id="345" w:name="_Toc175572805"/>
      <w:bookmarkStart w:id="346" w:name="_Toc175574526"/>
      <w:bookmarkStart w:id="347" w:name="_Toc175651861"/>
      <w:bookmarkStart w:id="348" w:name="_Toc175653811"/>
      <w:bookmarkStart w:id="349" w:name="_Toc175654141"/>
      <w:bookmarkStart w:id="350" w:name="_Toc176845325"/>
      <w:bookmarkStart w:id="351" w:name="_Toc176845896"/>
      <w:bookmarkStart w:id="352" w:name="_Toc176846465"/>
      <w:bookmarkStart w:id="353" w:name="_Toc176846797"/>
      <w:bookmarkStart w:id="354" w:name="_Toc176851139"/>
      <w:bookmarkStart w:id="355" w:name="_Toc176936322"/>
      <w:bookmarkStart w:id="356" w:name="_Toc176940804"/>
      <w:bookmarkStart w:id="357" w:name="_Toc176947146"/>
      <w:bookmarkStart w:id="358" w:name="_Toc176948796"/>
      <w:bookmarkStart w:id="359" w:name="_Toc177441593"/>
      <w:bookmarkStart w:id="360" w:name="_Toc177901722"/>
      <w:bookmarkStart w:id="361" w:name="_Toc178083681"/>
      <w:bookmarkStart w:id="362" w:name="_Toc178157992"/>
      <w:bookmarkStart w:id="363" w:name="_Toc178158242"/>
      <w:bookmarkStart w:id="364" w:name="_Toc180815046"/>
      <w:bookmarkEnd w:id="333"/>
      <w:bookmarkEnd w:id="334"/>
      <w:bookmarkEnd w:id="335"/>
      <w:bookmarkEnd w:id="336"/>
      <w:bookmarkEnd w:id="337"/>
      <w:bookmarkEnd w:id="338"/>
      <w:bookmarkEnd w:id="339"/>
      <w:bookmarkEnd w:id="340"/>
      <w:bookmarkEnd w:id="341"/>
      <w:bookmarkEnd w:id="342"/>
      <w:bookmarkEnd w:id="343"/>
      <w:bookmarkEnd w:id="344"/>
      <w:r w:rsidRPr="00060313">
        <w:t>Vattenfall</w:t>
      </w:r>
      <w:bookmarkEnd w:id="345"/>
      <w:bookmarkEnd w:id="346"/>
      <w:bookmarkEnd w:id="347"/>
      <w:bookmarkEnd w:id="348"/>
      <w:bookmarkEnd w:id="349"/>
      <w:r w:rsidRPr="00060313">
        <w:t xml:space="preserve"> ska driva på energiomställningen</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00B27811" w:rsidRPr="00060313" w:rsidRDefault="00B27811">
      <w:pPr>
        <w:shd w:val="clear" w:color="000000" w:fill="auto"/>
      </w:pPr>
      <w:r w:rsidRPr="00060313">
        <w:t>Genom en tydlig ägarstyrning ska Vattenfall kraftfullt bidra till omställningen av det svenska energisystemet. Bolaget genomför nu stora satsningar på fö</w:t>
      </w:r>
      <w:r w:rsidRPr="00060313">
        <w:t>r</w:t>
      </w:r>
      <w:r w:rsidRPr="00060313">
        <w:t>nybar energi och investeringar i såväl effekthöjningar som drifts- och lev</w:t>
      </w:r>
      <w:r w:rsidRPr="00060313">
        <w:t>e</w:t>
      </w:r>
      <w:r w:rsidRPr="00060313">
        <w:t>ranssäkerhet. Det nuvarande målet är 10 TWh ny förnybar el till 2016 och tillkom i dialog med den tidigare socialdemokratiska regeringen. Vi anser att denna ambition bör höjas samt att Vattenfall också tar ett större ansvar för investeringar i ny teknik, i pilot- och demonstrationsanläggningar för förnyb</w:t>
      </w:r>
      <w:r w:rsidRPr="00060313">
        <w:t>a</w:t>
      </w:r>
      <w:r w:rsidRPr="00060313">
        <w:t>ra energikällor och i effektivare elöverföring. En modell som bör prövas är om vinstmedel från Vattenfall kan ligga till grund för</w:t>
      </w:r>
      <w:r w:rsidRPr="00060313">
        <w:t xml:space="preserve"> en särskild fond för att stärka såddfinansieringen inom energi- och miljöteknikbranschen. Vattenfall ska också vara en strategisk partner till basindustrin och kunna erbjuda sina industrikunder Europas lägsta energipriser.</w:t>
      </w:r>
    </w:p>
    <w:p w:rsidR="00B27811" w:rsidRPr="00060313" w:rsidRDefault="00B27811">
      <w:pPr>
        <w:pStyle w:val="Rubrik2"/>
        <w:shd w:val="clear" w:color="000000" w:fill="auto"/>
      </w:pPr>
      <w:bookmarkStart w:id="365" w:name="_Toc175536841"/>
      <w:bookmarkStart w:id="366" w:name="_Toc175545256"/>
      <w:bookmarkStart w:id="367" w:name="_Toc175553036"/>
      <w:bookmarkStart w:id="368" w:name="_Toc175572806"/>
      <w:bookmarkStart w:id="369" w:name="_Toc175574527"/>
      <w:bookmarkStart w:id="370" w:name="_Toc175651862"/>
      <w:bookmarkStart w:id="371" w:name="_Toc175653812"/>
      <w:bookmarkStart w:id="372" w:name="_Toc175654142"/>
      <w:bookmarkStart w:id="373" w:name="_Toc176845326"/>
      <w:bookmarkStart w:id="374" w:name="_Toc176845897"/>
      <w:bookmarkStart w:id="375" w:name="_Toc176846466"/>
      <w:bookmarkStart w:id="376" w:name="_Toc176846798"/>
      <w:bookmarkStart w:id="377" w:name="_Toc176851140"/>
      <w:bookmarkStart w:id="378" w:name="_Toc176936323"/>
      <w:bookmarkStart w:id="379" w:name="_Toc176940805"/>
      <w:bookmarkStart w:id="380" w:name="_Toc176947147"/>
      <w:bookmarkStart w:id="381" w:name="_Toc176948797"/>
      <w:bookmarkStart w:id="382" w:name="_Toc177441594"/>
      <w:bookmarkStart w:id="383" w:name="_Toc177901723"/>
      <w:bookmarkStart w:id="384" w:name="_Toc178083682"/>
      <w:bookmarkStart w:id="385" w:name="_Toc178157993"/>
      <w:bookmarkStart w:id="386" w:name="_Toc178158243"/>
      <w:bookmarkStart w:id="387" w:name="_Toc180815047"/>
      <w:r w:rsidRPr="00060313">
        <w:t>Från forskning till exportsuccé</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rsidR="00B27811" w:rsidRPr="00060313" w:rsidRDefault="00B27811">
      <w:pPr>
        <w:shd w:val="clear" w:color="000000" w:fill="auto"/>
      </w:pPr>
      <w:r w:rsidRPr="00060313">
        <w:t>Tillgången på riskkapital inom energisektorn, som idag får relativt liten del av riskkapitalinvesteringarna, måste förbättras. Vår långsiktiga ambition är att frigöra en miljard i en offensiv riskkapitalsatsning. Vägar som bör prövas är en utveckling av Industrifondens verksamhet och möjligheten att frigöra m</w:t>
      </w:r>
      <w:r w:rsidRPr="00060313">
        <w:t>e</w:t>
      </w:r>
      <w:r w:rsidRPr="00060313">
        <w:t>del från statliga företag. En annan möjlighet som vi vill gå vidare med är Energimyndighetens förslag att bilda ett nytt statligt bolag för affärsmässiga och marknadskompletterande investeringar i svensk energiteknik. Syftet med dessa förslag skulle vara att främja tillgången på riskkapital i de första faserna av ett företags utveckling, bland annat vill vi stödja kommersialisering av forskningsresultat från universitet och högskolor.</w:t>
      </w:r>
    </w:p>
    <w:p w:rsidR="00B27811" w:rsidRPr="00060313" w:rsidRDefault="00B27811">
      <w:pPr>
        <w:pStyle w:val="Rubrik2"/>
        <w:shd w:val="clear" w:color="000000" w:fill="auto"/>
      </w:pPr>
      <w:bookmarkStart w:id="388" w:name="_Toc176846467"/>
      <w:bookmarkStart w:id="389" w:name="_Toc176846800"/>
      <w:bookmarkStart w:id="390" w:name="_Toc176851141"/>
      <w:bookmarkStart w:id="391" w:name="_Toc176936324"/>
      <w:bookmarkStart w:id="392" w:name="_Toc176940806"/>
      <w:bookmarkStart w:id="393" w:name="_Toc176947148"/>
      <w:bookmarkStart w:id="394" w:name="_Toc176948798"/>
      <w:bookmarkStart w:id="395" w:name="_Toc177441595"/>
      <w:bookmarkStart w:id="396" w:name="_Toc177901724"/>
      <w:bookmarkStart w:id="397" w:name="_Toc178083683"/>
      <w:bookmarkStart w:id="398" w:name="_Toc178157994"/>
      <w:bookmarkStart w:id="399" w:name="_Toc178158244"/>
      <w:bookmarkStart w:id="400" w:name="_Toc180815048"/>
      <w:r w:rsidRPr="00060313">
        <w:t>Kärnkraften</w:t>
      </w:r>
      <w:bookmarkEnd w:id="388"/>
      <w:bookmarkEnd w:id="389"/>
      <w:bookmarkEnd w:id="390"/>
      <w:bookmarkEnd w:id="391"/>
      <w:bookmarkEnd w:id="392"/>
      <w:bookmarkEnd w:id="393"/>
      <w:bookmarkEnd w:id="394"/>
      <w:r w:rsidRPr="00060313">
        <w:t xml:space="preserve"> ska fasas ut</w:t>
      </w:r>
      <w:bookmarkEnd w:id="395"/>
      <w:bookmarkEnd w:id="396"/>
      <w:bookmarkEnd w:id="397"/>
      <w:bookmarkEnd w:id="398"/>
      <w:bookmarkEnd w:id="399"/>
      <w:bookmarkEnd w:id="400"/>
    </w:p>
    <w:p w:rsidR="00B27811" w:rsidRPr="00060313" w:rsidRDefault="00B27811">
      <w:pPr>
        <w:shd w:val="clear" w:color="000000" w:fill="auto"/>
        <w:autoSpaceDE w:val="0"/>
        <w:autoSpaceDN w:val="0"/>
        <w:adjustRightInd w:val="0"/>
        <w:rPr>
          <w:color w:val="000000"/>
          <w:szCs w:val="24"/>
        </w:rPr>
      </w:pPr>
      <w:bookmarkStart w:id="401" w:name="_Toc176846468"/>
      <w:bookmarkStart w:id="402" w:name="_Toc176846801"/>
      <w:bookmarkStart w:id="403" w:name="_Toc176851142"/>
      <w:bookmarkStart w:id="404" w:name="_Toc176936325"/>
      <w:bookmarkStart w:id="405" w:name="_Toc176940807"/>
      <w:bookmarkStart w:id="406" w:name="_Toc176947149"/>
      <w:bookmarkStart w:id="407" w:name="_Toc176948799"/>
      <w:r w:rsidRPr="00060313">
        <w:rPr>
          <w:iCs/>
          <w:color w:val="000000"/>
          <w:szCs w:val="24"/>
        </w:rPr>
        <w:t>Kärnkraften ska successivt fasas ut med hänsyn till sysselsättning och välfärd, och i den takt kärnkraftselen ersätts med el från förnybara källor samt energ</w:t>
      </w:r>
      <w:r w:rsidRPr="00060313">
        <w:rPr>
          <w:iCs/>
          <w:color w:val="000000"/>
          <w:szCs w:val="24"/>
        </w:rPr>
        <w:t>i</w:t>
      </w:r>
      <w:r w:rsidRPr="00060313">
        <w:rPr>
          <w:iCs/>
          <w:color w:val="000000"/>
          <w:szCs w:val="24"/>
        </w:rPr>
        <w:t>effektivisering.</w:t>
      </w:r>
      <w:r w:rsidRPr="00060313">
        <w:rPr>
          <w:color w:val="000000"/>
          <w:szCs w:val="24"/>
        </w:rPr>
        <w:t xml:space="preserve"> Sverige är dock idag ett av världens mest kärnkraftsberoende länder, och kärnkraften kommer därför att utgöra en viktig del av vår elpr</w:t>
      </w:r>
      <w:r w:rsidRPr="00060313">
        <w:rPr>
          <w:color w:val="000000"/>
          <w:szCs w:val="24"/>
        </w:rPr>
        <w:t>o</w:t>
      </w:r>
      <w:r w:rsidRPr="00060313">
        <w:rPr>
          <w:color w:val="000000"/>
          <w:szCs w:val="24"/>
        </w:rPr>
        <w:t>duktion för en lång tid framöver. Under denna tid ska den användas på ett säkert och effektivt sätt. Samtidigt står det klart att det är omöjligt att bygga ett långsiktigt hållbart samhälle på ändliga energikällor som olja, kol och kärnkraft.</w:t>
      </w:r>
    </w:p>
    <w:p w:rsidR="00B27811" w:rsidRPr="00060313" w:rsidRDefault="00B27811">
      <w:pPr>
        <w:pStyle w:val="Rubrik2"/>
        <w:shd w:val="clear" w:color="000000" w:fill="auto"/>
      </w:pPr>
      <w:bookmarkStart w:id="408" w:name="_Toc177441596"/>
      <w:bookmarkStart w:id="409" w:name="_Toc177901725"/>
      <w:bookmarkStart w:id="410" w:name="_Toc178083684"/>
      <w:bookmarkStart w:id="411" w:name="_Toc178157995"/>
      <w:bookmarkStart w:id="412" w:name="_Toc178158245"/>
      <w:bookmarkStart w:id="413" w:name="_Toc180815049"/>
      <w:r w:rsidRPr="00060313">
        <w:t>Forskning och investeringar ska bryta Sveriges oljeberoende</w:t>
      </w:r>
      <w:bookmarkEnd w:id="401"/>
      <w:bookmarkEnd w:id="402"/>
      <w:bookmarkEnd w:id="403"/>
      <w:bookmarkEnd w:id="404"/>
      <w:bookmarkEnd w:id="405"/>
      <w:bookmarkEnd w:id="406"/>
      <w:bookmarkEnd w:id="407"/>
      <w:bookmarkEnd w:id="408"/>
      <w:bookmarkEnd w:id="409"/>
      <w:bookmarkEnd w:id="410"/>
      <w:bookmarkEnd w:id="411"/>
      <w:bookmarkEnd w:id="412"/>
      <w:bookmarkEnd w:id="413"/>
    </w:p>
    <w:p w:rsidR="00B27811" w:rsidRPr="00060313" w:rsidRDefault="00B27811">
      <w:pPr>
        <w:shd w:val="clear" w:color="000000" w:fill="auto"/>
      </w:pPr>
      <w:bookmarkStart w:id="414" w:name="_Toc176845899"/>
      <w:bookmarkEnd w:id="414"/>
      <w:r w:rsidRPr="00060313">
        <w:t>För att värna vårt klimat och säkra vår energiförsörjning formulerade vi soc</w:t>
      </w:r>
      <w:r w:rsidRPr="00060313">
        <w:t>i</w:t>
      </w:r>
      <w:r w:rsidRPr="00060313">
        <w:t>aldemokrater redan 2005 målet att Sveriges oljeberoende ska brytas till år 2020. Då ska olja inte behövas för att värma våra hus, och ingen bil ska vara ensidigt hänvisad till bensin eller diesel. Då ska vi kraftigt ha ökat vår förn</w:t>
      </w:r>
      <w:r w:rsidRPr="00060313">
        <w:t>y</w:t>
      </w:r>
      <w:r w:rsidRPr="00060313">
        <w:t>bara energiproduktion och förbättrat vår förmåga att effektivt använda vår energi.</w:t>
      </w:r>
    </w:p>
    <w:p w:rsidR="00B27811" w:rsidRPr="00060313" w:rsidRDefault="00B27811">
      <w:pPr>
        <w:pStyle w:val="Normaltindrag"/>
        <w:shd w:val="clear" w:color="000000" w:fill="auto"/>
      </w:pPr>
      <w:r w:rsidRPr="00060313">
        <w:t>För att möjliggöra detta vill vi starta två nya forsknings- och investering</w:t>
      </w:r>
      <w:r w:rsidRPr="00060313">
        <w:t>s</w:t>
      </w:r>
      <w:r w:rsidRPr="00060313">
        <w:t>program som följer upp Oljekommissionens förslag. Fullt utbyggda ska de omfatta två miljarder kronor. De ska förstärka forskningen, öka kunskapsu</w:t>
      </w:r>
      <w:r w:rsidRPr="00060313">
        <w:t>t</w:t>
      </w:r>
      <w:r w:rsidRPr="00060313">
        <w:t>vecklingen, effektivisera transportsektorn, stimulera användandet av nya förnybara drivmedel och driva på energieffektiviseringsarbetet inom såväl transport- som bostads- och industrisektorn. Ett forskningsprogram mot olj</w:t>
      </w:r>
      <w:r w:rsidRPr="00060313">
        <w:t>e</w:t>
      </w:r>
      <w:r w:rsidRPr="00060313">
        <w:t>beroende behövs för att förstärka dagens energiforskning och skynda på fra</w:t>
      </w:r>
      <w:r w:rsidRPr="00060313">
        <w:t>m</w:t>
      </w:r>
      <w:r w:rsidRPr="00060313">
        <w:t>tagandet av förnybara och energieffektivare lösningar. Av särskild v</w:t>
      </w:r>
      <w:r w:rsidRPr="00060313">
        <w:t>ikt är steget från idé till produkt och att förbättra möjligheterna för att omsätta svensk energiforskning i fullskalig produktion. Investeringsprogrammet mot oljeberoende bör utformas på liknande sätt som klimatinvesteringsprogra</w:t>
      </w:r>
      <w:r w:rsidRPr="00060313">
        <w:t>m</w:t>
      </w:r>
      <w:r w:rsidRPr="00060313">
        <w:t>men, där kommuner, näringsliv och organisationer tillsammans kan få statligt stöd till investeringar och lokala lösningar.</w:t>
      </w:r>
    </w:p>
    <w:p w:rsidR="00B27811" w:rsidRPr="00060313" w:rsidRDefault="00B27811">
      <w:pPr>
        <w:pStyle w:val="Normaltindrag"/>
        <w:shd w:val="clear" w:color="000000" w:fill="auto"/>
      </w:pPr>
      <w:r w:rsidRPr="00060313">
        <w:t xml:space="preserve">En särskild kraftsamling bör göras på transportsektorn. Detta är den sektor vars oljeberoende är störst och där mest olja används. I såväl bostadssektorn som </w:t>
      </w:r>
      <w:r w:rsidRPr="00060313">
        <w:t>industrin har förändringen redan kommit en bra bit på väg. Där finns företag som tar ansvar för förändringen. I transportsektorn är dock förän</w:t>
      </w:r>
      <w:r w:rsidRPr="00060313">
        <w:t>d</w:t>
      </w:r>
      <w:r w:rsidRPr="00060313">
        <w:t>ringsprocessen besvärligare eftersom den i större utsträckning är individbas</w:t>
      </w:r>
      <w:r w:rsidRPr="00060313">
        <w:t>e</w:t>
      </w:r>
      <w:r w:rsidRPr="00060313">
        <w:t>rad och förutsätter beteendeförändringar. Bränslesnåla fordon och ett förän</w:t>
      </w:r>
      <w:r w:rsidRPr="00060313">
        <w:t>d</w:t>
      </w:r>
      <w:r w:rsidRPr="00060313">
        <w:t>rat körbeteende ger dock stora effektivitetsvinster, liksom nya tekniker och nya drivmedel. De senare är dyrare än konventionell teknik i dag, men te</w:t>
      </w:r>
      <w:r w:rsidRPr="00060313">
        <w:t>k</w:t>
      </w:r>
      <w:r w:rsidRPr="00060313">
        <w:t>nikutvecklingen bidrar till att kostnadsskillnaderna minskar med t</w:t>
      </w:r>
      <w:r w:rsidRPr="00060313">
        <w:t>iden. For</w:t>
      </w:r>
      <w:r w:rsidRPr="00060313">
        <w:t>t</w:t>
      </w:r>
      <w:r w:rsidRPr="00060313">
        <w:t>satta åtgärder krävs också i bostads- och industrisektorn.</w:t>
      </w:r>
    </w:p>
    <w:p w:rsidR="00B27811" w:rsidRPr="00060313" w:rsidRDefault="00B27811">
      <w:pPr>
        <w:pStyle w:val="Normaltindrag"/>
        <w:shd w:val="clear" w:color="000000" w:fill="auto"/>
      </w:pPr>
      <w:r w:rsidRPr="00060313">
        <w:t>Nedan följer en redogörelse för vad vi vill ska ingå i de båda programmen mot oljeberoendet samt de övriga åtgärder vi ser som angelägna för en fortsatt energiomställning av Sverige. Åtgärderna för att bryta oljeberoendet komple</w:t>
      </w:r>
      <w:r w:rsidRPr="00060313">
        <w:t>t</w:t>
      </w:r>
      <w:r w:rsidRPr="00060313">
        <w:t>terar vår generella politik för energieffektivisering, förnybar energi och en bättre fungerande elmarknad.</w:t>
      </w:r>
    </w:p>
    <w:p w:rsidR="00B27811" w:rsidRPr="00060313" w:rsidRDefault="00B27811">
      <w:pPr>
        <w:pStyle w:val="Rubrik1"/>
        <w:shd w:val="clear" w:color="000000" w:fill="auto"/>
      </w:pPr>
      <w:bookmarkStart w:id="415" w:name="_Toc175536723"/>
      <w:bookmarkStart w:id="416" w:name="_Toc175536842"/>
      <w:bookmarkStart w:id="417" w:name="_Toc175545259"/>
      <w:bookmarkStart w:id="418" w:name="_Toc175553039"/>
      <w:bookmarkStart w:id="419" w:name="_Toc175572807"/>
      <w:bookmarkStart w:id="420" w:name="_Toc175574528"/>
      <w:bookmarkStart w:id="421" w:name="_Toc175651864"/>
      <w:bookmarkStart w:id="422" w:name="_Toc175653814"/>
      <w:bookmarkStart w:id="423" w:name="_Toc175654144"/>
      <w:bookmarkStart w:id="424" w:name="_Toc176845328"/>
      <w:bookmarkStart w:id="425" w:name="_Toc176845901"/>
      <w:bookmarkStart w:id="426" w:name="_Toc176846469"/>
      <w:bookmarkStart w:id="427" w:name="_Toc176846802"/>
      <w:bookmarkStart w:id="428" w:name="_Toc176851143"/>
      <w:bookmarkStart w:id="429" w:name="_Toc176936326"/>
      <w:bookmarkStart w:id="430" w:name="_Toc176940808"/>
      <w:bookmarkStart w:id="431" w:name="_Toc176947150"/>
      <w:bookmarkStart w:id="432" w:name="_Toc176948800"/>
      <w:bookmarkStart w:id="433" w:name="_Toc177441597"/>
      <w:bookmarkStart w:id="434" w:name="_Toc177901726"/>
      <w:bookmarkStart w:id="435" w:name="_Toc178083685"/>
      <w:bookmarkStart w:id="436" w:name="_Toc178157996"/>
      <w:bookmarkStart w:id="437" w:name="_Toc178158246"/>
      <w:bookmarkStart w:id="438" w:name="_Toc180815050"/>
      <w:r w:rsidRPr="00060313">
        <w:t>Energieffektivisera</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B27811" w:rsidRPr="00060313" w:rsidRDefault="00B27811">
      <w:pPr>
        <w:shd w:val="clear" w:color="000000" w:fill="auto"/>
      </w:pPr>
      <w:r w:rsidRPr="00060313">
        <w:t>Socialdemokraterna tog i regeringsställning viktiga steg för att stimulera alla samhällssektorer att arbeta med lönsam energieffektivisering. De elintensiva företagen får skattenedsättning, offentlig sektor får investeringsstöd när sju</w:t>
      </w:r>
      <w:r w:rsidRPr="00060313">
        <w:t>k</w:t>
      </w:r>
      <w:r w:rsidRPr="00060313">
        <w:t>hus, skolor och simhallar byggs om mer energismart och hushållen får ko</w:t>
      </w:r>
      <w:r w:rsidRPr="00060313">
        <w:t>n</w:t>
      </w:r>
      <w:r w:rsidRPr="00060313">
        <w:t xml:space="preserve">verteringsstöd till slopade oljepannor och dyr eluppvärmning. Utöver att energieffektivisering är bra för miljön är den också bra för ekonomin. Först när vi på allvar fokuserar på effektivare användning vid sidan av tillförsel av el uppstår bättre balans på elmarknaden mellan kunder och kraftproducenter. </w:t>
      </w:r>
      <w:r w:rsidRPr="00060313">
        <w:rPr>
          <w:bCs/>
        </w:rPr>
        <w:t>Fokus på effektivare användning vid sidan av tillförsel på elmarknaden ger bättre miljö, lägre elkostnader och bättre familjeekonomin</w:t>
      </w:r>
      <w:r w:rsidRPr="00060313">
        <w:rPr>
          <w:bCs/>
        </w:rPr>
        <w:t xml:space="preserve">. </w:t>
      </w:r>
      <w:r w:rsidRPr="00060313">
        <w:t>Därför vill vi nu öka takten på energieffektiviseringen i Sverige.</w:t>
      </w:r>
    </w:p>
    <w:p w:rsidR="00B27811" w:rsidRPr="00060313" w:rsidRDefault="00B27811">
      <w:pPr>
        <w:pStyle w:val="Rubrik2"/>
        <w:shd w:val="clear" w:color="000000" w:fill="auto"/>
      </w:pPr>
      <w:bookmarkStart w:id="439" w:name="_Toc175536724"/>
      <w:bookmarkStart w:id="440" w:name="_Toc175536843"/>
      <w:bookmarkStart w:id="441" w:name="_Toc175572808"/>
      <w:bookmarkStart w:id="442" w:name="_Toc175574529"/>
      <w:bookmarkStart w:id="443" w:name="_Toc175651865"/>
      <w:bookmarkStart w:id="444" w:name="_Toc175545260"/>
      <w:bookmarkStart w:id="445" w:name="_Toc175553040"/>
      <w:bookmarkStart w:id="446" w:name="_Toc175653815"/>
      <w:bookmarkStart w:id="447" w:name="_Toc175654145"/>
      <w:bookmarkStart w:id="448" w:name="_Toc176845329"/>
      <w:bookmarkStart w:id="449" w:name="_Toc176845902"/>
      <w:bookmarkStart w:id="450" w:name="_Toc176846470"/>
      <w:bookmarkStart w:id="451" w:name="_Toc176846803"/>
      <w:bookmarkStart w:id="452" w:name="_Toc176851144"/>
      <w:bookmarkStart w:id="453" w:name="_Toc176936327"/>
      <w:bookmarkStart w:id="454" w:name="_Toc176940809"/>
      <w:bookmarkStart w:id="455" w:name="_Toc176947151"/>
      <w:bookmarkStart w:id="456" w:name="_Toc176948801"/>
      <w:bookmarkStart w:id="457" w:name="_Toc177441598"/>
      <w:bookmarkStart w:id="458" w:name="_Toc177901727"/>
      <w:bookmarkStart w:id="459" w:name="_Toc178083686"/>
      <w:bookmarkStart w:id="460" w:name="_Toc178157997"/>
      <w:bookmarkStart w:id="461" w:name="_Toc178158247"/>
      <w:bookmarkStart w:id="462" w:name="_Toc180815051"/>
      <w:r w:rsidRPr="00060313">
        <w:t>Vita certifikat</w:t>
      </w:r>
      <w:bookmarkEnd w:id="439"/>
      <w:bookmarkEnd w:id="440"/>
      <w:r w:rsidRPr="00060313">
        <w:t xml:space="preserve"> frigör 14 TWh</w:t>
      </w:r>
      <w:bookmarkEnd w:id="441"/>
      <w:bookmarkEnd w:id="442"/>
      <w:bookmarkEnd w:id="443"/>
      <w:r w:rsidRPr="00060313">
        <w:t xml:space="preserve"> </w:t>
      </w:r>
      <w:bookmarkEnd w:id="444"/>
      <w:bookmarkEnd w:id="445"/>
      <w:r w:rsidRPr="00060313">
        <w:t>el</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B27811" w:rsidRPr="00060313" w:rsidRDefault="00B27811">
      <w:pPr>
        <w:shd w:val="clear" w:color="000000" w:fill="auto"/>
      </w:pPr>
      <w:r w:rsidRPr="00060313">
        <w:rPr>
          <w:bCs/>
        </w:rPr>
        <w:t xml:space="preserve">De gröna certifikaten har redan kraftigt ökat tillförseln av miljövänlig el – nu är det dags för de vita certifikaten som gör samhället mer energieffektivt. </w:t>
      </w:r>
      <w:r w:rsidRPr="00060313">
        <w:rPr>
          <w:szCs w:val="23"/>
        </w:rPr>
        <w:t>De nya vita certifikaten ska minska onödig energianvändning och utnyttja den nya energismarta tekniken där möjligheterna finns.</w:t>
      </w:r>
      <w:r w:rsidRPr="00060313">
        <w:t xml:space="preserve"> Tanken med de vita cert</w:t>
      </w:r>
      <w:r w:rsidRPr="00060313">
        <w:t>i</w:t>
      </w:r>
      <w:r w:rsidRPr="00060313">
        <w:t>fikaten är att elleverantörer åläggs att effektivisera motsvarande en viss pr</w:t>
      </w:r>
      <w:r w:rsidRPr="00060313">
        <w:t>o</w:t>
      </w:r>
      <w:r w:rsidRPr="00060313">
        <w:t>cent av den mängd el de säljer. Företaget kan antingen genomföra åtgärderna själva eller köpa intyg, vita certifikat, av någon annan, till exempel ett b</w:t>
      </w:r>
      <w:r w:rsidRPr="00060313">
        <w:t>o</w:t>
      </w:r>
      <w:r w:rsidRPr="00060313">
        <w:t xml:space="preserve">stadsbolag som har minskat elanvändningen i motsvarande grad. Priset på vita certifikat sätts på marknaden. </w:t>
      </w:r>
      <w:r w:rsidRPr="00060313">
        <w:rPr>
          <w:szCs w:val="23"/>
        </w:rPr>
        <w:t>Om kravet på ellevera</w:t>
      </w:r>
      <w:r w:rsidRPr="00060313">
        <w:rPr>
          <w:szCs w:val="23"/>
        </w:rPr>
        <w:t>ntörerna exempelvis skulle sättas till en procent av den el de säljer skulle detta innebära ca 1,4 TWh el per år om den elintensiva industrins elanvändning inkluderas i unde</w:t>
      </w:r>
      <w:r w:rsidRPr="00060313">
        <w:rPr>
          <w:szCs w:val="23"/>
        </w:rPr>
        <w:t>r</w:t>
      </w:r>
      <w:r w:rsidRPr="00060313">
        <w:rPr>
          <w:szCs w:val="23"/>
        </w:rPr>
        <w:t>laget. På en 10-års period blir det hela 14 TWh. De vita certifikaten bör inf</w:t>
      </w:r>
      <w:r w:rsidRPr="00060313">
        <w:rPr>
          <w:szCs w:val="23"/>
        </w:rPr>
        <w:t>ö</w:t>
      </w:r>
      <w:r w:rsidRPr="00060313">
        <w:rPr>
          <w:szCs w:val="23"/>
        </w:rPr>
        <w:t xml:space="preserve">ras </w:t>
      </w:r>
      <w:r w:rsidRPr="00060313">
        <w:t>i samband med att månadsvis avläsning införs den 1 juli 2009. Då finns bättre tekniska förutsättningar för en flexiblare elanvändning hos slutkunde</w:t>
      </w:r>
      <w:r w:rsidRPr="00060313">
        <w:t>r</w:t>
      </w:r>
      <w:r w:rsidRPr="00060313">
        <w:t>na.</w:t>
      </w:r>
    </w:p>
    <w:p w:rsidR="00B27811" w:rsidRPr="00060313" w:rsidRDefault="00B27811">
      <w:pPr>
        <w:pStyle w:val="Normaltindrag"/>
        <w:shd w:val="clear" w:color="000000" w:fill="auto"/>
      </w:pPr>
      <w:r w:rsidRPr="00060313">
        <w:t>Förutom de vita certifikaten vill vi även skynda på energieffektiviseringen av det svenska samhället gen</w:t>
      </w:r>
      <w:r w:rsidRPr="00060313">
        <w:t>om att bilda ett särskilt råd för energieffektivis</w:t>
      </w:r>
      <w:r w:rsidRPr="00060313">
        <w:t>e</w:t>
      </w:r>
      <w:r w:rsidRPr="00060313">
        <w:t>ring för att driva på för en mer offensiv utveckling med sektorsmål, redovi</w:t>
      </w:r>
      <w:r w:rsidRPr="00060313">
        <w:t>s</w:t>
      </w:r>
      <w:r w:rsidRPr="00060313">
        <w:t>ning av utvecklingen för riksdag och regering samt ge underlag för kontinue</w:t>
      </w:r>
      <w:r w:rsidRPr="00060313">
        <w:t>r</w:t>
      </w:r>
      <w:r w:rsidRPr="00060313">
        <w:t>ligt höjda målsättningar. En landsomfattande informationskampanj om ene</w:t>
      </w:r>
      <w:r w:rsidRPr="00060313">
        <w:t>r</w:t>
      </w:r>
      <w:r w:rsidRPr="00060313">
        <w:t>gieffektivisering ska genomföras. Krav på energieffektiva lösningar måste också ställas i offentliga upphandlingar och för statliga fastighetsägare. Statl</w:t>
      </w:r>
      <w:r w:rsidRPr="00060313">
        <w:t>i</w:t>
      </w:r>
      <w:r w:rsidRPr="00060313">
        <w:t>ga myndigheter och fastighetsbolag ska vara föredömen och leda utvecklin</w:t>
      </w:r>
      <w:r w:rsidRPr="00060313">
        <w:t>g</w:t>
      </w:r>
      <w:r w:rsidRPr="00060313">
        <w:t>en när de</w:t>
      </w:r>
      <w:r w:rsidRPr="00060313">
        <w:t>t gäller energieffektivisering.</w:t>
      </w:r>
      <w:r w:rsidRPr="00060313">
        <w:rPr>
          <w:rStyle w:val="Fotnotsreferens"/>
        </w:rPr>
        <w:t xml:space="preserve"> </w:t>
      </w:r>
      <w:r w:rsidRPr="00060313">
        <w:t>Teknikupphandling, marknadsintr</w:t>
      </w:r>
      <w:r w:rsidRPr="00060313">
        <w:t>o</w:t>
      </w:r>
      <w:r w:rsidRPr="00060313">
        <w:t>duktion och energieffektiviseringsforskningen – för såväl tekniska lösningar som brukarbeteenden ska stärkas. Kommunerna ska få stöd att utveckla lokala strategier för minskat oljeberoende, till exempel genom lokal produktion av biogas, kommunens uppvärmningssystem och stöd till industrier som behöver byta bränslen.</w:t>
      </w:r>
    </w:p>
    <w:p w:rsidR="00B27811" w:rsidRPr="00060313" w:rsidRDefault="00B27811">
      <w:pPr>
        <w:pStyle w:val="Rubrik2"/>
        <w:shd w:val="clear" w:color="000000" w:fill="auto"/>
      </w:pPr>
      <w:bookmarkStart w:id="463" w:name="_Toc175536725"/>
      <w:bookmarkStart w:id="464" w:name="_Toc175536844"/>
      <w:bookmarkStart w:id="465" w:name="_Toc175545261"/>
      <w:bookmarkStart w:id="466" w:name="_Toc175553041"/>
      <w:bookmarkStart w:id="467" w:name="_Toc175572809"/>
      <w:bookmarkStart w:id="468" w:name="_Toc175574530"/>
      <w:bookmarkStart w:id="469" w:name="_Toc175651866"/>
      <w:bookmarkStart w:id="470" w:name="_Toc175653816"/>
      <w:bookmarkStart w:id="471" w:name="_Toc175654146"/>
      <w:bookmarkStart w:id="472" w:name="_Toc176845330"/>
      <w:bookmarkStart w:id="473" w:name="_Toc176845903"/>
      <w:bookmarkStart w:id="474" w:name="_Toc176846471"/>
      <w:bookmarkStart w:id="475" w:name="_Toc176846804"/>
      <w:bookmarkStart w:id="476" w:name="_Toc176851145"/>
      <w:bookmarkStart w:id="477" w:name="_Toc176936328"/>
      <w:bookmarkStart w:id="478" w:name="_Toc176940810"/>
      <w:bookmarkStart w:id="479" w:name="_Toc176947152"/>
      <w:bookmarkStart w:id="480" w:name="_Toc176948802"/>
      <w:bookmarkStart w:id="481" w:name="_Toc177441599"/>
      <w:bookmarkStart w:id="482" w:name="_Toc177901728"/>
      <w:bookmarkStart w:id="483" w:name="_Toc178083687"/>
      <w:bookmarkStart w:id="484" w:name="_Toc178157998"/>
      <w:bookmarkStart w:id="485" w:name="_Toc178158248"/>
      <w:bookmarkStart w:id="486" w:name="_Toc180815052"/>
      <w:r w:rsidRPr="00060313">
        <w:t>Energieffektivare bostäder</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B27811" w:rsidRPr="00060313" w:rsidRDefault="00B27811">
      <w:pPr>
        <w:shd w:val="clear" w:color="000000" w:fill="auto"/>
      </w:pPr>
      <w:r w:rsidRPr="00060313">
        <w:t>Bostadssektorn står för nästan 40 procent av den totala energiförbrukningen och närmare hälften av elförbrukningen i Sverige. Här finns stora möjligheter till energieffektivisering och konvertering från olja och direktverkande el till förnybara alternativ. I detta arbete är klimatmärkning och miljöanpassad o</w:t>
      </w:r>
      <w:r w:rsidRPr="00060313">
        <w:t>f</w:t>
      </w:r>
      <w:r w:rsidRPr="00060313">
        <w:t>fentlig upphandling viktiga kriterier. Vi vill att upprustningen av miljonpr</w:t>
      </w:r>
      <w:r w:rsidRPr="00060313">
        <w:t>o</w:t>
      </w:r>
      <w:r w:rsidRPr="00060313">
        <w:t>gramsområdena ska ske med den mest moderna och energieffektiva tekniken. Vi vill att de ska halvera sin energiförbrukning inom en sexårsperiod. Up</w:t>
      </w:r>
      <w:r w:rsidRPr="00060313">
        <w:t>p</w:t>
      </w:r>
      <w:r w:rsidRPr="00060313">
        <w:t>värmningen av bostäder och lokaler bör 2020 ske i princip helt utan olja. För att nå snabbare resultat vill vi använda kraftföretagens mycket höga prod</w:t>
      </w:r>
      <w:r w:rsidRPr="00060313">
        <w:t>u</w:t>
      </w:r>
      <w:r w:rsidRPr="00060313">
        <w:t>centmarginaler för att finansiera ett el- och oljekonverteringsstöd för att minska klimatpåverkan. Vi vill också undersöka fler möjligh</w:t>
      </w:r>
      <w:r w:rsidRPr="00060313">
        <w:t>eter att på li</w:t>
      </w:r>
      <w:r w:rsidRPr="00060313">
        <w:t>k</w:t>
      </w:r>
      <w:r w:rsidRPr="00060313">
        <w:t>nande sätt återföra medel från kraftföretagen till elkunderna. För att ge ko</w:t>
      </w:r>
      <w:r w:rsidRPr="00060313">
        <w:t>n</w:t>
      </w:r>
      <w:r w:rsidRPr="00060313">
        <w:t>sumenterna bättre verktyg att själva styra sin förbrukning vill vi möjliggöra individuell mätning av el och tappvarmvatten. Bästa teknik och byggnadsm</w:t>
      </w:r>
      <w:r w:rsidRPr="00060313">
        <w:t>a</w:t>
      </w:r>
      <w:r w:rsidRPr="00060313">
        <w:t xml:space="preserve">terial vid nybyggnationer för att kunna kombinera energieffektivitet med attraktivt boende ska stimuleras. Även det befintliga fastighetsbeståndet ska moderniseras. Utvecklingen av lågenergihus, till exempel genom att sätta upp mål för allmännyttan ska stödjas. Mycket </w:t>
      </w:r>
      <w:r w:rsidRPr="00060313">
        <w:t>kan göras med små insatser.</w:t>
      </w:r>
    </w:p>
    <w:p w:rsidR="00B27811" w:rsidRPr="00060313" w:rsidRDefault="00B27811">
      <w:pPr>
        <w:pStyle w:val="Rubrik2"/>
        <w:shd w:val="clear" w:color="000000" w:fill="auto"/>
      </w:pPr>
      <w:bookmarkStart w:id="487" w:name="_Toc175536726"/>
      <w:bookmarkStart w:id="488" w:name="_Toc175536845"/>
      <w:bookmarkStart w:id="489" w:name="_Toc175545262"/>
      <w:bookmarkStart w:id="490" w:name="_Toc175553042"/>
      <w:bookmarkStart w:id="491" w:name="_Toc175572810"/>
      <w:bookmarkStart w:id="492" w:name="_Toc175574531"/>
      <w:bookmarkStart w:id="493" w:name="_Toc175651867"/>
      <w:bookmarkStart w:id="494" w:name="_Toc175653817"/>
      <w:bookmarkStart w:id="495" w:name="_Toc175654147"/>
      <w:bookmarkStart w:id="496" w:name="_Toc176845331"/>
      <w:bookmarkStart w:id="497" w:name="_Toc176845904"/>
      <w:bookmarkStart w:id="498" w:name="_Toc176846472"/>
      <w:bookmarkStart w:id="499" w:name="_Toc176846805"/>
      <w:bookmarkStart w:id="500" w:name="_Toc176851146"/>
      <w:bookmarkStart w:id="501" w:name="_Toc176936329"/>
      <w:bookmarkStart w:id="502" w:name="_Toc176940811"/>
      <w:bookmarkStart w:id="503" w:name="_Toc176947153"/>
      <w:bookmarkStart w:id="504" w:name="_Toc176948803"/>
      <w:bookmarkStart w:id="505" w:name="_Toc177441600"/>
      <w:bookmarkStart w:id="506" w:name="_Toc177901729"/>
      <w:bookmarkStart w:id="507" w:name="_Toc178083688"/>
      <w:bookmarkStart w:id="508" w:name="_Toc178157999"/>
      <w:bookmarkStart w:id="509" w:name="_Toc178158249"/>
      <w:bookmarkStart w:id="510" w:name="_Toc180815053"/>
      <w:r w:rsidRPr="00060313">
        <w:t>En energieffektivare industri</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B27811" w:rsidRPr="00060313" w:rsidRDefault="00B27811">
      <w:pPr>
        <w:shd w:val="clear" w:color="000000" w:fill="auto"/>
      </w:pPr>
      <w:r w:rsidRPr="00060313">
        <w:t>Många industrier ligger redan nu långt framme. Företagen har själva gått före med energieffektiviseringen och många har gjort det med stöd av staten. Idag deltar ca 120 företag i det frivilliga femåriga program, PFE, för eleffektivis</w:t>
      </w:r>
      <w:r w:rsidRPr="00060313">
        <w:t>e</w:t>
      </w:r>
      <w:r w:rsidRPr="00060313">
        <w:t>ring i energiintensiva industriföretag som infördes den 1 januari 2005. Det ska bidra till effektivare elanvändning och starkare konkurrenskraft inom svensk industri. Tillsammans har de redan kartlagt och inlett åtgärder som kommer att minska elförbrukningen med 1 TWh per år.</w:t>
      </w:r>
    </w:p>
    <w:p w:rsidR="00B27811" w:rsidRPr="00060313" w:rsidRDefault="00B27811">
      <w:pPr>
        <w:pStyle w:val="Normaltindrag"/>
        <w:shd w:val="clear" w:color="000000" w:fill="auto"/>
      </w:pPr>
      <w:r w:rsidRPr="00060313">
        <w:t>Industrins totala oljeanvändning är idag ca 20 TWh. I grova drag fördelas denna användning så att hälften går till uppvärmning och hälften till olika processer i produktionen. En stor andel av uppvärmningsoljan inom industrin bör till</w:t>
      </w:r>
      <w:r w:rsidRPr="00060313">
        <w:t xml:space="preserve"> 2020 kunna ersättas med biobränslen och fjärrvärme. Svensk industri bör också till 2020 avsevärt kunna effektivisera och minska sin oljeanvän</w:t>
      </w:r>
      <w:r w:rsidRPr="00060313">
        <w:t>d</w:t>
      </w:r>
      <w:r w:rsidRPr="00060313">
        <w:t>ning för processändamål. Inom den icke-energiintensiva industrin finns i många fall också en stor potential för eleffektivisering som måste tas till vara. Vi vill därför gå vidare med energieffektivisering inom näringslivet inom ramen för investeringsprogrammet – med fler berörda företag och fler åtgä</w:t>
      </w:r>
      <w:r w:rsidRPr="00060313">
        <w:t>r</w:t>
      </w:r>
      <w:r w:rsidRPr="00060313">
        <w:t>der. Programmet för energieffektivisering, PFE, som varit mycket f</w:t>
      </w:r>
      <w:r w:rsidRPr="00060313">
        <w:t>ramgång</w:t>
      </w:r>
      <w:r w:rsidRPr="00060313">
        <w:t>s</w:t>
      </w:r>
      <w:r w:rsidRPr="00060313">
        <w:t>rikt ska kompletteras så att det även omfattar olja. Styrmedlen ska stärkas så att den olja som används för värme och ånga i industrin ersätts med biobrän</w:t>
      </w:r>
      <w:r w:rsidRPr="00060313">
        <w:t>s</w:t>
      </w:r>
      <w:r w:rsidRPr="00060313">
        <w:t>len eller anslutning till fjärrvärme. Samarbetet mellan basindustrin och de tekniska högskolorna, till exempel genom industridoktorander inom området ”teknik för energieffektivisering” måste utvecklas. Forskningen om bransc</w:t>
      </w:r>
      <w:r w:rsidRPr="00060313">
        <w:t>h</w:t>
      </w:r>
      <w:r w:rsidRPr="00060313">
        <w:t>specifik energieffektivisering ska stärkas. Små och medelstora företag ska ges kompetensstöd genom energikontor eller energik</w:t>
      </w:r>
      <w:r w:rsidRPr="00060313">
        <w:t>onsulter. Behovet av eleffe</w:t>
      </w:r>
      <w:r w:rsidRPr="00060313">
        <w:t>k</w:t>
      </w:r>
      <w:r w:rsidRPr="00060313">
        <w:t>tiviserande åtgärder behöver uppmärksammas och stimuleras även inom den icke-energieffektiva industrin och inom tjänstesektorn. Ett bra exempel på modeller för detta är projekten ”Stoppa onödan” och ”Uthållig kommun”.</w:t>
      </w:r>
    </w:p>
    <w:p w:rsidR="00B27811" w:rsidRPr="00060313" w:rsidRDefault="00B27811">
      <w:pPr>
        <w:pStyle w:val="Rubrik1"/>
        <w:shd w:val="clear" w:color="000000" w:fill="auto"/>
      </w:pPr>
      <w:bookmarkStart w:id="511" w:name="_Toc175536727"/>
      <w:bookmarkStart w:id="512" w:name="_Toc175536846"/>
      <w:bookmarkStart w:id="513" w:name="_Toc175545263"/>
      <w:bookmarkStart w:id="514" w:name="_Toc175553043"/>
      <w:bookmarkStart w:id="515" w:name="_Toc175572811"/>
      <w:bookmarkStart w:id="516" w:name="_Toc175574532"/>
      <w:bookmarkStart w:id="517" w:name="_Toc175651868"/>
      <w:bookmarkStart w:id="518" w:name="_Toc175653818"/>
      <w:bookmarkStart w:id="519" w:name="_Toc175654148"/>
      <w:bookmarkStart w:id="520" w:name="_Toc176845332"/>
      <w:bookmarkStart w:id="521" w:name="_Toc176845905"/>
      <w:bookmarkStart w:id="522" w:name="_Toc176846473"/>
      <w:bookmarkStart w:id="523" w:name="_Toc176846806"/>
      <w:bookmarkStart w:id="524" w:name="_Toc176851147"/>
      <w:bookmarkStart w:id="525" w:name="_Toc176936330"/>
      <w:bookmarkStart w:id="526" w:name="_Toc176940812"/>
      <w:bookmarkStart w:id="527" w:name="_Toc176947154"/>
      <w:bookmarkStart w:id="528" w:name="_Toc176948804"/>
      <w:bookmarkStart w:id="529" w:name="_Toc177441601"/>
      <w:bookmarkStart w:id="530" w:name="_Toc177901730"/>
      <w:bookmarkStart w:id="531" w:name="_Toc178083689"/>
      <w:bookmarkStart w:id="532" w:name="_Toc178158000"/>
      <w:bookmarkStart w:id="533" w:name="_Toc178158250"/>
      <w:bookmarkStart w:id="534" w:name="_Toc180815054"/>
      <w:r w:rsidRPr="00060313">
        <w:t>Ny förnybar energi och energiforskning</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B27811" w:rsidRPr="00060313" w:rsidRDefault="00B27811">
      <w:pPr>
        <w:shd w:val="clear" w:color="000000" w:fill="auto"/>
      </w:pPr>
      <w:r w:rsidRPr="00060313">
        <w:t>Vår långsiktiga vision är att hela vår energiförsörjning ska baseras på förn</w:t>
      </w:r>
      <w:r w:rsidRPr="00060313">
        <w:t>y</w:t>
      </w:r>
      <w:r w:rsidRPr="00060313">
        <w:t>bar energi. Forskningsprogrammet mot oljeberoende ska komplettera och skynda på den forskning som redan sker i Sverige. Av mycket stor vikt är också att forskningen kan kommersialiseras och resulterar i nya produkter, exportmöjligheter och arbetstillfällen. Det finns anledning till särskilda åtgä</w:t>
      </w:r>
      <w:r w:rsidRPr="00060313">
        <w:t>r</w:t>
      </w:r>
      <w:r w:rsidRPr="00060313">
        <w:t>der för att säkerställa att denna potential kan förverkligas. Vindkraften står inför sitt kommersiella genombrott i Sverige. Genom de åtgärder vi nu för</w:t>
      </w:r>
      <w:r w:rsidRPr="00060313">
        <w:t>e</w:t>
      </w:r>
      <w:r w:rsidRPr="00060313">
        <w:t>slår kan vindkraften nå längre än det nuvarande planeringsmå</w:t>
      </w:r>
      <w:r w:rsidRPr="00060313">
        <w:t>let på 10 TWh till 2015 och potentialen till 2020 är än större. För att ytterligare stärka Sver</w:t>
      </w:r>
      <w:r w:rsidRPr="00060313">
        <w:t>i</w:t>
      </w:r>
      <w:r w:rsidRPr="00060313">
        <w:t>ges position inom vindkraftsindustrin vill vi genomföra ett branschprogram för vindkraftsindustrin tillsammans med forskare, näringsliv, myndigheter och fackliga företrädare.</w:t>
      </w:r>
    </w:p>
    <w:p w:rsidR="00B27811" w:rsidRPr="00060313" w:rsidRDefault="00B27811">
      <w:pPr>
        <w:pStyle w:val="Normaltindrag"/>
        <w:shd w:val="clear" w:color="000000" w:fill="auto"/>
      </w:pPr>
      <w:r w:rsidRPr="00060313">
        <w:t>Vi anser också att det finns mycket goda möjligheter att öka den inhemska produktionen av förnybara bränslen från jord- och skogsbruk, och vi present</w:t>
      </w:r>
      <w:r w:rsidRPr="00060313">
        <w:t>e</w:t>
      </w:r>
      <w:r w:rsidRPr="00060313">
        <w:t>rar också ett antal förslag på hur detta kan göras. Av särskild vikt är att unde</w:t>
      </w:r>
      <w:r w:rsidRPr="00060313">
        <w:t>r</w:t>
      </w:r>
      <w:r w:rsidRPr="00060313">
        <w:t>lätta steget från pilot- och demonstrationsanläggningar till fullskalig produ</w:t>
      </w:r>
      <w:r w:rsidRPr="00060313">
        <w:t>k</w:t>
      </w:r>
      <w:r w:rsidRPr="00060313">
        <w:t>tion av exempelvis nya biodrivmedel. Långsiktiga styrmedel för fortsatt til</w:t>
      </w:r>
      <w:r w:rsidRPr="00060313">
        <w:t>l</w:t>
      </w:r>
      <w:r w:rsidRPr="00060313">
        <w:t>växt och användning av biodrivmedel krävs. En fortsatt satsning på den fö</w:t>
      </w:r>
      <w:r w:rsidRPr="00060313">
        <w:t>r</w:t>
      </w:r>
      <w:r w:rsidRPr="00060313">
        <w:t>nybara energin är nödvändig. Skattenedsättningen för biodrivmedel ska fö</w:t>
      </w:r>
      <w:r w:rsidRPr="00060313">
        <w:t>r</w:t>
      </w:r>
      <w:r w:rsidRPr="00060313">
        <w:t>längas till 2013. Introduktion och distribution av biogas ska stödjas och bi</w:t>
      </w:r>
      <w:r w:rsidRPr="00060313">
        <w:t>o</w:t>
      </w:r>
      <w:r w:rsidRPr="00060313">
        <w:t>gasproduktion och biogasanvändning i allt från gårds</w:t>
      </w:r>
      <w:r w:rsidRPr="00060313">
        <w:t>baserad biogasprodu</w:t>
      </w:r>
      <w:r w:rsidRPr="00060313">
        <w:t>k</w:t>
      </w:r>
      <w:r w:rsidRPr="00060313">
        <w:t>tion i liten skala till storskalig produktion runt storstäder ska stimuleras. Bi</w:t>
      </w:r>
      <w:r w:rsidRPr="00060313">
        <w:t>o</w:t>
      </w:r>
      <w:r w:rsidRPr="00060313">
        <w:t>gasen har en stor potential som lokalt producerat bränsle för kollektivtrafik.</w:t>
      </w:r>
    </w:p>
    <w:p w:rsidR="00B27811" w:rsidRPr="00060313" w:rsidRDefault="00B27811">
      <w:pPr>
        <w:pStyle w:val="Normaltindrag"/>
        <w:shd w:val="clear" w:color="000000" w:fill="auto"/>
      </w:pPr>
      <w:r w:rsidRPr="00060313">
        <w:t>Pilot- och demonstrationsanläggningar och fullskaleanläggningar som til</w:t>
      </w:r>
      <w:r w:rsidRPr="00060313">
        <w:t>l</w:t>
      </w:r>
      <w:r w:rsidRPr="00060313">
        <w:t>verkar ”andra generationens biodrivmedel” ska stimuleras. Nya metoder för att underlätta stegen från forskning och pilotanläggningar till fullskaliga pr</w:t>
      </w:r>
      <w:r w:rsidRPr="00060313">
        <w:t>o</w:t>
      </w:r>
      <w:r w:rsidRPr="00060313">
        <w:t>duktionsanläggningar ska utvecklas och behovet av en infrastruktur för distr</w:t>
      </w:r>
      <w:r w:rsidRPr="00060313">
        <w:t>i</w:t>
      </w:r>
      <w:r w:rsidRPr="00060313">
        <w:t>bution av den andra generationens drivmedel ska undersökas. Utvecklingen av bioraffinaderier ska stimuleras. Företrädesvis i anknytning till befintliga fjärrvärmenät. De nya biodrivmedlen omfattar bland annat DME, FTD, met</w:t>
      </w:r>
      <w:r w:rsidRPr="00060313">
        <w:t>a</w:t>
      </w:r>
      <w:r w:rsidRPr="00060313">
        <w:t>nol och biogas – producerade genom förgasning av bioråvara</w:t>
      </w:r>
      <w:r w:rsidRPr="00060313">
        <w:t>n – skogsbaserad etanol samt biogas ur de mest areal-, kostnads- och energieffektiva bioråv</w:t>
      </w:r>
      <w:r w:rsidRPr="00060313">
        <w:t>a</w:t>
      </w:r>
      <w:r w:rsidRPr="00060313">
        <w:t>rorna. Exempelvis:</w:t>
      </w:r>
    </w:p>
    <w:p w:rsidR="00B27811" w:rsidRPr="00060313" w:rsidRDefault="00B27811">
      <w:pPr>
        <w:pStyle w:val="PunktlistaBomb"/>
        <w:shd w:val="clear" w:color="000000" w:fill="auto"/>
        <w:tabs>
          <w:tab w:val="clear" w:pos="360"/>
        </w:tabs>
      </w:pPr>
      <w:r w:rsidRPr="00060313">
        <w:rPr>
          <w:i/>
        </w:rPr>
        <w:t>Förg</w:t>
      </w:r>
      <w:r w:rsidRPr="00060313">
        <w:rPr>
          <w:spacing w:val="-2"/>
        </w:rPr>
        <w:t>asning av biomassa: Förgasningsanläggningen av biomassa i Värna</w:t>
      </w:r>
      <w:r w:rsidRPr="00060313">
        <w:t>mo.</w:t>
      </w:r>
    </w:p>
    <w:p w:rsidR="00B27811" w:rsidRPr="00060313" w:rsidRDefault="00B27811">
      <w:pPr>
        <w:pStyle w:val="PunktlistaBomb"/>
        <w:shd w:val="clear" w:color="000000" w:fill="auto"/>
        <w:tabs>
          <w:tab w:val="clear" w:pos="360"/>
        </w:tabs>
        <w:spacing w:before="0"/>
      </w:pPr>
      <w:r w:rsidRPr="00060313">
        <w:rPr>
          <w:i/>
        </w:rPr>
        <w:t>Förgasning av svartlut</w:t>
      </w:r>
      <w:r w:rsidRPr="00060313">
        <w:t>:</w:t>
      </w:r>
      <w:r w:rsidRPr="00060313">
        <w:rPr>
          <w:i/>
        </w:rPr>
        <w:t xml:space="preserve"> </w:t>
      </w:r>
      <w:r w:rsidRPr="00060313">
        <w:t>Pilotanläggning för svartlutsförgasning finns i Piteå, med planer att bygga en fullskalig anläggning år 2008.</w:t>
      </w:r>
    </w:p>
    <w:p w:rsidR="00B27811" w:rsidRPr="00060313" w:rsidRDefault="00B27811">
      <w:pPr>
        <w:pStyle w:val="PunktlistaBomb"/>
        <w:shd w:val="clear" w:color="000000" w:fill="auto"/>
        <w:tabs>
          <w:tab w:val="clear" w:pos="360"/>
        </w:tabs>
        <w:spacing w:before="0"/>
      </w:pPr>
      <w:r w:rsidRPr="00060313">
        <w:rPr>
          <w:i/>
        </w:rPr>
        <w:t>Cellulosaetanol från skogsråvara</w:t>
      </w:r>
      <w:r w:rsidRPr="00060313">
        <w:t>:</w:t>
      </w:r>
      <w:r w:rsidRPr="00060313">
        <w:rPr>
          <w:i/>
        </w:rPr>
        <w:t xml:space="preserve"> </w:t>
      </w:r>
      <w:r w:rsidRPr="00060313">
        <w:t>Pilotanläggning i Örnsköldsvik. Planer finns för att utveckla den industriella verksamheten.</w:t>
      </w:r>
    </w:p>
    <w:p w:rsidR="00B27811" w:rsidRPr="00060313" w:rsidRDefault="00B27811">
      <w:pPr>
        <w:shd w:val="clear" w:color="000000" w:fill="auto"/>
      </w:pPr>
      <w:r w:rsidRPr="00060313">
        <w:t>Ett branschprogram för vindkraftsindustrin ska genomföras i samarbete me</w:t>
      </w:r>
      <w:r w:rsidRPr="00060313">
        <w:t>l</w:t>
      </w:r>
      <w:r w:rsidRPr="00060313">
        <w:t>lan berörda myndigheter, investerare, producenter och de i Sverige verksa</w:t>
      </w:r>
      <w:r w:rsidRPr="00060313">
        <w:t>m</w:t>
      </w:r>
      <w:r w:rsidRPr="00060313">
        <w:t>ma underleverantörerna till vindkraftsindustrin. Staten måste också ta ett särskilt ansvar för infrastruktur och nätanslutning för större havsbaserade vindkraftsparker</w:t>
      </w:r>
      <w:r w:rsidRPr="00060313">
        <w:rPr>
          <w:i/>
        </w:rPr>
        <w:t xml:space="preserve">. </w:t>
      </w:r>
      <w:r w:rsidRPr="00060313">
        <w:t>Svenska Kraftnät ska ges i uppdrag att underlätta vindkra</w:t>
      </w:r>
      <w:r w:rsidRPr="00060313">
        <w:t>f</w:t>
      </w:r>
      <w:r w:rsidRPr="00060313">
        <w:t>tens nätanslutning. Samtidigt måste tillståndsprocessen för vindkraftsetabl</w:t>
      </w:r>
      <w:r w:rsidRPr="00060313">
        <w:t>e</w:t>
      </w:r>
      <w:r w:rsidRPr="00060313">
        <w:t>ringar förenklas, utan att miljön eller den demokratiska processen äventyras. Alla berörda s</w:t>
      </w:r>
      <w:r w:rsidRPr="00060313">
        <w:rPr>
          <w:color w:val="000000"/>
        </w:rPr>
        <w:t xml:space="preserve">tatliga myndigheter ska ges i uppdrag att </w:t>
      </w:r>
      <w:r w:rsidRPr="00060313">
        <w:rPr>
          <w:color w:val="000000"/>
        </w:rPr>
        <w:t>i större omfattning underlätta vindkraftsbyggnaden.</w:t>
      </w:r>
      <w:r w:rsidRPr="00060313">
        <w:t xml:space="preserve"> Vindkarteringens resultat ska följas upp och de bästa havs- och landområdena för ny vindkraft ska prioriteras och utbyg</w:t>
      </w:r>
      <w:r w:rsidRPr="00060313">
        <w:t>g</w:t>
      </w:r>
      <w:r w:rsidRPr="00060313">
        <w:t>naden understödjas</w:t>
      </w:r>
      <w:r w:rsidRPr="00060313">
        <w:rPr>
          <w:color w:val="000000"/>
        </w:rPr>
        <w:t xml:space="preserve">. </w:t>
      </w:r>
      <w:r w:rsidRPr="00060313">
        <w:t>Länsstyrelserna ska ges ett tydligare uppdrag och resurser för att möjliggöra ett mer aktivt arbete med energiomställningen. Ett komp</w:t>
      </w:r>
      <w:r w:rsidRPr="00060313">
        <w:t>e</w:t>
      </w:r>
      <w:r w:rsidRPr="00060313">
        <w:t>tenscentrum för vindbruk ska inrättas. Infrastrukturprojekt på EU-nivå måste framöver handla om förnybar energi och inte premiera fler olje- och gasle</w:t>
      </w:r>
      <w:r w:rsidRPr="00060313">
        <w:t>d</w:t>
      </w:r>
      <w:r w:rsidRPr="00060313">
        <w:t>ningar. Ett vindkraftsinitiativ ska</w:t>
      </w:r>
      <w:r w:rsidRPr="00060313">
        <w:t xml:space="preserve"> tas på EU-nivå för att bygga ett europeiskt stamnät i havet längs med Europas kuster. Framtida vind- och vågkraft ska kunna anslutas av projektörerna. Pågående projekt visar att vågkraft i Sverige har en potential på uppemot 10 TWh. Även utvecklingen av solceller med bättre verkningsgrad och ekonomi rymmer en stor potential för energiprodu</w:t>
      </w:r>
      <w:r w:rsidRPr="00060313">
        <w:t>k</w:t>
      </w:r>
      <w:r w:rsidRPr="00060313">
        <w:t>tion och som exportprodukt. Forskning och utveckling av vågkraft och solce</w:t>
      </w:r>
      <w:r w:rsidRPr="00060313">
        <w:t>l</w:t>
      </w:r>
      <w:r w:rsidRPr="00060313">
        <w:t>ler ska stödjas.</w:t>
      </w:r>
    </w:p>
    <w:p w:rsidR="00B27811" w:rsidRPr="00060313" w:rsidRDefault="00B27811">
      <w:pPr>
        <w:pStyle w:val="Rubrik2"/>
        <w:shd w:val="clear" w:color="000000" w:fill="auto"/>
      </w:pPr>
      <w:bookmarkStart w:id="535" w:name="_Toc175536728"/>
      <w:bookmarkStart w:id="536" w:name="_Toc175536847"/>
      <w:bookmarkStart w:id="537" w:name="_Toc175545264"/>
      <w:bookmarkStart w:id="538" w:name="_Toc175553044"/>
      <w:bookmarkStart w:id="539" w:name="_Toc175572812"/>
      <w:bookmarkStart w:id="540" w:name="_Toc175574533"/>
      <w:bookmarkStart w:id="541" w:name="_Toc175651869"/>
      <w:bookmarkStart w:id="542" w:name="_Toc175653819"/>
      <w:bookmarkStart w:id="543" w:name="_Toc175654149"/>
      <w:bookmarkStart w:id="544" w:name="_Toc176845333"/>
      <w:bookmarkStart w:id="545" w:name="_Toc176845906"/>
      <w:bookmarkStart w:id="546" w:name="_Toc176846474"/>
      <w:bookmarkStart w:id="547" w:name="_Toc176846807"/>
      <w:bookmarkStart w:id="548" w:name="_Toc176851148"/>
      <w:bookmarkStart w:id="549" w:name="_Toc176936331"/>
      <w:bookmarkStart w:id="550" w:name="_Toc176940813"/>
      <w:bookmarkStart w:id="551" w:name="_Toc176947155"/>
      <w:bookmarkStart w:id="552" w:name="_Toc176948805"/>
      <w:bookmarkStart w:id="553" w:name="_Toc177441602"/>
      <w:bookmarkStart w:id="554" w:name="_Toc177901731"/>
      <w:bookmarkStart w:id="555" w:name="_Toc178083690"/>
      <w:bookmarkStart w:id="556" w:name="_Toc178158001"/>
      <w:bookmarkStart w:id="557" w:name="_Toc178158251"/>
      <w:bookmarkStart w:id="558" w:name="_Toc180815055"/>
      <w:r w:rsidRPr="00060313">
        <w:t>Ökat energiuttag från jord- och skogsbruk</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B27811" w:rsidRPr="00060313" w:rsidRDefault="00B27811">
      <w:pPr>
        <w:shd w:val="clear" w:color="000000" w:fill="auto"/>
      </w:pPr>
      <w:r w:rsidRPr="00060313">
        <w:t>Det svenska skogsbruket erbjuder stora möjligheter i klimat- och energiarb</w:t>
      </w:r>
      <w:r w:rsidRPr="00060313">
        <w:t>e</w:t>
      </w:r>
      <w:r w:rsidRPr="00060313">
        <w:t xml:space="preserve">tet. Som en av världens främsta skogsnationer – Sverige är ett av nio länder i världen med mer än 65 procent av landarealen täckt av skog – har vi ett stort ansvar för att använda skogen på rätt sätt, som ett medel i strävan efter hållbar utveckling. Ett effektivt skogsbruk och en medvetet långsiktig hushållning har medfört att det svenska skogsvirket har fördubblats under de senaste 80 åren. I dag ligger tillväxten på cirka 100 miljoner kubikmeter per år. Den kan öka med 25–50 miljoner på 10–60 års sikt. </w:t>
      </w:r>
      <w:r w:rsidRPr="00060313">
        <w:t>Från utsläppssynpunkt kan det ibland vara effektivare att låta en viss areal skogsmark binda koldioxid än att odla energigrödor för alternativa drivmedel på samma yta. Därför måste även utrymme för skogens möjligheter att binda koldioxid avsättas.</w:t>
      </w:r>
    </w:p>
    <w:p w:rsidR="00B27811" w:rsidRPr="00060313" w:rsidRDefault="00B27811">
      <w:pPr>
        <w:pStyle w:val="Normaltindrag"/>
        <w:shd w:val="clear" w:color="000000" w:fill="auto"/>
      </w:pPr>
      <w:r w:rsidRPr="00060313">
        <w:t>Vi socialdemokrater vill öka användningen och produktionen av inhemska biodrivmedel och öka uttaget av bioenergi från skog och åker. Nya metoder måste prövas, till exempel stubbrytning som har potentiellt stora miljöeffe</w:t>
      </w:r>
      <w:r w:rsidRPr="00060313">
        <w:t>k</w:t>
      </w:r>
      <w:r w:rsidRPr="00060313">
        <w:t>ter. Nya rekommendationer om tillväxthöjande åtgärder måste till. Miljöko</w:t>
      </w:r>
      <w:r w:rsidRPr="00060313">
        <w:t>n</w:t>
      </w:r>
      <w:r w:rsidRPr="00060313">
        <w:t>sekvensbeskrivningar krävs dock för att till exempel stubbrytning eller inte</w:t>
      </w:r>
      <w:r w:rsidRPr="00060313">
        <w:t>n</w:t>
      </w:r>
      <w:r w:rsidRPr="00060313">
        <w:t>sivgödsling på skogsmark ska ske utan påtagliga negativa följdverkningar på miljön.</w:t>
      </w:r>
    </w:p>
    <w:p w:rsidR="00B27811" w:rsidRPr="00060313" w:rsidRDefault="00B27811">
      <w:pPr>
        <w:pStyle w:val="Normaltindrag"/>
        <w:shd w:val="clear" w:color="000000" w:fill="auto"/>
      </w:pPr>
      <w:r w:rsidRPr="00060313">
        <w:t>Skogsråvaran ska räcka till såväl sågverk och bioenergi som skyddad mark och rekreation. Gran och löv kan odlas effektivare utan att kompromissa med miljöhänsyn. En ökad intensitet i skogsbruket kräver ett ökat miljöarbete. Klimatförändringarna kräver också mer av skogsekosys</w:t>
      </w:r>
      <w:r w:rsidRPr="00060313">
        <w:t>temen. Konkurren</w:t>
      </w:r>
      <w:r w:rsidRPr="00060313">
        <w:t>s</w:t>
      </w:r>
      <w:r w:rsidRPr="00060313">
        <w:t>neutrala villkor måste gälla mellan industrislagen. Investerings- och fors</w:t>
      </w:r>
      <w:r w:rsidRPr="00060313">
        <w:t>k</w:t>
      </w:r>
      <w:r w:rsidRPr="00060313">
        <w:t>ningsprogrammen ska därför kunna bidra till forskning och investeringar – från odling och framställning till distribution och användning. För att åsta</w:t>
      </w:r>
      <w:r w:rsidRPr="00060313">
        <w:t>d</w:t>
      </w:r>
      <w:r w:rsidRPr="00060313">
        <w:t>komma detta vill vi öka tillväxten och därmed energiuttaget i svensk skog genom att maximera nyttan av energigrödpremien och utnyttja landsbygd</w:t>
      </w:r>
      <w:r w:rsidRPr="00060313">
        <w:t>s</w:t>
      </w:r>
      <w:r w:rsidRPr="00060313">
        <w:t>programmets möjligheter för att främja produktionen och förädlingen av förnybar energi, till exempel biogas. Forskning och ut</w:t>
      </w:r>
      <w:r w:rsidRPr="00060313">
        <w:t>veckling inom växtfys</w:t>
      </w:r>
      <w:r w:rsidRPr="00060313">
        <w:t>i</w:t>
      </w:r>
      <w:r w:rsidRPr="00060313">
        <w:t>ologi och växtmolekylärbiologi som kan ge nya bioråvaror och effektivare produktionsmetoder ska stimuleras, och odling av energigrödor och energ</w:t>
      </w:r>
      <w:r w:rsidRPr="00060313">
        <w:t>i</w:t>
      </w:r>
      <w:r w:rsidRPr="00060313">
        <w:t>lövträd på nedlagd åkermark ska underlättas.</w:t>
      </w:r>
    </w:p>
    <w:p w:rsidR="00B27811" w:rsidRPr="00060313" w:rsidRDefault="00B27811">
      <w:pPr>
        <w:pStyle w:val="Rubrik1"/>
        <w:shd w:val="clear" w:color="000000" w:fill="auto"/>
      </w:pPr>
      <w:bookmarkStart w:id="559" w:name="_Toc175536729"/>
      <w:bookmarkStart w:id="560" w:name="_Toc175536848"/>
      <w:bookmarkStart w:id="561" w:name="_Toc175545265"/>
      <w:bookmarkStart w:id="562" w:name="_Toc175553045"/>
      <w:bookmarkStart w:id="563" w:name="_Toc175572813"/>
      <w:bookmarkStart w:id="564" w:name="_Toc175574534"/>
      <w:bookmarkStart w:id="565" w:name="_Toc175651870"/>
      <w:bookmarkStart w:id="566" w:name="_Toc175653820"/>
      <w:bookmarkStart w:id="567" w:name="_Toc175654150"/>
      <w:bookmarkStart w:id="568" w:name="_Toc176845334"/>
      <w:bookmarkStart w:id="569" w:name="_Toc176845907"/>
      <w:bookmarkStart w:id="570" w:name="_Toc176846475"/>
      <w:bookmarkStart w:id="571" w:name="_Toc176846808"/>
      <w:bookmarkStart w:id="572" w:name="_Toc176851149"/>
      <w:bookmarkStart w:id="573" w:name="_Toc176936332"/>
      <w:bookmarkStart w:id="574" w:name="_Toc176940814"/>
      <w:bookmarkStart w:id="575" w:name="_Toc176947156"/>
      <w:bookmarkStart w:id="576" w:name="_Toc176948806"/>
      <w:bookmarkStart w:id="577" w:name="_Toc177441603"/>
      <w:bookmarkStart w:id="578" w:name="_Toc177901732"/>
      <w:bookmarkStart w:id="579" w:name="_Toc178083691"/>
      <w:bookmarkStart w:id="580" w:name="_Toc178158002"/>
      <w:bookmarkStart w:id="581" w:name="_Toc178158252"/>
      <w:bookmarkStart w:id="582" w:name="_Toc180815056"/>
      <w:r w:rsidRPr="00060313">
        <w:t>En väl fungerande elmarknad med starka konsumenter</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B27811" w:rsidRPr="00060313" w:rsidRDefault="00B27811">
      <w:pPr>
        <w:shd w:val="clear" w:color="000000" w:fill="auto"/>
      </w:pPr>
      <w:r w:rsidRPr="00060313">
        <w:t>Hur väl elmarknaden fungerar är en avgörande faktor för energiomställningen – men också för ekonomin i stort, för jobben, konkurrenskraften och ind</w:t>
      </w:r>
      <w:r w:rsidRPr="00060313">
        <w:t>u</w:t>
      </w:r>
      <w:r w:rsidRPr="00060313">
        <w:t>strin. Därför måste den nuvarande koncentrationen och konkurrensbristen på elmarknaden, med allt dyrare elräkningar för hushåll och företag som följd, brytas. Tillförsel av ny, förnybar, energi verkar prispressande på sikt. Insa</w:t>
      </w:r>
      <w:r w:rsidRPr="00060313">
        <w:t>t</w:t>
      </w:r>
      <w:r w:rsidRPr="00060313">
        <w:t>serna för ökad energieffektivisering förbättrar likaså elmarknadens funktion. Om elmarknaden inte fungerar tillfredsställande försvåras energiomställnin</w:t>
      </w:r>
      <w:r w:rsidRPr="00060313">
        <w:t>g</w:t>
      </w:r>
      <w:r w:rsidRPr="00060313">
        <w:t>en. Vi vill därför förbättra konkurrensen på elmarknaden, stärka konsume</w:t>
      </w:r>
      <w:r w:rsidRPr="00060313">
        <w:t>n</w:t>
      </w:r>
      <w:r w:rsidRPr="00060313">
        <w:t>ternas ställning och säkerställa tillgången på el. Om ma</w:t>
      </w:r>
      <w:r w:rsidRPr="00060313">
        <w:t>rknaden inte tar sitt ansvar kan lagstiftning bli aktuell.</w:t>
      </w:r>
    </w:p>
    <w:p w:rsidR="00B27811" w:rsidRPr="00060313" w:rsidRDefault="00B27811">
      <w:pPr>
        <w:pStyle w:val="Rubrik2"/>
        <w:shd w:val="clear" w:color="000000" w:fill="auto"/>
      </w:pPr>
      <w:bookmarkStart w:id="583" w:name="_Toc175536730"/>
      <w:bookmarkStart w:id="584" w:name="_Toc175536849"/>
      <w:bookmarkStart w:id="585" w:name="_Toc175545266"/>
      <w:bookmarkStart w:id="586" w:name="_Toc175553046"/>
      <w:bookmarkStart w:id="587" w:name="_Toc175572814"/>
      <w:bookmarkStart w:id="588" w:name="_Toc175574535"/>
      <w:bookmarkStart w:id="589" w:name="_Toc175651871"/>
      <w:bookmarkStart w:id="590" w:name="_Toc175653821"/>
      <w:bookmarkStart w:id="591" w:name="_Toc175654151"/>
      <w:bookmarkStart w:id="592" w:name="_Toc176845335"/>
      <w:bookmarkStart w:id="593" w:name="_Toc176845908"/>
      <w:bookmarkStart w:id="594" w:name="_Toc176846476"/>
      <w:bookmarkStart w:id="595" w:name="_Toc176846809"/>
      <w:bookmarkStart w:id="596" w:name="_Toc176851150"/>
      <w:bookmarkStart w:id="597" w:name="_Toc176936333"/>
      <w:bookmarkStart w:id="598" w:name="_Toc176940815"/>
      <w:bookmarkStart w:id="599" w:name="_Toc176947157"/>
      <w:bookmarkStart w:id="600" w:name="_Toc176948807"/>
      <w:bookmarkStart w:id="601" w:name="_Toc177441604"/>
      <w:bookmarkStart w:id="602" w:name="_Toc177901733"/>
      <w:bookmarkStart w:id="603" w:name="_Toc178083692"/>
      <w:bookmarkStart w:id="604" w:name="_Toc178158003"/>
      <w:bookmarkStart w:id="605" w:name="_Toc178158253"/>
      <w:bookmarkStart w:id="606" w:name="_Toc180815057"/>
      <w:r w:rsidRPr="00060313">
        <w:t>Bättre konkurrens</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B27811" w:rsidRPr="00060313" w:rsidRDefault="00B27811">
      <w:pPr>
        <w:shd w:val="clear" w:color="000000" w:fill="auto"/>
      </w:pPr>
      <w:r w:rsidRPr="00060313">
        <w:t>Samägandet och samregleringen av kärn- och vattenkraftsproduktion, mellan framför allt de tre största elproducenterna, ska begränsas. Tillståndsprocessen för nya kraftanläggningar ska effektiviseras för att underlätta nya aktörers tillträde på elmarknaden. Höga anslutningskostnader ska inte få hindra utby</w:t>
      </w:r>
      <w:r w:rsidRPr="00060313">
        <w:t>g</w:t>
      </w:r>
      <w:r w:rsidRPr="00060313">
        <w:t>ganden av nya vindkraftverk eller andra förnybara elproduktionsanläggningar. Elbörsen ska effektiviseras genom en uppdelning i två marknader. Tillsyn och övervakning av elmarknaden ska stärkas genom en bättre samverkan mellan EMI, Konkurrensverket och Finansinspektionen. Samarbetet på nordisk nivå mellan elmarknadens övervakningsmyndigheter ska fördjupas. Ett system för certifiering av elhandlare ska införas för bättre kundinformation och en effe</w:t>
      </w:r>
      <w:r w:rsidRPr="00060313">
        <w:t>k</w:t>
      </w:r>
      <w:r w:rsidRPr="00060313">
        <w:t>tivare slutkundsmarknad.</w:t>
      </w:r>
    </w:p>
    <w:p w:rsidR="00B27811" w:rsidRPr="00060313" w:rsidRDefault="00B27811">
      <w:pPr>
        <w:pStyle w:val="Rubrik2"/>
        <w:shd w:val="clear" w:color="000000" w:fill="auto"/>
      </w:pPr>
      <w:bookmarkStart w:id="607" w:name="_Toc175536731"/>
      <w:bookmarkStart w:id="608" w:name="_Toc175536850"/>
      <w:bookmarkStart w:id="609" w:name="_Toc175545267"/>
      <w:bookmarkStart w:id="610" w:name="_Toc175553047"/>
      <w:bookmarkStart w:id="611" w:name="_Toc175572815"/>
      <w:bookmarkStart w:id="612" w:name="_Toc175574536"/>
      <w:bookmarkStart w:id="613" w:name="_Toc175651872"/>
      <w:bookmarkStart w:id="614" w:name="_Toc175653822"/>
      <w:bookmarkStart w:id="615" w:name="_Toc175654152"/>
      <w:bookmarkStart w:id="616" w:name="_Toc176845336"/>
      <w:bookmarkStart w:id="617" w:name="_Toc176845909"/>
      <w:bookmarkStart w:id="618" w:name="_Toc176846477"/>
      <w:bookmarkStart w:id="619" w:name="_Toc176846810"/>
      <w:bookmarkStart w:id="620" w:name="_Toc176851151"/>
      <w:bookmarkStart w:id="621" w:name="_Toc176936334"/>
      <w:bookmarkStart w:id="622" w:name="_Toc176940816"/>
      <w:bookmarkStart w:id="623" w:name="_Toc176947158"/>
      <w:bookmarkStart w:id="624" w:name="_Toc176948808"/>
      <w:bookmarkStart w:id="625" w:name="_Toc177441605"/>
      <w:bookmarkStart w:id="626" w:name="_Toc177901734"/>
      <w:bookmarkStart w:id="627" w:name="_Toc178083693"/>
      <w:bookmarkStart w:id="628" w:name="_Toc178158004"/>
      <w:bookmarkStart w:id="629" w:name="_Toc178158254"/>
      <w:bookmarkStart w:id="630" w:name="_Toc180815058"/>
      <w:r w:rsidRPr="00060313">
        <w:t>Starkare konsumenter</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sidR="00B27811" w:rsidRPr="00060313" w:rsidRDefault="00B27811">
      <w:pPr>
        <w:shd w:val="clear" w:color="000000" w:fill="auto"/>
      </w:pPr>
      <w:r w:rsidRPr="00060313">
        <w:t>Ett effektivt och oberoende ombud som ska kunna företräda kunderna med råd och vid tvister behövs. Därför ska en aktiv elombudsman inrättas. Elbol</w:t>
      </w:r>
      <w:r w:rsidRPr="00060313">
        <w:t>a</w:t>
      </w:r>
      <w:r w:rsidRPr="00060313">
        <w:t>gens möjligheter att teckna dyra tillsvidareavtal ska begränsas. Fakturorna ska förenklas och elkunderna ges ett ökat inflytande över sin egen konsumtion och elkostnader. Delar av kraftföretagens mycket höga producentmarginaler ska ges som återbäring till kunderna i form av olika konverteringsstöd.</w:t>
      </w:r>
    </w:p>
    <w:p w:rsidR="00B27811" w:rsidRPr="00060313" w:rsidRDefault="00B27811">
      <w:pPr>
        <w:pStyle w:val="Rubrik2"/>
        <w:shd w:val="clear" w:color="000000" w:fill="auto"/>
      </w:pPr>
      <w:bookmarkStart w:id="631" w:name="_Toc175536732"/>
      <w:bookmarkStart w:id="632" w:name="_Toc175536851"/>
      <w:bookmarkStart w:id="633" w:name="_Toc175545268"/>
      <w:bookmarkStart w:id="634" w:name="_Toc175553048"/>
      <w:bookmarkStart w:id="635" w:name="_Toc175572816"/>
      <w:bookmarkStart w:id="636" w:name="_Toc175574537"/>
      <w:bookmarkStart w:id="637" w:name="_Toc175651873"/>
      <w:bookmarkStart w:id="638" w:name="_Toc175653823"/>
      <w:bookmarkStart w:id="639" w:name="_Toc175654153"/>
      <w:bookmarkStart w:id="640" w:name="_Toc176845337"/>
      <w:bookmarkStart w:id="641" w:name="_Toc176845910"/>
      <w:bookmarkStart w:id="642" w:name="_Toc176846478"/>
      <w:bookmarkStart w:id="643" w:name="_Toc176846811"/>
      <w:bookmarkStart w:id="644" w:name="_Toc176851152"/>
      <w:bookmarkStart w:id="645" w:name="_Toc176936335"/>
      <w:bookmarkStart w:id="646" w:name="_Toc176940817"/>
      <w:bookmarkStart w:id="647" w:name="_Toc176947159"/>
      <w:bookmarkStart w:id="648" w:name="_Toc176948809"/>
      <w:bookmarkStart w:id="649" w:name="_Toc177441606"/>
      <w:bookmarkStart w:id="650" w:name="_Toc177901735"/>
      <w:bookmarkStart w:id="651" w:name="_Toc178083694"/>
      <w:bookmarkStart w:id="652" w:name="_Toc178158005"/>
      <w:bookmarkStart w:id="653" w:name="_Toc178158255"/>
      <w:bookmarkStart w:id="654" w:name="_Toc180815059"/>
      <w:r w:rsidRPr="00060313">
        <w:t>Trygg tillgång på el</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B27811" w:rsidRPr="00060313" w:rsidRDefault="00B27811">
      <w:pPr>
        <w:shd w:val="clear" w:color="000000" w:fill="auto"/>
      </w:pPr>
      <w:r w:rsidRPr="00060313">
        <w:t>Långa avtal är nödvändiga för att värna svensk industris konkurrenskraft och Vattenfall ska därför vara ett föredöme när det gäller att erbjuda konkurren</w:t>
      </w:r>
      <w:r w:rsidRPr="00060313">
        <w:t>s</w:t>
      </w:r>
      <w:r w:rsidRPr="00060313">
        <w:t>kraftiga avtal. Nya utvecklade kontraktsformer kan underlätta industrikunde</w:t>
      </w:r>
      <w:r w:rsidRPr="00060313">
        <w:t>r</w:t>
      </w:r>
      <w:r w:rsidRPr="00060313">
        <w:t>nas möjlighet att reagera på kortsiktiga prisändringar. Ytterligare utbyggnad av överföringskapacitet ska koncentreras till den nordiska elmarknaden. Sammankoppling med övriga europeiska marknader förutsätter elöverskott genom betydande satsningar på förnybar energi samt ytterligare samma</w:t>
      </w:r>
      <w:r w:rsidRPr="00060313">
        <w:t>n</w:t>
      </w:r>
      <w:r w:rsidRPr="00060313">
        <w:t>koppling mellan marknaderna på kontinenten. Kraftföretagens ansvar för att det finns tillträckligt med effekt i energisystemet måste tydliggöras.</w:t>
      </w:r>
      <w:r w:rsidRPr="00060313">
        <w:t xml:space="preserve"> Kraftb</w:t>
      </w:r>
      <w:r w:rsidRPr="00060313">
        <w:t>o</w:t>
      </w:r>
      <w:r w:rsidRPr="00060313">
        <w:t>lagen måste upprätthålla effekten även under kalla vinterdagar. En frivillig avreglerad modell är inte tillräcklig. Leveranssäkerheten i elnäten måste for</w:t>
      </w:r>
      <w:r w:rsidRPr="00060313">
        <w:t>t</w:t>
      </w:r>
      <w:r w:rsidRPr="00060313">
        <w:t>löpande följas upp och åtgärdas.</w:t>
      </w:r>
    </w:p>
    <w:p w:rsidR="00B27811" w:rsidRPr="00060313" w:rsidRDefault="00B27811">
      <w:pPr>
        <w:pStyle w:val="Rubrik1"/>
        <w:shd w:val="clear" w:color="000000" w:fill="auto"/>
      </w:pPr>
      <w:bookmarkStart w:id="655" w:name="_Toc175536733"/>
      <w:bookmarkStart w:id="656" w:name="_Toc175536852"/>
      <w:bookmarkStart w:id="657" w:name="_Toc175545269"/>
      <w:bookmarkStart w:id="658" w:name="_Toc175553049"/>
      <w:bookmarkStart w:id="659" w:name="_Toc175572817"/>
      <w:bookmarkStart w:id="660" w:name="_Toc175574538"/>
      <w:bookmarkStart w:id="661" w:name="_Toc175651874"/>
      <w:bookmarkStart w:id="662" w:name="_Toc175653824"/>
      <w:bookmarkStart w:id="663" w:name="_Toc175654154"/>
      <w:bookmarkStart w:id="664" w:name="_Toc176845338"/>
      <w:bookmarkStart w:id="665" w:name="_Toc176845911"/>
      <w:bookmarkStart w:id="666" w:name="_Toc176846479"/>
      <w:bookmarkStart w:id="667" w:name="_Toc176846812"/>
      <w:bookmarkStart w:id="668" w:name="_Toc176851153"/>
      <w:bookmarkStart w:id="669" w:name="_Toc176936336"/>
      <w:bookmarkStart w:id="670" w:name="_Toc176940818"/>
      <w:bookmarkStart w:id="671" w:name="_Toc176947160"/>
      <w:bookmarkStart w:id="672" w:name="_Toc176948810"/>
      <w:bookmarkStart w:id="673" w:name="_Toc177441607"/>
      <w:bookmarkStart w:id="674" w:name="_Toc177901736"/>
      <w:bookmarkStart w:id="675" w:name="_Toc178083695"/>
      <w:bookmarkStart w:id="676" w:name="_Toc178158006"/>
      <w:bookmarkStart w:id="677" w:name="_Toc178158256"/>
      <w:bookmarkStart w:id="678" w:name="_Toc180815060"/>
      <w:r w:rsidRPr="00060313">
        <w:t>Transportsektorn</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rsidR="00B27811" w:rsidRPr="00060313" w:rsidRDefault="00B27811">
      <w:pPr>
        <w:shd w:val="clear" w:color="000000" w:fill="auto"/>
      </w:pPr>
      <w:r w:rsidRPr="00060313">
        <w:t>Vi vill bryta vägtrafiksektorns beroende av olja genom ett brett arbete för effektivare transporter, ökad produktion av förnybara drivmedel och genom en övergång till en fordonspark som inte enbart är hänvisad till fossila brän</w:t>
      </w:r>
      <w:r w:rsidRPr="00060313">
        <w:t>s</w:t>
      </w:r>
      <w:r w:rsidRPr="00060313">
        <w:t>len. Framför allt genom att det ska vara ekonomiskt fördelaktigt och förmå</w:t>
      </w:r>
      <w:r w:rsidRPr="00060313">
        <w:t>n</w:t>
      </w:r>
      <w:r w:rsidRPr="00060313">
        <w:t>ligt att välja miljövänliga alternativ. Men det handlar också om samhällspl</w:t>
      </w:r>
      <w:r w:rsidRPr="00060313">
        <w:t>a</w:t>
      </w:r>
      <w:r w:rsidRPr="00060313">
        <w:t>nering och att samspelet mellan de olika transportslagen förbättras. En ökad låginblandning av biodrivmedel i fossila bränslen från 5 till 10 procent måste genomföras snarast. Kollektivtrafiken behöver byggas ut och moderniseras. Restiderna med tåg, framför allt mellan stora befolkningscentrum, måste minska. De ekonomiska drivkrafterna för att använda kollek</w:t>
      </w:r>
      <w:r w:rsidRPr="00060313">
        <w:t>tivtrafik till och från arbetet ska öka. Bonussystem för samåkning ska införas för att minska utsläppen.</w:t>
      </w:r>
    </w:p>
    <w:p w:rsidR="00B27811" w:rsidRPr="00060313" w:rsidRDefault="00B27811">
      <w:pPr>
        <w:pStyle w:val="Normaltindrag"/>
        <w:shd w:val="clear" w:color="000000" w:fill="auto"/>
      </w:pPr>
      <w:r w:rsidRPr="00060313">
        <w:t>Det svenska näringslivet är, med sina stora inbördes avstånd och långa d</w:t>
      </w:r>
      <w:r w:rsidRPr="00060313">
        <w:t>i</w:t>
      </w:r>
      <w:r w:rsidRPr="00060313">
        <w:t>stans till kontinenten, starkt beroende av snabba och leveranssäkra transpo</w:t>
      </w:r>
      <w:r w:rsidRPr="00060313">
        <w:t>r</w:t>
      </w:r>
      <w:r w:rsidRPr="00060313">
        <w:t>ter. För att minska transporternas negativa miljöpåverkan måste transportse</w:t>
      </w:r>
      <w:r w:rsidRPr="00060313">
        <w:t>k</w:t>
      </w:r>
      <w:r w:rsidRPr="00060313">
        <w:t>torns beroende av olja brytas, och detta på ett sätt som inte skadar svenska företag och svensk ekonomi.</w:t>
      </w:r>
    </w:p>
    <w:p w:rsidR="00B27811" w:rsidRPr="00060313" w:rsidRDefault="00B27811">
      <w:pPr>
        <w:pStyle w:val="Normaltindrag"/>
        <w:shd w:val="clear" w:color="000000" w:fill="auto"/>
      </w:pPr>
      <w:r w:rsidRPr="00060313">
        <w:t>Godslogistiken måste effektiviseras och stora mängder bensin och diesel ersättas med biodrivmedel från skog och jordbruksgrödor. En metod som främjar såväl ekonomi som oljereduktion är att kontinuerligt öka lastbilarnas fyllnadsgrad och att förbättra båd</w:t>
      </w:r>
      <w:r w:rsidRPr="00060313">
        <w:t>e logistik och motorteknik. Bättre trafikpl</w:t>
      </w:r>
      <w:r w:rsidRPr="00060313">
        <w:t>a</w:t>
      </w:r>
      <w:r w:rsidRPr="00060313">
        <w:t>nering och ruttoptimering, med hjälp av ITS (intelligenta transportsystem) och GPS, ger också en effektivare användning av fordonsparken. Vårt mål är att minst varannan ny bil som säljs 2010 ska vara en miljöbil, men det är avgörande att de miljöbilar som säljs också körs på förnybara bränslen. Priset på förnybara drivmedel måste därför vara konkurrenskraftigt och tillgången god. Tillgängligheten på alternativa drivmedel ska säkras genom successivt högre krav på b</w:t>
      </w:r>
      <w:r w:rsidRPr="00060313">
        <w:t>ensinhandlarna att även sälja förnybara drivmedel. Skattene</w:t>
      </w:r>
      <w:r w:rsidRPr="00060313">
        <w:t>d</w:t>
      </w:r>
      <w:r w:rsidRPr="00060313">
        <w:t>sättningen på biodrivmedel ska förlängas till 2013. En avgörande förutsät</w:t>
      </w:r>
      <w:r w:rsidRPr="00060313">
        <w:t>t</w:t>
      </w:r>
      <w:r w:rsidRPr="00060313">
        <w:t>ning för att åstadkomma förändring är att personbilsflottan, som idag är cirka tjugo procent ”törstigare” än genomsnittet i EU, blir avsevärt mycket mer bränsleeffektiv.</w:t>
      </w:r>
    </w:p>
    <w:p w:rsidR="00B27811" w:rsidRPr="00060313" w:rsidRDefault="00B27811">
      <w:pPr>
        <w:pStyle w:val="Normaltindrag"/>
        <w:shd w:val="clear" w:color="000000" w:fill="auto"/>
      </w:pPr>
      <w:r w:rsidRPr="00060313">
        <w:t>För att minska transportsektorns oljeberoende vill vi också införa drivm</w:t>
      </w:r>
      <w:r w:rsidRPr="00060313">
        <w:t>e</w:t>
      </w:r>
      <w:r w:rsidRPr="00060313">
        <w:t>delscertifikat som stimulerar en ökad användning och produktion av förnybart bränsle, exempelvis genom att en viss andel av bensinbolagens drivmedel</w:t>
      </w:r>
      <w:r w:rsidRPr="00060313">
        <w:t>s</w:t>
      </w:r>
      <w:r w:rsidRPr="00060313">
        <w:t>försäljning ska vara förnybar och att åtgärderna för att nå målet kan vidtas inom företaget eller köpas av andra genom drivmedelscertifikat. En enhetlig miljöbilsdefinition som även tar hänsyn till motorns energieffektivitet måste införas snarast. Miljöbilspremien ökar intresset för miljöbilar men ger inte en tillräckligt snabb modernisering av personbilsflott</w:t>
      </w:r>
      <w:r w:rsidRPr="00060313">
        <w:t>an. Satsningen på nya mi</w:t>
      </w:r>
      <w:r w:rsidRPr="00060313">
        <w:t>l</w:t>
      </w:r>
      <w:r w:rsidRPr="00060313">
        <w:t>jöbilar räcker inte – de gamla bilarna måste också ställas om till alternativa bränslen. Vi vill därför ge en skattestimulans åt dem som konverterar sin gamla bil till en miljöbil. Efterkonvertering av bilar ger en direkt miljöeffekt och kan utnyttjas av många människor som inte har möjlighet att köpa en ny miljöbil. Inkomsterna från trängselskatten i Stockholm ska användas till att förbättra kollektivtrafiken i Stockholmsregionen. Införandet av den koldio</w:t>
      </w:r>
      <w:r w:rsidRPr="00060313">
        <w:t>x</w:t>
      </w:r>
      <w:r w:rsidRPr="00060313">
        <w:t xml:space="preserve">idbaserade fordonsskatten </w:t>
      </w:r>
      <w:r w:rsidRPr="00060313">
        <w:t>ska utvärderas. Kilometerskatt för tunga fordon bör införas och utformas efter svenska förhållanden och med hänsyn till näring</w:t>
      </w:r>
      <w:r w:rsidRPr="00060313">
        <w:t>s</w:t>
      </w:r>
      <w:r w:rsidRPr="00060313">
        <w:t>livets konkurrenskraft i hela Sverige. Ecodriving – ett sparsamt körsätt – ska vara ett obligatoriskt inslag i den tunga trafiken, för traktorer, entreprenadm</w:t>
      </w:r>
      <w:r w:rsidRPr="00060313">
        <w:t>a</w:t>
      </w:r>
      <w:r w:rsidRPr="00060313">
        <w:t>skiner med mera. Miljökraven på tjänstebilarna måste fortlöpande ses över och höjas. Den som har en tjänstebil som kan drivas med miljövänliga brän</w:t>
      </w:r>
      <w:r w:rsidRPr="00060313">
        <w:t>s</w:t>
      </w:r>
      <w:r w:rsidRPr="00060313">
        <w:t>len ska få förmånsvärdet reducerat. Den offentliga sektorn ska vara föregån</w:t>
      </w:r>
      <w:r w:rsidRPr="00060313">
        <w:t>g</w:t>
      </w:r>
      <w:r w:rsidRPr="00060313">
        <w:t>ar</w:t>
      </w:r>
      <w:r w:rsidRPr="00060313">
        <w:t>e vid inköp av fordon.</w:t>
      </w:r>
    </w:p>
    <w:p w:rsidR="00B27811" w:rsidRPr="00060313" w:rsidRDefault="00B27811">
      <w:pPr>
        <w:pStyle w:val="Normaltindrag"/>
        <w:shd w:val="clear" w:color="000000" w:fill="auto"/>
      </w:pPr>
      <w:r w:rsidRPr="00060313">
        <w:t>För att utveckla framtidens bilar behöver vi kunskap och teknikutveckling Utvecklingen av ny miljövänlig teknik ska stimuleras. Samarbetet mellan stat och fordonsindustrin, bland annat forskningsprogrammet Gröna Bilen för förnybara drivmedel, en uthållig transportsektor och en konkurrenskraftig svensk fordonsindustri, ska fortsätta. Energisnålare flyg: I det senaste initiat</w:t>
      </w:r>
      <w:r w:rsidRPr="00060313">
        <w:t>i</w:t>
      </w:r>
      <w:r w:rsidRPr="00060313">
        <w:t>vet Gröna Flygplanet satsar staten tillsammans med industrin på lätta material och mer bränslesnåla flygmotorer för flyg- och rymdindustrin. Denna satsning ska fortsätta.</w:t>
      </w:r>
    </w:p>
    <w:p w:rsidR="00B27811" w:rsidRPr="00060313" w:rsidRDefault="00B27811">
      <w:pPr>
        <w:pStyle w:val="Normaltindrag"/>
        <w:shd w:val="clear" w:color="000000" w:fill="auto"/>
      </w:pPr>
      <w:r w:rsidRPr="00060313">
        <w:t>Gods från vägtransporter ska styras över till kombinationer av väg, järnväg och sjötransporter genom stöd till nya logistiklösningar, exempelvis ett antal strategiskt placerade omlastningsterminaler för sjöfart, järnväg och vägtran</w:t>
      </w:r>
      <w:r w:rsidRPr="00060313">
        <w:t>s</w:t>
      </w:r>
      <w:r w:rsidRPr="00060313">
        <w:t>porter. Vi vill främja transportarbete till sjöss, som ett viktigt komplement till tåg och lastbil. Sveriges långa kustlinje och de många hamnarna bär på en outnyttjad potential för godstransporter. Kustsjöfarten bör samordnas med Finland och lågsvavlig bunkerolja och katalysatorer främjas. Kustsjöfartens potential ska kartläggas. Skattebefrielse för landansluten el för fartyg vid kaj, kan påtagligt förbättra luftmiljön i svenska hamnstäder.</w:t>
      </w:r>
    </w:p>
    <w:p w:rsidR="00B27811" w:rsidRPr="00060313" w:rsidRDefault="00B27811">
      <w:pPr>
        <w:pStyle w:val="Rubrik2"/>
        <w:shd w:val="clear" w:color="000000" w:fill="auto"/>
      </w:pPr>
      <w:bookmarkStart w:id="679" w:name="_Toc176936337"/>
      <w:bookmarkStart w:id="680" w:name="_Toc176940819"/>
      <w:bookmarkStart w:id="681" w:name="_Toc176947161"/>
      <w:bookmarkStart w:id="682" w:name="_Toc176948811"/>
      <w:bookmarkStart w:id="683" w:name="_Toc176851154"/>
      <w:bookmarkStart w:id="684" w:name="_Toc176936338"/>
      <w:bookmarkStart w:id="685" w:name="_Toc176940820"/>
      <w:bookmarkStart w:id="686" w:name="_Toc176947162"/>
      <w:bookmarkStart w:id="687" w:name="_Toc176948812"/>
      <w:bookmarkStart w:id="688" w:name="_Toc177441608"/>
      <w:bookmarkStart w:id="689" w:name="_Toc177901737"/>
      <w:bookmarkStart w:id="690" w:name="_Toc178083696"/>
      <w:bookmarkStart w:id="691" w:name="_Toc178158007"/>
      <w:bookmarkStart w:id="692" w:name="_Toc178158257"/>
      <w:bookmarkStart w:id="693" w:name="_Toc180815061"/>
      <w:bookmarkEnd w:id="679"/>
      <w:bookmarkEnd w:id="680"/>
      <w:bookmarkEnd w:id="681"/>
      <w:bookmarkEnd w:id="682"/>
      <w:r w:rsidRPr="00060313">
        <w:t>Ett handslag med svensk fordonsindustri</w:t>
      </w:r>
      <w:bookmarkEnd w:id="683"/>
      <w:bookmarkEnd w:id="684"/>
      <w:bookmarkEnd w:id="685"/>
      <w:bookmarkEnd w:id="686"/>
      <w:bookmarkEnd w:id="687"/>
      <w:bookmarkEnd w:id="688"/>
      <w:bookmarkEnd w:id="689"/>
      <w:bookmarkEnd w:id="690"/>
      <w:bookmarkEnd w:id="691"/>
      <w:bookmarkEnd w:id="692"/>
      <w:bookmarkEnd w:id="693"/>
    </w:p>
    <w:p w:rsidR="00B27811" w:rsidRPr="00060313" w:rsidRDefault="00B27811">
      <w:pPr>
        <w:pStyle w:val="Normaltindrag"/>
        <w:shd w:val="clear" w:color="000000" w:fill="auto"/>
        <w:ind w:firstLine="0"/>
      </w:pPr>
      <w:r w:rsidRPr="00060313">
        <w:t>Svensk fordonsindustri är en nyckel till omställningen av transportsektorn och ett samarbete mellan stat och näringsliv kring den andra generationens förn</w:t>
      </w:r>
      <w:r w:rsidRPr="00060313">
        <w:t>y</w:t>
      </w:r>
      <w:r w:rsidRPr="00060313">
        <w:t>bara drivmedel och teknik är därför angeläget. Vi vill därför med ett handslag bekräfta samarbetet med svensk fordonsindustri. Det bör innehålla ett åtaga</w:t>
      </w:r>
      <w:r w:rsidRPr="00060313">
        <w:t>n</w:t>
      </w:r>
      <w:r w:rsidRPr="00060313">
        <w:t>de från statens sida att via skatteregler, infrastruktursatsningar, forskning och utveckling bland annat öka tillgången på förnybara bränslen. Avgörande är också att driva på EU i samma riktning. Fordonsindustrin bör för sin del åta sig att öka sina ansträngningar för en långsiktigt hållbar fordonsflotta.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313">
        <w:trPr>
          <w:cantSplit/>
        </w:trPr>
        <w:tc>
          <w:tcPr>
            <w:tcW w:w="3046" w:type="dxa"/>
          </w:tcPr>
          <w:p w:rsidR="00B27811" w:rsidRPr="00060313" w:rsidRDefault="00B27811">
            <w:pPr>
              <w:pStyle w:val="UnderskriftDatum"/>
              <w:shd w:val="clear" w:color="000000" w:fill="auto"/>
              <w:spacing w:before="240"/>
            </w:pPr>
            <w:r w:rsidRPr="00060313">
              <w:t>Stockholm den 2 oktober 2007</w:t>
            </w:r>
          </w:p>
        </w:tc>
        <w:tc>
          <w:tcPr>
            <w:tcW w:w="3047" w:type="dxa"/>
          </w:tcPr>
          <w:p w:rsidR="00B27811" w:rsidRPr="00060313" w:rsidRDefault="00B27811">
            <w:pPr>
              <w:pStyle w:val="Underskrifter"/>
              <w:shd w:val="clear" w:color="000000" w:fill="auto"/>
              <w:spacing w:before="240"/>
            </w:pPr>
          </w:p>
        </w:tc>
      </w:tr>
      <w:tr w:rsidR="00000000" w:rsidRPr="00060313">
        <w:trPr>
          <w:cantSplit/>
        </w:trPr>
        <w:tc>
          <w:tcPr>
            <w:tcW w:w="3046" w:type="dxa"/>
          </w:tcPr>
          <w:p w:rsidR="00B27811" w:rsidRPr="00060313" w:rsidRDefault="00B27811">
            <w:pPr>
              <w:pStyle w:val="Underskrifter"/>
              <w:shd w:val="clear" w:color="000000" w:fill="auto"/>
            </w:pPr>
            <w:r w:rsidRPr="00060313">
              <w:t>Mona Sahlin (s)</w:t>
            </w:r>
          </w:p>
        </w:tc>
        <w:tc>
          <w:tcPr>
            <w:tcW w:w="3046" w:type="dxa"/>
          </w:tcPr>
          <w:p w:rsidR="00B27811" w:rsidRPr="00060313" w:rsidRDefault="00B27811">
            <w:pPr>
              <w:pStyle w:val="Underskrifter"/>
              <w:shd w:val="clear" w:color="000000" w:fill="auto"/>
            </w:pPr>
          </w:p>
        </w:tc>
      </w:tr>
      <w:tr w:rsidR="00000000" w:rsidRPr="00060313">
        <w:trPr>
          <w:cantSplit/>
        </w:trPr>
        <w:tc>
          <w:tcPr>
            <w:tcW w:w="3046" w:type="dxa"/>
          </w:tcPr>
          <w:p w:rsidR="00B27811" w:rsidRPr="00060313" w:rsidRDefault="00B27811">
            <w:pPr>
              <w:pStyle w:val="Underskrifter"/>
              <w:shd w:val="clear" w:color="000000" w:fill="auto"/>
            </w:pPr>
            <w:r w:rsidRPr="00060313">
              <w:t>Britt Bohlin Olsson (s)</w:t>
            </w:r>
          </w:p>
        </w:tc>
        <w:tc>
          <w:tcPr>
            <w:tcW w:w="3046" w:type="dxa"/>
          </w:tcPr>
          <w:p w:rsidR="00B27811" w:rsidRPr="00060313" w:rsidRDefault="00B27811">
            <w:pPr>
              <w:pStyle w:val="Underskrifter"/>
              <w:shd w:val="clear" w:color="000000" w:fill="auto"/>
            </w:pPr>
            <w:r w:rsidRPr="00060313">
              <w:t>Leif Jakobsson (s)</w:t>
            </w:r>
          </w:p>
        </w:tc>
      </w:tr>
      <w:tr w:rsidR="00000000" w:rsidRPr="00060313">
        <w:trPr>
          <w:cantSplit/>
        </w:trPr>
        <w:tc>
          <w:tcPr>
            <w:tcW w:w="3046" w:type="dxa"/>
          </w:tcPr>
          <w:p w:rsidR="00B27811" w:rsidRPr="00060313" w:rsidRDefault="00B27811">
            <w:pPr>
              <w:pStyle w:val="Underskrifter"/>
              <w:shd w:val="clear" w:color="000000" w:fill="auto"/>
            </w:pPr>
            <w:r w:rsidRPr="00060313">
              <w:t>Kristina Zakrisson (s)</w:t>
            </w:r>
          </w:p>
        </w:tc>
        <w:tc>
          <w:tcPr>
            <w:tcW w:w="3046" w:type="dxa"/>
          </w:tcPr>
          <w:p w:rsidR="00B27811" w:rsidRPr="00060313" w:rsidRDefault="00B27811">
            <w:pPr>
              <w:pStyle w:val="Underskrifter"/>
              <w:shd w:val="clear" w:color="000000" w:fill="auto"/>
            </w:pPr>
            <w:r w:rsidRPr="00060313">
              <w:t>Tone Tingsgård (s)</w:t>
            </w:r>
          </w:p>
        </w:tc>
      </w:tr>
      <w:tr w:rsidR="00000000" w:rsidRPr="00060313">
        <w:trPr>
          <w:cantSplit/>
        </w:trPr>
        <w:tc>
          <w:tcPr>
            <w:tcW w:w="3046" w:type="dxa"/>
          </w:tcPr>
          <w:p w:rsidR="00B27811" w:rsidRPr="00060313" w:rsidRDefault="00B27811">
            <w:pPr>
              <w:pStyle w:val="Underskrifter"/>
              <w:shd w:val="clear" w:color="000000" w:fill="auto"/>
            </w:pPr>
            <w:r w:rsidRPr="00060313">
              <w:t>Berit Andnor (s)</w:t>
            </w:r>
          </w:p>
        </w:tc>
        <w:tc>
          <w:tcPr>
            <w:tcW w:w="3046" w:type="dxa"/>
          </w:tcPr>
          <w:p w:rsidR="00B27811" w:rsidRPr="00060313" w:rsidRDefault="00B27811">
            <w:pPr>
              <w:pStyle w:val="Underskrifter"/>
              <w:shd w:val="clear" w:color="000000" w:fill="auto"/>
            </w:pPr>
            <w:r w:rsidRPr="00060313">
              <w:t>Pär Nuder (s)</w:t>
            </w:r>
          </w:p>
        </w:tc>
      </w:tr>
      <w:tr w:rsidR="00000000" w:rsidRPr="00060313">
        <w:trPr>
          <w:cantSplit/>
        </w:trPr>
        <w:tc>
          <w:tcPr>
            <w:tcW w:w="3046" w:type="dxa"/>
          </w:tcPr>
          <w:p w:rsidR="00B27811" w:rsidRPr="00060313" w:rsidRDefault="00B27811">
            <w:pPr>
              <w:pStyle w:val="Underskrifter"/>
              <w:shd w:val="clear" w:color="000000" w:fill="auto"/>
            </w:pPr>
            <w:r w:rsidRPr="00060313">
              <w:t>Lars Johansson (s)</w:t>
            </w:r>
          </w:p>
        </w:tc>
        <w:tc>
          <w:tcPr>
            <w:tcW w:w="3046" w:type="dxa"/>
          </w:tcPr>
          <w:p w:rsidR="00B27811" w:rsidRPr="00060313" w:rsidRDefault="00B27811">
            <w:pPr>
              <w:pStyle w:val="Underskrifter"/>
              <w:shd w:val="clear" w:color="000000" w:fill="auto"/>
            </w:pPr>
            <w:r w:rsidRPr="00060313">
              <w:t>Thomas Bodström (s)</w:t>
            </w:r>
          </w:p>
        </w:tc>
      </w:tr>
      <w:tr w:rsidR="00000000" w:rsidRPr="00060313">
        <w:trPr>
          <w:cantSplit/>
        </w:trPr>
        <w:tc>
          <w:tcPr>
            <w:tcW w:w="3046" w:type="dxa"/>
          </w:tcPr>
          <w:p w:rsidR="00B27811" w:rsidRPr="00060313" w:rsidRDefault="00B27811">
            <w:pPr>
              <w:pStyle w:val="Underskrifter"/>
              <w:shd w:val="clear" w:color="000000" w:fill="auto"/>
            </w:pPr>
            <w:r w:rsidRPr="00060313">
              <w:t>Carina Moberg (s)</w:t>
            </w:r>
          </w:p>
        </w:tc>
        <w:tc>
          <w:tcPr>
            <w:tcW w:w="3046" w:type="dxa"/>
          </w:tcPr>
          <w:p w:rsidR="00B27811" w:rsidRPr="00060313" w:rsidRDefault="00B27811">
            <w:pPr>
              <w:pStyle w:val="Underskrifter"/>
              <w:shd w:val="clear" w:color="000000" w:fill="auto"/>
            </w:pPr>
            <w:r w:rsidRPr="00060313">
              <w:t>Urban Ahlin (s)</w:t>
            </w:r>
          </w:p>
        </w:tc>
      </w:tr>
      <w:tr w:rsidR="00000000" w:rsidRPr="00060313">
        <w:trPr>
          <w:cantSplit/>
        </w:trPr>
        <w:tc>
          <w:tcPr>
            <w:tcW w:w="3046" w:type="dxa"/>
          </w:tcPr>
          <w:p w:rsidR="00B27811" w:rsidRPr="00060313" w:rsidRDefault="00B27811">
            <w:pPr>
              <w:pStyle w:val="Underskrifter"/>
              <w:shd w:val="clear" w:color="000000" w:fill="auto"/>
            </w:pPr>
            <w:r w:rsidRPr="00060313">
              <w:t>Anders Karlsson (s)</w:t>
            </w:r>
          </w:p>
        </w:tc>
        <w:tc>
          <w:tcPr>
            <w:tcW w:w="3046" w:type="dxa"/>
          </w:tcPr>
          <w:p w:rsidR="00B27811" w:rsidRPr="00060313" w:rsidRDefault="00B27811">
            <w:pPr>
              <w:pStyle w:val="Underskrifter"/>
              <w:shd w:val="clear" w:color="000000" w:fill="auto"/>
            </w:pPr>
            <w:r w:rsidRPr="00060313">
              <w:t>Tomas Eneroth (s)</w:t>
            </w:r>
          </w:p>
        </w:tc>
      </w:tr>
      <w:tr w:rsidR="00000000" w:rsidRPr="00060313">
        <w:trPr>
          <w:cantSplit/>
        </w:trPr>
        <w:tc>
          <w:tcPr>
            <w:tcW w:w="3046" w:type="dxa"/>
          </w:tcPr>
          <w:p w:rsidR="00B27811" w:rsidRPr="00060313" w:rsidRDefault="00B27811">
            <w:pPr>
              <w:pStyle w:val="Underskrifter"/>
              <w:shd w:val="clear" w:color="000000" w:fill="auto"/>
            </w:pPr>
            <w:r w:rsidRPr="00060313">
              <w:t>Ylva Johansson (s)</w:t>
            </w:r>
          </w:p>
        </w:tc>
        <w:tc>
          <w:tcPr>
            <w:tcW w:w="3046" w:type="dxa"/>
          </w:tcPr>
          <w:p w:rsidR="00B27811" w:rsidRPr="00060313" w:rsidRDefault="00B27811">
            <w:pPr>
              <w:pStyle w:val="Underskrifter"/>
              <w:shd w:val="clear" w:color="000000" w:fill="auto"/>
            </w:pPr>
            <w:r w:rsidRPr="00060313">
              <w:t>Margareta Israelsson (s)</w:t>
            </w:r>
          </w:p>
        </w:tc>
      </w:tr>
      <w:tr w:rsidR="00000000" w:rsidRPr="00060313">
        <w:trPr>
          <w:cantSplit/>
        </w:trPr>
        <w:tc>
          <w:tcPr>
            <w:tcW w:w="3046" w:type="dxa"/>
          </w:tcPr>
          <w:p w:rsidR="00B27811" w:rsidRPr="00060313" w:rsidRDefault="00B27811">
            <w:pPr>
              <w:pStyle w:val="Underskrifter"/>
              <w:shd w:val="clear" w:color="000000" w:fill="auto"/>
            </w:pPr>
            <w:r w:rsidRPr="00060313">
              <w:t>Marie Granlund (s)</w:t>
            </w:r>
          </w:p>
        </w:tc>
        <w:tc>
          <w:tcPr>
            <w:tcW w:w="3046" w:type="dxa"/>
          </w:tcPr>
          <w:p w:rsidR="00B27811" w:rsidRPr="00060313" w:rsidRDefault="00B27811">
            <w:pPr>
              <w:pStyle w:val="Underskrifter"/>
              <w:shd w:val="clear" w:color="000000" w:fill="auto"/>
            </w:pPr>
            <w:r w:rsidRPr="00060313">
              <w:t>Christina Axelsson (s)</w:t>
            </w:r>
          </w:p>
        </w:tc>
      </w:tr>
      <w:tr w:rsidR="00000000" w:rsidRPr="00060313">
        <w:trPr>
          <w:cantSplit/>
        </w:trPr>
        <w:tc>
          <w:tcPr>
            <w:tcW w:w="3046" w:type="dxa"/>
          </w:tcPr>
          <w:p w:rsidR="00B27811" w:rsidRPr="00060313" w:rsidRDefault="00B27811">
            <w:pPr>
              <w:pStyle w:val="Underskrifter"/>
              <w:shd w:val="clear" w:color="000000" w:fill="auto"/>
            </w:pPr>
            <w:r w:rsidRPr="00060313">
              <w:t>Anders Ygeman (s)</w:t>
            </w:r>
          </w:p>
        </w:tc>
        <w:tc>
          <w:tcPr>
            <w:tcW w:w="3046" w:type="dxa"/>
          </w:tcPr>
          <w:p w:rsidR="00B27811" w:rsidRPr="00060313" w:rsidRDefault="00B27811">
            <w:pPr>
              <w:pStyle w:val="Underskrifter"/>
              <w:shd w:val="clear" w:color="000000" w:fill="auto"/>
            </w:pPr>
            <w:r w:rsidRPr="00060313">
              <w:t>Thomas Östros (s)</w:t>
            </w:r>
          </w:p>
        </w:tc>
      </w:tr>
      <w:tr w:rsidR="00000000" w:rsidRPr="00060313">
        <w:trPr>
          <w:cantSplit/>
        </w:trPr>
        <w:tc>
          <w:tcPr>
            <w:tcW w:w="3046" w:type="dxa"/>
          </w:tcPr>
          <w:p w:rsidR="00B27811" w:rsidRPr="00060313" w:rsidRDefault="00B27811">
            <w:pPr>
              <w:pStyle w:val="Underskrifter"/>
              <w:shd w:val="clear" w:color="000000" w:fill="auto"/>
            </w:pPr>
            <w:r w:rsidRPr="00060313">
              <w:t>Sven-Erik Österberg (s)</w:t>
            </w:r>
          </w:p>
        </w:tc>
        <w:tc>
          <w:tcPr>
            <w:tcW w:w="3046" w:type="dxa"/>
          </w:tcPr>
          <w:p w:rsidR="00B27811" w:rsidRPr="00060313" w:rsidRDefault="00B27811">
            <w:pPr>
              <w:pStyle w:val="Underskrifter"/>
              <w:shd w:val="clear" w:color="000000" w:fill="auto"/>
            </w:pPr>
            <w:r w:rsidRPr="00060313">
              <w:t>Susanne Eberstein (s)</w:t>
            </w:r>
          </w:p>
        </w:tc>
      </w:tr>
    </w:tbl>
    <w:p w:rsidR="00B27811" w:rsidRPr="00060313" w:rsidRDefault="00B27811">
      <w:pPr>
        <w:pStyle w:val="Normaltindrag"/>
        <w:shd w:val="clear" w:color="000000" w:fill="auto"/>
      </w:pPr>
    </w:p>
    <w:sectPr w:rsidR="00B27811" w:rsidRPr="000603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811" w:rsidRPr="00060313" w:rsidRDefault="00B27811">
      <w:r w:rsidRPr="00060313">
        <w:separator/>
      </w:r>
    </w:p>
  </w:endnote>
  <w:endnote w:type="continuationSeparator" w:id="0">
    <w:p w:rsidR="00B27811" w:rsidRPr="00060313" w:rsidRDefault="00B27811">
      <w:r w:rsidRPr="000603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11" w:rsidRPr="00060313" w:rsidRDefault="00060313">
    <w:pPr>
      <w:pStyle w:val="Sidfot"/>
    </w:pPr>
    <w:r w:rsidRPr="000603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25262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811" w:rsidRDefault="00B278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7811" w:rsidRDefault="00B278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11" w:rsidRPr="00060313" w:rsidRDefault="00060313">
    <w:pPr>
      <w:pStyle w:val="Sidfot"/>
    </w:pPr>
    <w:r w:rsidRPr="000603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3274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811" w:rsidRDefault="00B27811">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7811" w:rsidRDefault="00B27811">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11" w:rsidRPr="00060313" w:rsidRDefault="00060313">
    <w:pPr>
      <w:pStyle w:val="Sidfot"/>
    </w:pPr>
    <w:r w:rsidRPr="000603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7616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811" w:rsidRDefault="00B278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7811" w:rsidRDefault="00B278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811" w:rsidRPr="00060313" w:rsidRDefault="00B27811">
      <w:r w:rsidRPr="00060313">
        <w:separator/>
      </w:r>
    </w:p>
  </w:footnote>
  <w:footnote w:type="continuationSeparator" w:id="0">
    <w:p w:rsidR="00B27811" w:rsidRPr="00060313" w:rsidRDefault="00B27811">
      <w:r w:rsidRPr="000603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11" w:rsidRPr="00060313" w:rsidRDefault="00060313">
    <w:pPr>
      <w:pStyle w:val="Sidhuvud"/>
    </w:pPr>
    <w:r w:rsidRPr="000603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6319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811" w:rsidRDefault="00B278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7811" w:rsidRDefault="00B278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11" w:rsidRPr="00060313" w:rsidRDefault="00060313">
    <w:pPr>
      <w:pStyle w:val="Sidhuvud"/>
    </w:pPr>
    <w:r w:rsidRPr="000603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7704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811" w:rsidRDefault="00B278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7811" w:rsidRDefault="00B278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11" w:rsidRPr="00060313" w:rsidRDefault="00B27811">
    <w:pPr>
      <w:pStyle w:val="FSHNormal"/>
      <w:tabs>
        <w:tab w:val="right" w:pos="5840"/>
      </w:tabs>
    </w:pPr>
    <w:r w:rsidRPr="00060313">
      <w:br/>
    </w:r>
    <w:r w:rsidRPr="00060313">
      <w:fldChar w:fldCharType="begin" w:fldLock="1"/>
    </w:r>
    <w:r w:rsidRPr="00060313">
      <w:instrText xml:space="preserve"> DOCPROPERTY</w:instrText>
    </w:r>
    <w:r w:rsidRPr="00060313">
      <w:rPr>
        <w:sz w:val="18"/>
      </w:rPr>
      <w:instrText xml:space="preserve"> "YearUser" *\charformat </w:instrText>
    </w:r>
    <w:r w:rsidRPr="00060313">
      <w:fldChar w:fldCharType="separate"/>
    </w:r>
    <w:r w:rsidRPr="00060313">
      <w:t>2007/08</w:t>
    </w:r>
    <w:r w:rsidRPr="00060313">
      <w:fldChar w:fldCharType="end"/>
    </w:r>
    <w:r w:rsidRPr="00060313">
      <w:t xml:space="preserve"> </w:t>
    </w:r>
    <w:r w:rsidRPr="00060313">
      <w:tab/>
      <w:t xml:space="preserve">mnr: </w:t>
    </w:r>
    <w:r w:rsidRPr="00060313">
      <w:fldChar w:fldCharType="begin" w:fldLock="1"/>
    </w:r>
    <w:r w:rsidRPr="00060313">
      <w:instrText xml:space="preserve"> DOCPROPERTY</w:instrText>
    </w:r>
    <w:r w:rsidRPr="00060313">
      <w:rPr>
        <w:sz w:val="18"/>
      </w:rPr>
      <w:instrText xml:space="preserve"> "Motionsnummer" *\charformat </w:instrText>
    </w:r>
    <w:r w:rsidRPr="00060313">
      <w:fldChar w:fldCharType="separate"/>
    </w:r>
    <w:r w:rsidRPr="00060313">
      <w:t>MJ412</w:t>
    </w:r>
    <w:r w:rsidRPr="00060313">
      <w:fldChar w:fldCharType="end"/>
    </w:r>
    <w:r w:rsidRPr="00060313">
      <w:br/>
    </w:r>
    <w:r w:rsidRPr="00060313">
      <w:fldChar w:fldCharType="begin" w:fldLock="1"/>
    </w:r>
    <w:r w:rsidRPr="00060313">
      <w:instrText xml:space="preserve"> DOCPROPERTY</w:instrText>
    </w:r>
    <w:r w:rsidRPr="00060313">
      <w:rPr>
        <w:sz w:val="18"/>
      </w:rPr>
      <w:instrText xml:space="preserve"> "Samling" *\charformat </w:instrText>
    </w:r>
    <w:r w:rsidRPr="00060313">
      <w:fldChar w:fldCharType="end"/>
    </w:r>
    <w:r w:rsidRPr="00060313">
      <w:tab/>
      <w:t xml:space="preserve">pnr: </w:t>
    </w:r>
    <w:r w:rsidRPr="00060313">
      <w:fldChar w:fldCharType="begin" w:fldLock="1"/>
    </w:r>
    <w:r w:rsidRPr="00060313">
      <w:instrText xml:space="preserve"> DOCPROPERTY</w:instrText>
    </w:r>
    <w:r w:rsidRPr="00060313">
      <w:rPr>
        <w:sz w:val="18"/>
      </w:rPr>
      <w:instrText xml:space="preserve"> "Partinummer" *\charformat </w:instrText>
    </w:r>
    <w:r w:rsidRPr="00060313">
      <w:fldChar w:fldCharType="separate"/>
    </w:r>
    <w:r w:rsidRPr="00060313">
      <w:t>s12059</w:t>
    </w:r>
    <w:r w:rsidRPr="00060313">
      <w:fldChar w:fldCharType="end"/>
    </w:r>
  </w:p>
  <w:p w:rsidR="00B27811" w:rsidRPr="00060313" w:rsidRDefault="00B27811">
    <w:pPr>
      <w:pStyle w:val="FSHRub1"/>
    </w:pPr>
    <w:r w:rsidRPr="00060313">
      <w:t>Motion till riksdagen</w:t>
    </w:r>
    <w:r w:rsidRPr="00060313">
      <w:br/>
    </w:r>
    <w:r w:rsidRPr="00060313">
      <w:fldChar w:fldCharType="begin" w:fldLock="1"/>
    </w:r>
    <w:r w:rsidRPr="00060313">
      <w:instrText xml:space="preserve"> DOCPROPERTY "YearUser" *\charformat </w:instrText>
    </w:r>
    <w:r w:rsidRPr="00060313">
      <w:fldChar w:fldCharType="separate"/>
    </w:r>
    <w:r w:rsidRPr="00060313">
      <w:t>2007/08</w:t>
    </w:r>
    <w:r w:rsidRPr="00060313">
      <w:fldChar w:fldCharType="end"/>
    </w:r>
    <w:r w:rsidRPr="00060313">
      <w:t>:</w:t>
    </w:r>
    <w:r w:rsidRPr="00060313">
      <w:fldChar w:fldCharType="begin" w:fldLock="1"/>
    </w:r>
    <w:r w:rsidRPr="00060313">
      <w:instrText xml:space="preserve"> DOCPROPERTY "Motionsnummer" *\charformat </w:instrText>
    </w:r>
    <w:r w:rsidRPr="00060313">
      <w:fldChar w:fldCharType="separate"/>
    </w:r>
    <w:r w:rsidRPr="00060313">
      <w:t>MJ412</w:t>
    </w:r>
    <w:r w:rsidRPr="00060313">
      <w:fldChar w:fldCharType="end"/>
    </w:r>
  </w:p>
  <w:p w:rsidR="00B27811" w:rsidRPr="00060313" w:rsidRDefault="00B27811">
    <w:pPr>
      <w:pStyle w:val="FSHNormalS5"/>
    </w:pPr>
    <w:r w:rsidRPr="00060313">
      <w:fldChar w:fldCharType="begin" w:fldLock="1"/>
    </w:r>
    <w:r w:rsidRPr="00060313">
      <w:instrText xml:space="preserve"> DOCPROPERTY "MotionarText" *\charformat </w:instrText>
    </w:r>
    <w:r w:rsidRPr="00060313">
      <w:fldChar w:fldCharType="separate"/>
    </w:r>
    <w:r w:rsidRPr="00060313">
      <w:t>av Mona Sahlin m.fl. (s)</w:t>
    </w:r>
    <w:r w:rsidRPr="00060313">
      <w:fldChar w:fldCharType="end"/>
    </w:r>
    <w:r w:rsidRPr="00060313">
      <w:br/>
    </w:r>
    <w:r w:rsidRPr="00060313">
      <w:fldChar w:fldCharType="begin" w:fldLock="1"/>
    </w:r>
    <w:r w:rsidRPr="00060313">
      <w:instrText xml:space="preserve"> DOCPROPERTY "SvarFrasKort" *\charformat </w:instrText>
    </w:r>
    <w:r w:rsidRPr="00060313">
      <w:fldChar w:fldCharType="end"/>
    </w:r>
  </w:p>
  <w:p w:rsidR="00B27811" w:rsidRPr="00060313" w:rsidRDefault="00B27811">
    <w:pPr>
      <w:pStyle w:val="FSHTitel"/>
    </w:pPr>
    <w:r w:rsidRPr="00060313">
      <w:fldChar w:fldCharType="begin" w:fldLock="1"/>
    </w:r>
    <w:r w:rsidRPr="00060313">
      <w:instrText xml:space="preserve"> DOCPROPERTY</w:instrText>
    </w:r>
    <w:r w:rsidRPr="00060313">
      <w:rPr>
        <w:sz w:val="18"/>
      </w:rPr>
      <w:instrText xml:space="preserve"> "RubrikSvar" *\charformat </w:instrText>
    </w:r>
    <w:r w:rsidRPr="00060313">
      <w:fldChar w:fldCharType="separate"/>
    </w:r>
    <w:r w:rsidRPr="00060313">
      <w:t>Energi- och klimatpolitik</w:t>
    </w:r>
    <w:r w:rsidRPr="00060313">
      <w:fldChar w:fldCharType="end"/>
    </w:r>
  </w:p>
  <w:p w:rsidR="00B27811" w:rsidRPr="00060313" w:rsidRDefault="00B27811">
    <w:pPr>
      <w:pStyle w:val="Normal00"/>
    </w:pPr>
  </w:p>
  <w:p w:rsidR="00B27811" w:rsidRPr="00060313" w:rsidRDefault="00B278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6C202C"/>
    <w:multiLevelType w:val="multilevel"/>
    <w:tmpl w:val="BF76AD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27C7997"/>
    <w:multiLevelType w:val="multilevel"/>
    <w:tmpl w:val="649C30D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24786C14">
      <w:start w:val="1"/>
      <w:numFmt w:val="decimal"/>
      <w:lvlText w:val="%1."/>
      <w:lvlJc w:val="left"/>
      <w:pPr>
        <w:tabs>
          <w:tab w:val="num" w:pos="340"/>
        </w:tabs>
        <w:ind w:left="340" w:hanging="340"/>
      </w:pPr>
      <w:rPr>
        <w:rFonts w:cs="Times New Roman"/>
      </w:rPr>
    </w:lvl>
    <w:lvl w:ilvl="1" w:tplc="C812D1A4" w:tentative="1">
      <w:start w:val="1"/>
      <w:numFmt w:val="lowerLetter"/>
      <w:lvlText w:val="%2."/>
      <w:lvlJc w:val="left"/>
      <w:pPr>
        <w:tabs>
          <w:tab w:val="num" w:pos="1440"/>
        </w:tabs>
        <w:ind w:left="1440" w:hanging="360"/>
      </w:pPr>
      <w:rPr>
        <w:rFonts w:cs="Times New Roman"/>
      </w:rPr>
    </w:lvl>
    <w:lvl w:ilvl="2" w:tplc="3786A090" w:tentative="1">
      <w:start w:val="1"/>
      <w:numFmt w:val="lowerRoman"/>
      <w:lvlText w:val="%3."/>
      <w:lvlJc w:val="right"/>
      <w:pPr>
        <w:tabs>
          <w:tab w:val="num" w:pos="2160"/>
        </w:tabs>
        <w:ind w:left="2160" w:hanging="180"/>
      </w:pPr>
      <w:rPr>
        <w:rFonts w:cs="Times New Roman"/>
      </w:rPr>
    </w:lvl>
    <w:lvl w:ilvl="3" w:tplc="2A28A5AE" w:tentative="1">
      <w:start w:val="1"/>
      <w:numFmt w:val="decimal"/>
      <w:lvlText w:val="%4."/>
      <w:lvlJc w:val="left"/>
      <w:pPr>
        <w:tabs>
          <w:tab w:val="num" w:pos="2880"/>
        </w:tabs>
        <w:ind w:left="2880" w:hanging="360"/>
      </w:pPr>
      <w:rPr>
        <w:rFonts w:cs="Times New Roman"/>
      </w:rPr>
    </w:lvl>
    <w:lvl w:ilvl="4" w:tplc="9CCA5D78" w:tentative="1">
      <w:start w:val="1"/>
      <w:numFmt w:val="lowerLetter"/>
      <w:lvlText w:val="%5."/>
      <w:lvlJc w:val="left"/>
      <w:pPr>
        <w:tabs>
          <w:tab w:val="num" w:pos="3600"/>
        </w:tabs>
        <w:ind w:left="3600" w:hanging="360"/>
      </w:pPr>
      <w:rPr>
        <w:rFonts w:cs="Times New Roman"/>
      </w:rPr>
    </w:lvl>
    <w:lvl w:ilvl="5" w:tplc="4F446CDE" w:tentative="1">
      <w:start w:val="1"/>
      <w:numFmt w:val="lowerRoman"/>
      <w:lvlText w:val="%6."/>
      <w:lvlJc w:val="right"/>
      <w:pPr>
        <w:tabs>
          <w:tab w:val="num" w:pos="4320"/>
        </w:tabs>
        <w:ind w:left="4320" w:hanging="180"/>
      </w:pPr>
      <w:rPr>
        <w:rFonts w:cs="Times New Roman"/>
      </w:rPr>
    </w:lvl>
    <w:lvl w:ilvl="6" w:tplc="DACC81F8" w:tentative="1">
      <w:start w:val="1"/>
      <w:numFmt w:val="decimal"/>
      <w:lvlText w:val="%7."/>
      <w:lvlJc w:val="left"/>
      <w:pPr>
        <w:tabs>
          <w:tab w:val="num" w:pos="5040"/>
        </w:tabs>
        <w:ind w:left="5040" w:hanging="360"/>
      </w:pPr>
      <w:rPr>
        <w:rFonts w:cs="Times New Roman"/>
      </w:rPr>
    </w:lvl>
    <w:lvl w:ilvl="7" w:tplc="9898A384" w:tentative="1">
      <w:start w:val="1"/>
      <w:numFmt w:val="lowerLetter"/>
      <w:lvlText w:val="%8."/>
      <w:lvlJc w:val="left"/>
      <w:pPr>
        <w:tabs>
          <w:tab w:val="num" w:pos="5760"/>
        </w:tabs>
        <w:ind w:left="5760" w:hanging="360"/>
      </w:pPr>
      <w:rPr>
        <w:rFonts w:cs="Times New Roman"/>
      </w:rPr>
    </w:lvl>
    <w:lvl w:ilvl="8" w:tplc="6BE233AE" w:tentative="1">
      <w:start w:val="1"/>
      <w:numFmt w:val="lowerRoman"/>
      <w:lvlText w:val="%9."/>
      <w:lvlJc w:val="right"/>
      <w:pPr>
        <w:tabs>
          <w:tab w:val="num" w:pos="6480"/>
        </w:tabs>
        <w:ind w:left="6480" w:hanging="180"/>
      </w:pPr>
      <w:rPr>
        <w:rFonts w:cs="Times New Roman"/>
      </w:rPr>
    </w:lvl>
  </w:abstractNum>
  <w:abstractNum w:abstractNumId="16" w15:restartNumberingAfterBreak="0">
    <w:nsid w:val="637141DA"/>
    <w:multiLevelType w:val="multilevel"/>
    <w:tmpl w:val="82E8A3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A504E52"/>
    <w:multiLevelType w:val="multilevel"/>
    <w:tmpl w:val="1FB481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F675E8B"/>
    <w:multiLevelType w:val="hybridMultilevel"/>
    <w:tmpl w:val="EE200440"/>
    <w:lvl w:ilvl="0" w:tplc="041D0001">
      <w:start w:val="1"/>
      <w:numFmt w:val="bullet"/>
      <w:lvlText w:val="?"/>
      <w:lvlJc w:val="left"/>
      <w:pPr>
        <w:tabs>
          <w:tab w:val="num" w:pos="540"/>
        </w:tabs>
        <w:ind w:left="540" w:hanging="360"/>
      </w:pPr>
      <w:rPr>
        <w:rFonts w:ascii="Symbol" w:hAnsi="Symbol" w:hint="default"/>
      </w:rPr>
    </w:lvl>
    <w:lvl w:ilvl="1" w:tplc="041D0003" w:tentative="1">
      <w:start w:val="1"/>
      <w:numFmt w:val="bullet"/>
      <w:lvlText w:val="o"/>
      <w:lvlJc w:val="left"/>
      <w:pPr>
        <w:tabs>
          <w:tab w:val="num" w:pos="1260"/>
        </w:tabs>
        <w:ind w:left="1260" w:hanging="360"/>
      </w:pPr>
      <w:rPr>
        <w:rFonts w:ascii="Courier New" w:hAnsi="Courier New" w:cs="Courier New" w:hint="default"/>
      </w:rPr>
    </w:lvl>
    <w:lvl w:ilvl="2" w:tplc="041D0005" w:tentative="1">
      <w:start w:val="1"/>
      <w:numFmt w:val="bullet"/>
      <w:lvlText w:val="?"/>
      <w:lvlJc w:val="left"/>
      <w:pPr>
        <w:tabs>
          <w:tab w:val="num" w:pos="1980"/>
        </w:tabs>
        <w:ind w:left="1980" w:hanging="360"/>
      </w:pPr>
      <w:rPr>
        <w:rFonts w:ascii="Wingdings" w:hAnsi="Wingdings" w:hint="default"/>
      </w:rPr>
    </w:lvl>
    <w:lvl w:ilvl="3" w:tplc="041D0001" w:tentative="1">
      <w:start w:val="1"/>
      <w:numFmt w:val="bullet"/>
      <w:lvlText w:val="?"/>
      <w:lvlJc w:val="left"/>
      <w:pPr>
        <w:tabs>
          <w:tab w:val="num" w:pos="2700"/>
        </w:tabs>
        <w:ind w:left="2700" w:hanging="360"/>
      </w:pPr>
      <w:rPr>
        <w:rFonts w:ascii="Symbol" w:hAnsi="Symbol" w:hint="default"/>
      </w:rPr>
    </w:lvl>
    <w:lvl w:ilvl="4" w:tplc="041D0003" w:tentative="1">
      <w:start w:val="1"/>
      <w:numFmt w:val="bullet"/>
      <w:lvlText w:val="o"/>
      <w:lvlJc w:val="left"/>
      <w:pPr>
        <w:tabs>
          <w:tab w:val="num" w:pos="3420"/>
        </w:tabs>
        <w:ind w:left="3420" w:hanging="360"/>
      </w:pPr>
      <w:rPr>
        <w:rFonts w:ascii="Courier New" w:hAnsi="Courier New" w:cs="Courier New" w:hint="default"/>
      </w:rPr>
    </w:lvl>
    <w:lvl w:ilvl="5" w:tplc="041D0005" w:tentative="1">
      <w:start w:val="1"/>
      <w:numFmt w:val="bullet"/>
      <w:lvlText w:val="?"/>
      <w:lvlJc w:val="left"/>
      <w:pPr>
        <w:tabs>
          <w:tab w:val="num" w:pos="4140"/>
        </w:tabs>
        <w:ind w:left="4140" w:hanging="360"/>
      </w:pPr>
      <w:rPr>
        <w:rFonts w:ascii="Wingdings" w:hAnsi="Wingdings" w:hint="default"/>
      </w:rPr>
    </w:lvl>
    <w:lvl w:ilvl="6" w:tplc="041D0001" w:tentative="1">
      <w:start w:val="1"/>
      <w:numFmt w:val="bullet"/>
      <w:lvlText w:val="?"/>
      <w:lvlJc w:val="left"/>
      <w:pPr>
        <w:tabs>
          <w:tab w:val="num" w:pos="4860"/>
        </w:tabs>
        <w:ind w:left="4860" w:hanging="360"/>
      </w:pPr>
      <w:rPr>
        <w:rFonts w:ascii="Symbol" w:hAnsi="Symbol" w:hint="default"/>
      </w:rPr>
    </w:lvl>
    <w:lvl w:ilvl="7" w:tplc="041D0003" w:tentative="1">
      <w:start w:val="1"/>
      <w:numFmt w:val="bullet"/>
      <w:lvlText w:val="o"/>
      <w:lvlJc w:val="left"/>
      <w:pPr>
        <w:tabs>
          <w:tab w:val="num" w:pos="5580"/>
        </w:tabs>
        <w:ind w:left="5580" w:hanging="360"/>
      </w:pPr>
      <w:rPr>
        <w:rFonts w:ascii="Courier New" w:hAnsi="Courier New" w:cs="Courier New" w:hint="default"/>
      </w:rPr>
    </w:lvl>
    <w:lvl w:ilvl="8" w:tplc="041D0005" w:tentative="1">
      <w:start w:val="1"/>
      <w:numFmt w:val="bullet"/>
      <w:lvlText w:val="?"/>
      <w:lvlJc w:val="left"/>
      <w:pPr>
        <w:tabs>
          <w:tab w:val="num" w:pos="6300"/>
        </w:tabs>
        <w:ind w:left="6300" w:hanging="360"/>
      </w:pPr>
      <w:rPr>
        <w:rFonts w:ascii="Wingdings" w:hAnsi="Wingdings" w:hint="default"/>
      </w:rPr>
    </w:lvl>
  </w:abstractNum>
  <w:num w:numId="1" w16cid:durableId="1707172935">
    <w:abstractNumId w:val="8"/>
  </w:num>
  <w:num w:numId="2" w16cid:durableId="1240672942">
    <w:abstractNumId w:val="9"/>
  </w:num>
  <w:num w:numId="3" w16cid:durableId="406146507">
    <w:abstractNumId w:val="8"/>
  </w:num>
  <w:num w:numId="4" w16cid:durableId="902563271">
    <w:abstractNumId w:val="9"/>
  </w:num>
  <w:num w:numId="5" w16cid:durableId="1297566594">
    <w:abstractNumId w:val="15"/>
  </w:num>
  <w:num w:numId="6" w16cid:durableId="58016089">
    <w:abstractNumId w:val="10"/>
  </w:num>
  <w:num w:numId="7" w16cid:durableId="943079028">
    <w:abstractNumId w:val="12"/>
  </w:num>
  <w:num w:numId="8" w16cid:durableId="423652535">
    <w:abstractNumId w:val="14"/>
  </w:num>
  <w:num w:numId="9" w16cid:durableId="1927034747">
    <w:abstractNumId w:val="8"/>
  </w:num>
  <w:num w:numId="10" w16cid:durableId="447241556">
    <w:abstractNumId w:val="3"/>
  </w:num>
  <w:num w:numId="11" w16cid:durableId="868566197">
    <w:abstractNumId w:val="2"/>
  </w:num>
  <w:num w:numId="12" w16cid:durableId="566500351">
    <w:abstractNumId w:val="1"/>
  </w:num>
  <w:num w:numId="13" w16cid:durableId="1111363621">
    <w:abstractNumId w:val="0"/>
  </w:num>
  <w:num w:numId="14" w16cid:durableId="2070221510">
    <w:abstractNumId w:val="9"/>
  </w:num>
  <w:num w:numId="15" w16cid:durableId="1698123411">
    <w:abstractNumId w:val="7"/>
  </w:num>
  <w:num w:numId="16" w16cid:durableId="757101215">
    <w:abstractNumId w:val="6"/>
  </w:num>
  <w:num w:numId="17" w16cid:durableId="146870703">
    <w:abstractNumId w:val="5"/>
  </w:num>
  <w:num w:numId="18" w16cid:durableId="618996472">
    <w:abstractNumId w:val="4"/>
  </w:num>
  <w:num w:numId="19" w16cid:durableId="1271426998">
    <w:abstractNumId w:val="18"/>
  </w:num>
  <w:num w:numId="20" w16cid:durableId="1669627675">
    <w:abstractNumId w:val="17"/>
  </w:num>
  <w:num w:numId="21" w16cid:durableId="237133318">
    <w:abstractNumId w:val="16"/>
  </w:num>
  <w:num w:numId="22" w16cid:durableId="1214535186">
    <w:abstractNumId w:val="11"/>
  </w:num>
  <w:num w:numId="23" w16cid:durableId="9941428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2"/>
    <w:docVar w:name="PersonGUIDs" w:val="{87D82EC0-2606-4748-B2F8-C15B9C400F61},{E9BF316F-7794-4C1D-8339-9FCF291F32FF},{6B3FDFA4-2A8F-43C6-9666-D2940B5F9B8E},{1B0EC7B2-9F16-4391-A824-2F6E746B104D},{8F3168D7-0428-4E9F-B316-03268863E52C},{36FA034E-DC39-47F3-9CBF-A58816E9D614},{F2E12F16-B646-420E-B5E6-21384EBE04A2},{C2D4C815-8494-46B9-83F9-6CC88ABB57BF},{349DFFC3-1610-4F4F-810F-7A45AFC8CD38},{15B8594E-BEA9-43CC-A165-F86182734E4A},{A8194111-5C9A-450F-94FF-C41A79E3A58A},{9A5E592E-5AED-4597-A102-9913986F01D0},{042520C7-60F5-4483-8053-858F5CC61EA2},{0ECF5971-F319-46F5-8A4E-B593D2E1651F},{53DF2A6D-B285-44EC-AF7B-4787DC9C4E6E},{568AD98A-85D3-490B-AD8D-C0EF77912EFA},{64BFB186-912B-43C6-819C-7D7CD0A57AD0},{A507F21D-0507-473C-BE5A-C36D18D583BF},{8174F5EC-2C19-47A7-8116-E29AECD635DD},{3AE19472-61BC-4D27-950A-CDDC8BE74CDB},{21D981AD-E09E-4AE1-8E77-E42F68C9CCDC}"/>
  </w:docVars>
  <w:rsids>
    <w:rsidRoot w:val="00FC7CFF"/>
    <w:rsid w:val="00060313"/>
    <w:rsid w:val="00B27811"/>
    <w:rsid w:val="00FC7C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873ECF-4841-43CF-9D7B-4A6D7F32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6756</Words>
  <Characters>42363</Characters>
  <Application>Microsoft Office Word</Application>
  <DocSecurity>4</DocSecurity>
  <Lines>770</Lines>
  <Paragraphs>201</Paragraphs>
  <ScaleCrop>false</ScaleCrop>
  <HeadingPairs>
    <vt:vector size="2" baseType="variant">
      <vt:variant>
        <vt:lpstr>Rubrik</vt:lpstr>
      </vt:variant>
      <vt:variant>
        <vt:i4>1</vt:i4>
      </vt:variant>
    </vt:vector>
  </HeadingPairs>
  <TitlesOfParts>
    <vt:vector size="1" baseType="lpstr">
      <vt:lpstr>s12059</vt:lpstr>
    </vt:vector>
  </TitlesOfParts>
  <Company>Riksdagen</Company>
  <LinksUpToDate>false</LinksUpToDate>
  <CharactersWithSpaces>48918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s12059</dc:title>
  <dc:subject>s12059</dc:subject>
  <dc:creator>Riksdagen</dc:creator>
  <cp:keywords>Riksdagen</cp:keywords>
  <dc:description>TKG-ktrl, MSMQ4mb, PersReg-Distribution mm</dc:description>
  <cp:lastModifiedBy>Lars Brink</cp:lastModifiedBy>
  <cp:revision>2</cp:revision>
  <cp:lastPrinted>2007-10-29T11:03:00Z</cp:lastPrinted>
  <dcterms:created xsi:type="dcterms:W3CDTF">2025-12-17T07:07:00Z</dcterms:created>
  <dcterms:modified xsi:type="dcterms:W3CDTF">2025-12-17T07:07:00Z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mot2000_492_2007-10-22</vt:lpwstr>
  </property>
  <property fmtid="{D5CDD505-2E9C-101B-9397-08002B2CF9AE}" pid="3" name="version">
    <vt:lpwstr>mot2000_492_2007-10-22</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Pågår</vt:lpwstr>
  </property>
  <property fmtid="{D5CDD505-2E9C-101B-9397-08002B2CF9AE}" pid="10" name="SvarFras">
    <vt:lpwstr>Energi- och klimatpolitik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 och klimatpolitik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s12059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(s)\Bohlin Olsson, Britt (s)\Jakobsson, Leif (s)\Zakrisson, Kristina (s)\Tingsgård, Tone (s)\Andnor, Berit (s)\Nuder, Pär (s)\Johansson, Lars (s)\Bodström, Thomas (s)\Moberg, Carina (s)\Ahlin, Urban (s)\Karlsson, Anders (s)\</vt:lpwstr>
  </property>
  <property fmtid="{D5CDD505-2E9C-101B-9397-08002B2CF9AE}" pid="27" name="MotionarLista1">
    <vt:lpwstr>Eneroth, Tomas (s)\Johansson, Ylva (s)\Israelsson, Margareta (s)\Granlund, Marie (s)\Axelsson, Christina (s)\Ygeman, Anders (s)\Östros, Thomas (s)\Österberg, Sven-Erik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Britt Bohlin Olsson (s), Leif Jakobsson (s), Kristina Zakrisson (s), Tone Tingsgård (s), Berit Andnor (s), Pär Nuder (s), Lars Johansson (s), Thomas Bodström (s), Carina Moberg (s), Urban Ahlin (s), Anders Karlsson (s), Tomas Eneroth (s),</vt:lpwstr>
  </property>
  <property fmtid="{D5CDD505-2E9C-101B-9397-08002B2CF9AE}" pid="31" name="MotionarLotus1">
    <vt:lpwstr> Ylva Johansson (s), Margareta Israelsson (s), Marie Granlund (s), Christina Axelsson (s), Anders Ygeman (s), Thomas Östros (s), Sven-Erik Österberg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MJ412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 20072008000000000115000120590080</vt:lpwstr>
  </property>
  <property fmtid="{D5CDD505-2E9C-101B-9397-08002B2CF9AE}" pid="47" name="datum">
    <vt:lpwstr>071002</vt:lpwstr>
  </property>
  <property fmtid="{D5CDD505-2E9C-101B-9397-08002B2CF9AE}" pid="48" name="avsändar-e-post">
    <vt:lpwstr>stefan.froding@riksdagen.se</vt:lpwstr>
  </property>
  <property fmtid="{D5CDD505-2E9C-101B-9397-08002B2CF9AE}" pid="49" name="id">
    <vt:lpwstr> 20072008000000000115000120590080</vt:lpwstr>
  </property>
  <property fmtid="{D5CDD505-2E9C-101B-9397-08002B2CF9AE}" pid="50" name="nummer">
    <vt:lpwstr>412</vt:lpwstr>
  </property>
  <property fmtid="{D5CDD505-2E9C-101B-9397-08002B2CF9AE}" pid="51" name="utskottsbeteckning">
    <vt:lpwstr>MJ</vt:lpwstr>
  </property>
  <property fmtid="{D5CDD505-2E9C-101B-9397-08002B2CF9AE}" pid="52" name="GlobalUID">
    <vt:lpwstr>{F986CBFA-3DE5-45EB-8461-F8CBEFFA83E3}</vt:lpwstr>
  </property>
  <property fmtid="{D5CDD505-2E9C-101B-9397-08002B2CF9AE}" pid="53" name="Överföringar">
    <vt:i4>0</vt:i4>
  </property>
  <property fmtid="{D5CDD505-2E9C-101B-9397-08002B2CF9AE}" pid="54" name="Checksum">
    <vt:lpwstr>*1011243131009*</vt:lpwstr>
  </property>
  <property fmtid="{D5CDD505-2E9C-101B-9397-08002B2CF9AE}" pid="55" name="skuggnummer">
    <vt:lpwstr>2706</vt:lpwstr>
  </property>
  <property fmtid="{D5CDD505-2E9C-101B-9397-08002B2CF9AE}" pid="56" name="IdNummer">
    <vt:lpwstr>829652</vt:lpwstr>
  </property>
  <property fmtid="{D5CDD505-2E9C-101B-9397-08002B2CF9AE}" pid="57" name="urixVersion">
    <vt:lpwstr>3.2.0.8</vt:lpwstr>
  </property>
  <property fmtid="{D5CDD505-2E9C-101B-9397-08002B2CF9AE}" pid="58" name="urixOrigin">
    <vt:lpwstr>080827 13:29:56.907</vt:lpwstr>
  </property>
  <property fmtid="{D5CDD505-2E9C-101B-9397-08002B2CF9AE}" pid="59" name="urixGuid">
    <vt:lpwstr>{3266F907-208B-4E4C-88E5-A858C437D4C8}</vt:lpwstr>
  </property>
</Properties>
</file>