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CCA6B6BE6B4EFFA23FEA2725F8BA22"/>
        </w:placeholder>
        <w:text/>
      </w:sdtPr>
      <w:sdtEndPr/>
      <w:sdtContent>
        <w:p w:rsidRPr="009B062B" w:rsidR="00AF30DD" w:rsidP="00DA28CE" w:rsidRDefault="00AF30DD" w14:paraId="22B1C420" w14:textId="77777777">
          <w:pPr>
            <w:pStyle w:val="Rubrik1"/>
            <w:spacing w:after="300"/>
          </w:pPr>
          <w:r w:rsidRPr="009B062B">
            <w:t>Förslag till riksdagsbeslut</w:t>
          </w:r>
        </w:p>
      </w:sdtContent>
    </w:sdt>
    <w:sdt>
      <w:sdtPr>
        <w:alias w:val="Yrkande 1"/>
        <w:tag w:val="71803ef8-c10c-498e-8058-ef9889f34196"/>
        <w:id w:val="-1258283300"/>
        <w:lock w:val="sdtLocked"/>
      </w:sdtPr>
      <w:sdtEndPr/>
      <w:sdtContent>
        <w:p w:rsidR="00992FC6" w:rsidRDefault="005E0505" w14:paraId="18BDBB6C" w14:textId="77777777">
          <w:pPr>
            <w:pStyle w:val="Frslagstext"/>
            <w:numPr>
              <w:ilvl w:val="0"/>
              <w:numId w:val="0"/>
            </w:numPr>
          </w:pPr>
          <w:r>
            <w:t>Riksdagen ställer sig bakom det som anförs i motionen om att överväga att se över hur polisens förmedling till brottsofferorganisationer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65157DFD414AF4A8A10DA4648F520F"/>
        </w:placeholder>
        <w:text/>
      </w:sdtPr>
      <w:sdtEndPr/>
      <w:sdtContent>
        <w:p w:rsidRPr="009B062B" w:rsidR="006D79C9" w:rsidP="00333E95" w:rsidRDefault="006D79C9" w14:paraId="41CBCFC3" w14:textId="77777777">
          <w:pPr>
            <w:pStyle w:val="Rubrik1"/>
          </w:pPr>
          <w:r>
            <w:t>Motivering</w:t>
          </w:r>
        </w:p>
      </w:sdtContent>
    </w:sdt>
    <w:p w:rsidRPr="00724A9F" w:rsidR="0035268F" w:rsidP="00724A9F" w:rsidRDefault="0035268F" w14:paraId="42EE4827" w14:textId="437B580D">
      <w:pPr>
        <w:pStyle w:val="Normalutanindragellerluft"/>
      </w:pPr>
      <w:r w:rsidRPr="00724A9F">
        <w:t>Polisen har ett stort ansvar för att brottsoffer tas om hand på ett tryggt sätt och detta framgår även tydligt i EU:s brottsofferdirektiv från 2012. Polisen har en stor arbets</w:t>
      </w:r>
      <w:r w:rsidR="00724A9F">
        <w:softHyphen/>
      </w:r>
      <w:r w:rsidRPr="00724A9F">
        <w:t xml:space="preserve">belastning och det finns många organisationer som kan underlätta för polisen genom att skapa tryggare brottsoffer. Då måste dock en kontakt med relevant organisation ske. Helst snabbt. Det finns flera organisationer för detta, exempelvis kvinnojourer och brottsofferjourer. Det har dock höjts röster från volontärer inom dessa organisationer att förmedlingen minskat drastiskt de senaste åren, dock inte i regioner som jobbat aktivt med förmedlingen. </w:t>
      </w:r>
    </w:p>
    <w:p w:rsidRPr="00BA3E4C" w:rsidR="0035268F" w:rsidP="00BA3E4C" w:rsidRDefault="0035268F" w14:paraId="4A52D19D" w14:textId="13A3605B">
      <w:r w:rsidRPr="00BA3E4C">
        <w:t xml:space="preserve">I </w:t>
      </w:r>
      <w:r w:rsidR="005213C7">
        <w:t>f</w:t>
      </w:r>
      <w:r w:rsidRPr="00BA3E4C">
        <w:t xml:space="preserve">örundersökningskungörelsen § 13 står att polisen har skyldighet att informera brottsoffer om vilka stödverksamheter som finns. Men i EU:s brottsofferdirektiv står det att man ska hänvisa. </w:t>
      </w:r>
    </w:p>
    <w:p w:rsidRPr="00BA3E4C" w:rsidR="0035268F" w:rsidP="00BA3E4C" w:rsidRDefault="0035268F" w14:paraId="66405EE2" w14:textId="09227E23">
      <w:r w:rsidRPr="00BA3E4C">
        <w:t xml:space="preserve">Den nuvarande formuleringen i </w:t>
      </w:r>
      <w:r w:rsidR="005213C7">
        <w:t>f</w:t>
      </w:r>
      <w:r w:rsidRPr="00BA3E4C">
        <w:t xml:space="preserve">örundersökningskungörelsen § 13 gör att många poliser ser det som frivilligt att förmedla kontakten. Det gör att många poliser inte ställer frågan om kontakt till brottsoffret. Om denna formulering i FUK skulle ändras så skulle det dels vara ett förtydligande av EU:s brottsofferdirektiv och skicka en tydlig signal om att förmedlingen är en viktig uppgift för polisen. </w:t>
      </w:r>
    </w:p>
    <w:p w:rsidR="00724A9F" w:rsidP="00BA3E4C" w:rsidRDefault="0035268F" w14:paraId="7805B9C9" w14:textId="77777777">
      <w:r w:rsidRPr="00BA3E4C">
        <w:t xml:space="preserve">En ökad förmedling av brottsoffer från polisen till relevanta organisationer skulle skapa tryggare brottsoffer, underlätta för polisen och göra att vi lever upp till direktivet </w:t>
      </w:r>
    </w:p>
    <w:p w:rsidR="00724A9F" w:rsidRDefault="00724A9F" w14:paraId="598A4D3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Pr="00724A9F" w:rsidR="00BA3E4C" w:rsidP="00724A9F" w:rsidRDefault="0035268F" w14:paraId="4E84DEB0" w14:textId="0EB53A4D">
      <w:pPr>
        <w:pStyle w:val="Normalutanindragellerluft"/>
      </w:pPr>
      <w:r w:rsidRPr="00724A9F">
        <w:lastRenderedPageBreak/>
        <w:t xml:space="preserve">bättre. Regeringen bör därför se över såväl lagändringar som andra åtgärder som kan vända trenden med minskad förmedling. </w:t>
      </w:r>
    </w:p>
    <w:sdt>
      <w:sdtPr>
        <w:rPr>
          <w:i/>
          <w:noProof/>
        </w:rPr>
        <w:alias w:val="CC_Underskrifter"/>
        <w:tag w:val="CC_Underskrifter"/>
        <w:id w:val="583496634"/>
        <w:lock w:val="sdtContentLocked"/>
        <w:placeholder>
          <w:docPart w:val="EEADFB979056464783C7048C313FD55C"/>
        </w:placeholder>
      </w:sdtPr>
      <w:sdtEndPr>
        <w:rPr>
          <w:i w:val="0"/>
          <w:noProof w:val="0"/>
        </w:rPr>
      </w:sdtEndPr>
      <w:sdtContent>
        <w:p w:rsidR="00BA3E4C" w:rsidP="004258B7" w:rsidRDefault="00BA3E4C" w14:paraId="5A5FF6EE" w14:textId="77777777"/>
        <w:p w:rsidRPr="008E0FE2" w:rsidR="004801AC" w:rsidP="004258B7" w:rsidRDefault="00724A9F" w14:paraId="2E90DF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57654E" w:rsidRDefault="0057654E" w14:paraId="74250653" w14:textId="77777777"/>
    <w:sectPr w:rsidR="005765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DCCE7" w14:textId="77777777" w:rsidR="00B23009" w:rsidRDefault="00B23009" w:rsidP="000C1CAD">
      <w:pPr>
        <w:spacing w:line="240" w:lineRule="auto"/>
      </w:pPr>
      <w:r>
        <w:separator/>
      </w:r>
    </w:p>
  </w:endnote>
  <w:endnote w:type="continuationSeparator" w:id="0">
    <w:p w14:paraId="024E1E7F" w14:textId="77777777" w:rsidR="00B23009" w:rsidRDefault="00B23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3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8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58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64A0" w14:textId="77777777" w:rsidR="00262EA3" w:rsidRPr="004258B7" w:rsidRDefault="00262EA3" w:rsidP="00425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03C56" w14:textId="77777777" w:rsidR="00B23009" w:rsidRDefault="00B23009" w:rsidP="000C1CAD">
      <w:pPr>
        <w:spacing w:line="240" w:lineRule="auto"/>
      </w:pPr>
      <w:r>
        <w:separator/>
      </w:r>
    </w:p>
  </w:footnote>
  <w:footnote w:type="continuationSeparator" w:id="0">
    <w:p w14:paraId="2CEFFD8A" w14:textId="77777777" w:rsidR="00B23009" w:rsidRDefault="00B230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D22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ABB5E" wp14:anchorId="70574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A9F" w14:paraId="01CC24A8" w14:textId="77777777">
                          <w:pPr>
                            <w:jc w:val="right"/>
                          </w:pPr>
                          <w:sdt>
                            <w:sdtPr>
                              <w:alias w:val="CC_Noformat_Partikod"/>
                              <w:tag w:val="CC_Noformat_Partikod"/>
                              <w:id w:val="-53464382"/>
                              <w:placeholder>
                                <w:docPart w:val="42218905835247B488922166F872161F"/>
                              </w:placeholder>
                              <w:text/>
                            </w:sdtPr>
                            <w:sdtEndPr/>
                            <w:sdtContent>
                              <w:r w:rsidR="0035268F">
                                <w:t>S</w:t>
                              </w:r>
                            </w:sdtContent>
                          </w:sdt>
                          <w:sdt>
                            <w:sdtPr>
                              <w:alias w:val="CC_Noformat_Partinummer"/>
                              <w:tag w:val="CC_Noformat_Partinummer"/>
                              <w:id w:val="-1709555926"/>
                              <w:placeholder>
                                <w:docPart w:val="4D337AA74D2D4CA482E0518E96849E96"/>
                              </w:placeholder>
                              <w:text/>
                            </w:sdtPr>
                            <w:sdtEndPr/>
                            <w:sdtContent>
                              <w:r w:rsidR="0035268F">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740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A9F" w14:paraId="01CC24A8" w14:textId="77777777">
                    <w:pPr>
                      <w:jc w:val="right"/>
                    </w:pPr>
                    <w:sdt>
                      <w:sdtPr>
                        <w:alias w:val="CC_Noformat_Partikod"/>
                        <w:tag w:val="CC_Noformat_Partikod"/>
                        <w:id w:val="-53464382"/>
                        <w:placeholder>
                          <w:docPart w:val="42218905835247B488922166F872161F"/>
                        </w:placeholder>
                        <w:text/>
                      </w:sdtPr>
                      <w:sdtEndPr/>
                      <w:sdtContent>
                        <w:r w:rsidR="0035268F">
                          <w:t>S</w:t>
                        </w:r>
                      </w:sdtContent>
                    </w:sdt>
                    <w:sdt>
                      <w:sdtPr>
                        <w:alias w:val="CC_Noformat_Partinummer"/>
                        <w:tag w:val="CC_Noformat_Partinummer"/>
                        <w:id w:val="-1709555926"/>
                        <w:placeholder>
                          <w:docPart w:val="4D337AA74D2D4CA482E0518E96849E96"/>
                        </w:placeholder>
                        <w:text/>
                      </w:sdtPr>
                      <w:sdtEndPr/>
                      <w:sdtContent>
                        <w:r w:rsidR="0035268F">
                          <w:t>1138</w:t>
                        </w:r>
                      </w:sdtContent>
                    </w:sdt>
                  </w:p>
                </w:txbxContent>
              </v:textbox>
              <w10:wrap anchorx="page"/>
            </v:shape>
          </w:pict>
        </mc:Fallback>
      </mc:AlternateContent>
    </w:r>
  </w:p>
  <w:p w:rsidRPr="00293C4F" w:rsidR="00262EA3" w:rsidP="00776B74" w:rsidRDefault="00262EA3" w14:paraId="483281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FE1F72" w14:textId="77777777">
    <w:pPr>
      <w:jc w:val="right"/>
    </w:pPr>
  </w:p>
  <w:p w:rsidR="00262EA3" w:rsidP="00776B74" w:rsidRDefault="00262EA3" w14:paraId="7B0942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4A9F" w14:paraId="4E06FA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047B8" wp14:anchorId="59D2ED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A9F" w14:paraId="7CC700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268F">
          <w:t>S</w:t>
        </w:r>
      </w:sdtContent>
    </w:sdt>
    <w:sdt>
      <w:sdtPr>
        <w:alias w:val="CC_Noformat_Partinummer"/>
        <w:tag w:val="CC_Noformat_Partinummer"/>
        <w:id w:val="-2014525982"/>
        <w:text/>
      </w:sdtPr>
      <w:sdtEndPr/>
      <w:sdtContent>
        <w:r w:rsidR="0035268F">
          <w:t>1138</w:t>
        </w:r>
      </w:sdtContent>
    </w:sdt>
  </w:p>
  <w:p w:rsidRPr="008227B3" w:rsidR="00262EA3" w:rsidP="008227B3" w:rsidRDefault="00724A9F" w14:paraId="7960F8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A9F" w14:paraId="181CE1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:2103</w:t>
        </w:r>
      </w:sdtContent>
    </w:sdt>
  </w:p>
  <w:p w:rsidR="00262EA3" w:rsidP="00E03A3D" w:rsidRDefault="00724A9F" w14:paraId="27109759"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35268F" w14:paraId="428B0B8C" w14:textId="77777777">
        <w:pPr>
          <w:pStyle w:val="FSHRub2"/>
        </w:pPr>
        <w:r>
          <w:t>Polisens förmedling av brottsofferstöd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B46C8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526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CE"/>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48F"/>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0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8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B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2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C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4E"/>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505"/>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B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13"/>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A9F"/>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2B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2FC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09"/>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3E4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B55"/>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E4"/>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715"/>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B1F624"/>
  <w15:chartTrackingRefBased/>
  <w15:docId w15:val="{E3A5705B-714B-458E-9051-E87A0562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CCA6B6BE6B4EFFA23FEA2725F8BA22"/>
        <w:category>
          <w:name w:val="Allmänt"/>
          <w:gallery w:val="placeholder"/>
        </w:category>
        <w:types>
          <w:type w:val="bbPlcHdr"/>
        </w:types>
        <w:behaviors>
          <w:behavior w:val="content"/>
        </w:behaviors>
        <w:guid w:val="{219DEE8A-534E-4200-A303-EC944B04CDFF}"/>
      </w:docPartPr>
      <w:docPartBody>
        <w:p w:rsidR="00B64A9C" w:rsidRDefault="00B26DBC">
          <w:pPr>
            <w:pStyle w:val="90CCA6B6BE6B4EFFA23FEA2725F8BA22"/>
          </w:pPr>
          <w:r w:rsidRPr="005A0A93">
            <w:rPr>
              <w:rStyle w:val="Platshllartext"/>
            </w:rPr>
            <w:t>Förslag till riksdagsbeslut</w:t>
          </w:r>
        </w:p>
      </w:docPartBody>
    </w:docPart>
    <w:docPart>
      <w:docPartPr>
        <w:name w:val="AF65157DFD414AF4A8A10DA4648F520F"/>
        <w:category>
          <w:name w:val="Allmänt"/>
          <w:gallery w:val="placeholder"/>
        </w:category>
        <w:types>
          <w:type w:val="bbPlcHdr"/>
        </w:types>
        <w:behaviors>
          <w:behavior w:val="content"/>
        </w:behaviors>
        <w:guid w:val="{7B1C1CA7-623B-41BE-B892-E55B36DBB6E1}"/>
      </w:docPartPr>
      <w:docPartBody>
        <w:p w:rsidR="00B64A9C" w:rsidRDefault="00B26DBC">
          <w:pPr>
            <w:pStyle w:val="AF65157DFD414AF4A8A10DA4648F520F"/>
          </w:pPr>
          <w:r w:rsidRPr="005A0A93">
            <w:rPr>
              <w:rStyle w:val="Platshllartext"/>
            </w:rPr>
            <w:t>Motivering</w:t>
          </w:r>
        </w:p>
      </w:docPartBody>
    </w:docPart>
    <w:docPart>
      <w:docPartPr>
        <w:name w:val="42218905835247B488922166F872161F"/>
        <w:category>
          <w:name w:val="Allmänt"/>
          <w:gallery w:val="placeholder"/>
        </w:category>
        <w:types>
          <w:type w:val="bbPlcHdr"/>
        </w:types>
        <w:behaviors>
          <w:behavior w:val="content"/>
        </w:behaviors>
        <w:guid w:val="{6177703D-0EAD-4F3C-8631-40F8395B6585}"/>
      </w:docPartPr>
      <w:docPartBody>
        <w:p w:rsidR="00B64A9C" w:rsidRDefault="00B26DBC">
          <w:pPr>
            <w:pStyle w:val="42218905835247B488922166F872161F"/>
          </w:pPr>
          <w:r>
            <w:rPr>
              <w:rStyle w:val="Platshllartext"/>
            </w:rPr>
            <w:t xml:space="preserve"> </w:t>
          </w:r>
        </w:p>
      </w:docPartBody>
    </w:docPart>
    <w:docPart>
      <w:docPartPr>
        <w:name w:val="4D337AA74D2D4CA482E0518E96849E96"/>
        <w:category>
          <w:name w:val="Allmänt"/>
          <w:gallery w:val="placeholder"/>
        </w:category>
        <w:types>
          <w:type w:val="bbPlcHdr"/>
        </w:types>
        <w:behaviors>
          <w:behavior w:val="content"/>
        </w:behaviors>
        <w:guid w:val="{8C64894B-F476-4FAB-89DE-A2081E1C0888}"/>
      </w:docPartPr>
      <w:docPartBody>
        <w:p w:rsidR="00B64A9C" w:rsidRDefault="00B26DBC">
          <w:pPr>
            <w:pStyle w:val="4D337AA74D2D4CA482E0518E96849E96"/>
          </w:pPr>
          <w:r>
            <w:t xml:space="preserve"> </w:t>
          </w:r>
        </w:p>
      </w:docPartBody>
    </w:docPart>
    <w:docPart>
      <w:docPartPr>
        <w:name w:val="EEADFB979056464783C7048C313FD55C"/>
        <w:category>
          <w:name w:val="Allmänt"/>
          <w:gallery w:val="placeholder"/>
        </w:category>
        <w:types>
          <w:type w:val="bbPlcHdr"/>
        </w:types>
        <w:behaviors>
          <w:behavior w:val="content"/>
        </w:behaviors>
        <w:guid w:val="{68D68A17-CA6E-47EC-9339-78E5D150337A}"/>
      </w:docPartPr>
      <w:docPartBody>
        <w:p w:rsidR="0016664D" w:rsidRDefault="00166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BC"/>
    <w:rsid w:val="0016664D"/>
    <w:rsid w:val="00495AAA"/>
    <w:rsid w:val="008143B0"/>
    <w:rsid w:val="00815A33"/>
    <w:rsid w:val="00B26DBC"/>
    <w:rsid w:val="00B64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CCA6B6BE6B4EFFA23FEA2725F8BA22">
    <w:name w:val="90CCA6B6BE6B4EFFA23FEA2725F8BA22"/>
  </w:style>
  <w:style w:type="paragraph" w:customStyle="1" w:styleId="A0489F0C8C484C369F179178A01B8C40">
    <w:name w:val="A0489F0C8C484C369F179178A01B8C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4E64EE67A340AEACA6FDC6B4C03883">
    <w:name w:val="614E64EE67A340AEACA6FDC6B4C03883"/>
  </w:style>
  <w:style w:type="paragraph" w:customStyle="1" w:styleId="AF65157DFD414AF4A8A10DA4648F520F">
    <w:name w:val="AF65157DFD414AF4A8A10DA4648F520F"/>
  </w:style>
  <w:style w:type="paragraph" w:customStyle="1" w:styleId="DCA4755A3737419D9309892A872625A0">
    <w:name w:val="DCA4755A3737419D9309892A872625A0"/>
  </w:style>
  <w:style w:type="paragraph" w:customStyle="1" w:styleId="F0AB3B0613DF427E920D98C60D80F1F0">
    <w:name w:val="F0AB3B0613DF427E920D98C60D80F1F0"/>
  </w:style>
  <w:style w:type="paragraph" w:customStyle="1" w:styleId="42218905835247B488922166F872161F">
    <w:name w:val="42218905835247B488922166F872161F"/>
  </w:style>
  <w:style w:type="paragraph" w:customStyle="1" w:styleId="4D337AA74D2D4CA482E0518E96849E96">
    <w:name w:val="4D337AA74D2D4CA482E0518E96849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AA5AE-4D3C-4A85-93CD-8A417DC45EE1}"/>
</file>

<file path=customXml/itemProps2.xml><?xml version="1.0" encoding="utf-8"?>
<ds:datastoreItem xmlns:ds="http://schemas.openxmlformats.org/officeDocument/2006/customXml" ds:itemID="{E81BEFD4-11E4-477E-A4D1-90EC7A025819}"/>
</file>

<file path=customXml/itemProps3.xml><?xml version="1.0" encoding="utf-8"?>
<ds:datastoreItem xmlns:ds="http://schemas.openxmlformats.org/officeDocument/2006/customXml" ds:itemID="{62BE637D-C277-4620-99CD-3EAC2311687C}"/>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1528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S1138 Polisens förmedling av brottsofferstöd</vt:lpstr>
      <vt:lpstr>
      </vt:lpstr>
    </vt:vector>
  </TitlesOfParts>
  <Company>Sveriges riksdag</Company>
  <LinksUpToDate>false</LinksUpToDate>
  <CharactersWithSpaces>1779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