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405B" w:rsidRPr="0082793A" w:rsidRDefault="00CC405B">
      <w:pPr>
        <w:pStyle w:val="Hemstlrubrik"/>
      </w:pPr>
      <w:r w:rsidRPr="0082793A">
        <w:t>Förslag till riksdagsbeslut</w:t>
      </w:r>
    </w:p>
    <w:p w:rsidR="00CC405B" w:rsidRPr="0082793A" w:rsidRDefault="00CC405B">
      <w:pPr>
        <w:pStyle w:val="Hemstlatt"/>
        <w:ind w:left="0"/>
      </w:pPr>
      <w:r w:rsidRPr="0082793A">
        <w:t>Riksdagen tillkännager för regeringen som sin mening vad som anförs i motionen om att tydliggöra det statliga finansieringsansvaret för Kirunas stadsomvandling och att avsätta särskilda medel för stadsomvan</w:t>
      </w:r>
      <w:r w:rsidRPr="0082793A">
        <w:t>d</w:t>
      </w:r>
      <w:r w:rsidRPr="0082793A">
        <w:t>lingen.</w:t>
      </w:r>
    </w:p>
    <w:p w:rsidR="00CC405B" w:rsidRPr="0082793A" w:rsidRDefault="00CC405B">
      <w:pPr>
        <w:pStyle w:val="Rubrik1"/>
      </w:pPr>
      <w:r w:rsidRPr="0082793A">
        <w:t>Inledning</w:t>
      </w:r>
    </w:p>
    <w:p w:rsidR="00CC405B" w:rsidRPr="0082793A" w:rsidRDefault="00CC405B">
      <w:r w:rsidRPr="0082793A">
        <w:t>LKAB:s investeringar handlar om åtskilliga miljarder för att göra det möjligt att utöka malmbrytningen. Kiruna stad befinner sig i nära anslutning till malmkroppen och när brytningen utvidgas ökar sprickbildningarna. Detta betyder att delar av staden måste flyttas etappvis från de framtida rasrisko</w:t>
      </w:r>
      <w:r w:rsidRPr="0082793A">
        <w:t>m</w:t>
      </w:r>
      <w:r w:rsidRPr="0082793A">
        <w:t xml:space="preserve">rådena under en 30-årsperiod. </w:t>
      </w:r>
    </w:p>
    <w:p w:rsidR="00CC405B" w:rsidRPr="0082793A" w:rsidRDefault="00CC405B">
      <w:pPr>
        <w:pStyle w:val="Normaltindrag"/>
      </w:pPr>
      <w:r w:rsidRPr="0082793A">
        <w:t>Den socialdemokratiska regeringen utsåg på sin tid en malmfältsgrupp som ett forum för dialog i övergripande frågor som rör gruvnäringens tillväxt i malmfälten och de förändringar i Kiruna och Gällivare kommuner som kan bli aktuella genom LKAB:s gruvverksamhet och planerade nyinvesteringar.</w:t>
      </w:r>
    </w:p>
    <w:p w:rsidR="00CC405B" w:rsidRPr="0082793A" w:rsidRDefault="00CC405B">
      <w:pPr>
        <w:pStyle w:val="Normaltindrag"/>
      </w:pPr>
      <w:r w:rsidRPr="0082793A">
        <w:t xml:space="preserve">Efter regeringsskiftet har alliansregeringens näringsdepartement fortsatt att arbeta i malmfältsgruppen. </w:t>
      </w:r>
    </w:p>
    <w:p w:rsidR="00CC405B" w:rsidRPr="0082793A" w:rsidRDefault="00CC405B">
      <w:pPr>
        <w:pStyle w:val="Normaltindrag"/>
      </w:pPr>
      <w:r w:rsidRPr="0082793A">
        <w:t>Företrädare på hög nivå från LKAB, kommunerna, berörda myndigheter och Regeringskansliet har fört en dialog om problem och möjligheter i den stadsomvandling som i olika utsträckning berör Kiruna och Gällivare.</w:t>
      </w:r>
    </w:p>
    <w:p w:rsidR="00CC405B" w:rsidRPr="0082793A" w:rsidRDefault="00CC405B">
      <w:pPr>
        <w:pStyle w:val="Normaltindrag"/>
      </w:pPr>
      <w:r w:rsidRPr="0082793A">
        <w:t>Enligt massmedieuppgifter sägs det att den förra regeringens näringsmini</w:t>
      </w:r>
      <w:r w:rsidRPr="0082793A">
        <w:t>s</w:t>
      </w:r>
      <w:r w:rsidRPr="0082793A">
        <w:t>ter Thomas Östros har utlovat 2,5 miljarder kronor till malmfälten genom att LKAB skulle fondera för behov som uppstod i samband med stadsomvan</w:t>
      </w:r>
      <w:r w:rsidRPr="0082793A">
        <w:t>d</w:t>
      </w:r>
      <w:r w:rsidRPr="0082793A">
        <w:t xml:space="preserve">lingarna. LKAB har, å sin sida, uttalat att sådana direktiv har företaget inte fått. </w:t>
      </w:r>
    </w:p>
    <w:p w:rsidR="00CC405B" w:rsidRPr="0082793A" w:rsidRDefault="00CC405B">
      <w:pPr>
        <w:pStyle w:val="Normaltindrag"/>
      </w:pPr>
      <w:r w:rsidRPr="0082793A">
        <w:t xml:space="preserve">Den stora stadsomvandlingen innefattar inte enbart flytt av bostadshus utan också andra infrastrukturinvesteringar i vatten och avlopp, flytt av värmeverk </w:t>
      </w:r>
      <w:r w:rsidRPr="0082793A">
        <w:lastRenderedPageBreak/>
        <w:t xml:space="preserve">etc. Mot bakgrund av dessa uppgifter så finns det bedömare som menar att 2,5 miljarder inte räcker till att finansiera allt som behövs. </w:t>
      </w:r>
    </w:p>
    <w:p w:rsidR="00CC405B" w:rsidRPr="0082793A" w:rsidRDefault="00CC405B">
      <w:pPr>
        <w:pStyle w:val="Normaltindrag"/>
      </w:pPr>
      <w:r w:rsidRPr="0082793A">
        <w:t>Kiruna kommun behöver därför bindande avtal kring det ekonomiska a</w:t>
      </w:r>
      <w:r w:rsidRPr="0082793A">
        <w:t>n</w:t>
      </w:r>
      <w:r w:rsidRPr="0082793A">
        <w:t>svaret för att kunna genomföra den nödvändiga stadsomvandlingen. Minera</w:t>
      </w:r>
      <w:r w:rsidRPr="0082793A">
        <w:t>l</w:t>
      </w:r>
      <w:r w:rsidRPr="0082793A">
        <w:t xml:space="preserve">lagen ger inte tillräckliga garantier. </w:t>
      </w:r>
    </w:p>
    <w:p w:rsidR="00CC405B" w:rsidRPr="0082793A" w:rsidRDefault="00CC405B">
      <w:pPr>
        <w:pStyle w:val="Normaltindrag"/>
      </w:pPr>
      <w:r w:rsidRPr="0082793A">
        <w:t>Omvandlingen av Kiruna har påbörjats med att Banverket beslutat om hur dragningen av järnvägen ska genomföras.</w:t>
      </w:r>
    </w:p>
    <w:p w:rsidR="00CC405B" w:rsidRPr="0082793A" w:rsidRDefault="00CC405B">
      <w:pPr>
        <w:pStyle w:val="Normaltindrag"/>
      </w:pPr>
      <w:r w:rsidRPr="0082793A">
        <w:t>I översiktsplanen för Kiruna har kommunfullmäktige beslutat om i vilken riktning det nya centrumet ska flyttas. I dag saknas det uppgifter på vem som ska ha finansieringsansvaret för Kirunas stadsomvandling. Kommunlednin</w:t>
      </w:r>
      <w:r w:rsidRPr="0082793A">
        <w:t>g</w:t>
      </w:r>
      <w:r w:rsidRPr="0082793A">
        <w:t xml:space="preserve">en ställer krav på LKAB men man avvisar kraven med att de inte fått något direktiv från regeringen. </w:t>
      </w:r>
    </w:p>
    <w:p w:rsidR="00CC405B" w:rsidRPr="0082793A" w:rsidRDefault="00CC405B">
      <w:pPr>
        <w:pStyle w:val="Normaltindrag"/>
      </w:pPr>
      <w:r w:rsidRPr="0082793A">
        <w:t>Osäkerhet skapar onödiga förseningar. Pågående tillväxt bromsas upp och investerare tappar intresset. Befolkningen i Kiruna kommun är i dag positiv till LKAB:s utökade malmbrytning. Om osäkerheten kvarstår så finns det stor risk för att befolkningens positiva attityd till LKAB förändras i negativ rik</w:t>
      </w:r>
      <w:r w:rsidRPr="0082793A">
        <w:t>t</w:t>
      </w:r>
      <w:r w:rsidRPr="0082793A">
        <w:t xml:space="preserve">ning. </w:t>
      </w:r>
    </w:p>
    <w:p w:rsidR="00CC405B" w:rsidRPr="0082793A" w:rsidRDefault="00CC405B">
      <w:pPr>
        <w:pStyle w:val="Normaltindrag"/>
        <w:rPr>
          <w:szCs w:val="24"/>
        </w:rPr>
      </w:pPr>
      <w:r w:rsidRPr="0082793A">
        <w:t>Jag föreslår därför att regeringen får i uppdrag dels att skyndsamt tydligg</w:t>
      </w:r>
      <w:r w:rsidRPr="0082793A">
        <w:t>ö</w:t>
      </w:r>
      <w:r w:rsidRPr="0082793A">
        <w:t xml:space="preserve">ra det statliga finansieringsansvaret för Kirunas statsomvandling, dels att avsätta särskilda medel för stadsomvandlingen. </w:t>
      </w:r>
      <w:r w:rsidRPr="0082793A">
        <w:rPr>
          <w:szCs w:val="24"/>
        </w:rPr>
        <w:t xml:space="preserve">Detta bör riksdagen som sin mening ge regeringen till känna.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793A">
        <w:trPr>
          <w:cantSplit/>
        </w:trPr>
        <w:tc>
          <w:tcPr>
            <w:tcW w:w="3046" w:type="dxa"/>
          </w:tcPr>
          <w:p w:rsidR="00CC405B" w:rsidRPr="0082793A" w:rsidRDefault="00CC405B">
            <w:pPr>
              <w:pStyle w:val="UnderskriftDatum"/>
              <w:spacing w:before="240"/>
            </w:pPr>
            <w:r w:rsidRPr="0082793A">
              <w:t>Stockholm den 5 oktober 2007</w:t>
            </w:r>
          </w:p>
        </w:tc>
        <w:tc>
          <w:tcPr>
            <w:tcW w:w="3047" w:type="dxa"/>
          </w:tcPr>
          <w:p w:rsidR="00CC405B" w:rsidRPr="0082793A" w:rsidRDefault="00CC405B">
            <w:pPr>
              <w:pStyle w:val="Underskrifter"/>
              <w:spacing w:before="240"/>
            </w:pPr>
          </w:p>
        </w:tc>
      </w:tr>
      <w:tr w:rsidR="00000000" w:rsidRPr="0082793A">
        <w:trPr>
          <w:cantSplit/>
        </w:trPr>
        <w:tc>
          <w:tcPr>
            <w:tcW w:w="3046" w:type="dxa"/>
          </w:tcPr>
          <w:p w:rsidR="00CC405B" w:rsidRPr="0082793A" w:rsidRDefault="00CC405B">
            <w:pPr>
              <w:pStyle w:val="Underskrifter"/>
            </w:pPr>
            <w:r w:rsidRPr="0082793A">
              <w:t>Siv Holma (v)</w:t>
            </w:r>
          </w:p>
        </w:tc>
        <w:tc>
          <w:tcPr>
            <w:tcW w:w="3046" w:type="dxa"/>
          </w:tcPr>
          <w:p w:rsidR="00CC405B" w:rsidRPr="0082793A" w:rsidRDefault="00CC405B">
            <w:pPr>
              <w:pStyle w:val="Underskrifter"/>
            </w:pPr>
          </w:p>
        </w:tc>
      </w:tr>
    </w:tbl>
    <w:p w:rsidR="00CC405B" w:rsidRPr="0082793A" w:rsidRDefault="00CC405B">
      <w:pPr>
        <w:pStyle w:val="Normaltindrag"/>
      </w:pPr>
    </w:p>
    <w:sectPr w:rsidR="00CC405B" w:rsidRPr="00827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05B" w:rsidRPr="0082793A" w:rsidRDefault="00CC405B">
      <w:r w:rsidRPr="0082793A">
        <w:separator/>
      </w:r>
    </w:p>
  </w:endnote>
  <w:endnote w:type="continuationSeparator" w:id="0">
    <w:p w:rsidR="00CC405B" w:rsidRPr="0082793A" w:rsidRDefault="00CC405B">
      <w:r w:rsidRPr="008279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5B" w:rsidRPr="0082793A" w:rsidRDefault="0082793A">
    <w:pPr>
      <w:pStyle w:val="Sidfot"/>
    </w:pPr>
    <w:r w:rsidRPr="008279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16334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05B" w:rsidRDefault="00CC40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405B" w:rsidRDefault="00CC40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5B" w:rsidRPr="0082793A" w:rsidRDefault="0082793A">
    <w:pPr>
      <w:pStyle w:val="Sidfot"/>
    </w:pPr>
    <w:r w:rsidRPr="008279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99379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05B" w:rsidRDefault="00CC40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05B" w:rsidRDefault="00CC40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5B" w:rsidRPr="0082793A" w:rsidRDefault="0082793A">
    <w:pPr>
      <w:pStyle w:val="Sidfot"/>
    </w:pPr>
    <w:r w:rsidRPr="008279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21735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05B" w:rsidRDefault="00CC40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405B" w:rsidRDefault="00CC40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05B" w:rsidRPr="0082793A" w:rsidRDefault="00CC405B">
      <w:r w:rsidRPr="0082793A">
        <w:separator/>
      </w:r>
    </w:p>
  </w:footnote>
  <w:footnote w:type="continuationSeparator" w:id="0">
    <w:p w:rsidR="00CC405B" w:rsidRPr="0082793A" w:rsidRDefault="00CC405B">
      <w:r w:rsidRPr="008279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5B" w:rsidRPr="0082793A" w:rsidRDefault="0082793A">
    <w:pPr>
      <w:pStyle w:val="Sidhuvud"/>
    </w:pPr>
    <w:r w:rsidRPr="008279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9411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05B" w:rsidRDefault="00CC40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405B" w:rsidRDefault="00CC40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5B" w:rsidRPr="0082793A" w:rsidRDefault="0082793A">
    <w:pPr>
      <w:pStyle w:val="Sidhuvud"/>
    </w:pPr>
    <w:r w:rsidRPr="008279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8483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05B" w:rsidRDefault="00CC40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405B" w:rsidRDefault="00CC40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05B" w:rsidRPr="0082793A" w:rsidRDefault="00CC405B">
    <w:pPr>
      <w:pStyle w:val="FSHNormal"/>
      <w:tabs>
        <w:tab w:val="right" w:pos="5840"/>
      </w:tabs>
    </w:pPr>
    <w:r w:rsidRPr="0082793A">
      <w:br/>
    </w:r>
    <w:r w:rsidRPr="0082793A">
      <w:fldChar w:fldCharType="begin" w:fldLock="1"/>
    </w:r>
    <w:r w:rsidRPr="0082793A">
      <w:instrText xml:space="preserve"> DOCPROPERTY</w:instrText>
    </w:r>
    <w:r w:rsidRPr="0082793A">
      <w:rPr>
        <w:sz w:val="18"/>
      </w:rPr>
      <w:instrText xml:space="preserve"> "YearUser" *\charformat </w:instrText>
    </w:r>
    <w:r w:rsidRPr="0082793A">
      <w:fldChar w:fldCharType="separate"/>
    </w:r>
    <w:r w:rsidRPr="0082793A">
      <w:t>2007/08</w:t>
    </w:r>
    <w:r w:rsidRPr="0082793A">
      <w:fldChar w:fldCharType="end"/>
    </w:r>
    <w:r w:rsidRPr="0082793A">
      <w:t xml:space="preserve"> </w:t>
    </w:r>
    <w:r w:rsidRPr="0082793A">
      <w:tab/>
      <w:t xml:space="preserve">mnr: </w:t>
    </w:r>
    <w:r w:rsidRPr="0082793A">
      <w:fldChar w:fldCharType="begin" w:fldLock="1"/>
    </w:r>
    <w:r w:rsidRPr="0082793A">
      <w:instrText xml:space="preserve"> DOCPROPERTY</w:instrText>
    </w:r>
    <w:r w:rsidRPr="0082793A">
      <w:rPr>
        <w:sz w:val="18"/>
      </w:rPr>
      <w:instrText xml:space="preserve"> "Motionsnummer" *\charformat </w:instrText>
    </w:r>
    <w:r w:rsidRPr="0082793A">
      <w:fldChar w:fldCharType="separate"/>
    </w:r>
    <w:r w:rsidRPr="0082793A">
      <w:t>N336</w:t>
    </w:r>
    <w:r w:rsidRPr="0082793A">
      <w:fldChar w:fldCharType="end"/>
    </w:r>
    <w:r w:rsidRPr="0082793A">
      <w:br/>
    </w:r>
    <w:r w:rsidRPr="0082793A">
      <w:fldChar w:fldCharType="begin" w:fldLock="1"/>
    </w:r>
    <w:r w:rsidRPr="0082793A">
      <w:instrText xml:space="preserve"> DOCPROPERTY</w:instrText>
    </w:r>
    <w:r w:rsidRPr="0082793A">
      <w:rPr>
        <w:sz w:val="18"/>
      </w:rPr>
      <w:instrText xml:space="preserve"> "Samling" *\charformat </w:instrText>
    </w:r>
    <w:r w:rsidRPr="0082793A">
      <w:fldChar w:fldCharType="end"/>
    </w:r>
    <w:r w:rsidRPr="0082793A">
      <w:tab/>
      <w:t xml:space="preserve">pnr: </w:t>
    </w:r>
    <w:r w:rsidRPr="0082793A">
      <w:fldChar w:fldCharType="begin" w:fldLock="1"/>
    </w:r>
    <w:r w:rsidRPr="0082793A">
      <w:instrText xml:space="preserve"> DOCPROPERTY</w:instrText>
    </w:r>
    <w:r w:rsidRPr="0082793A">
      <w:rPr>
        <w:sz w:val="18"/>
      </w:rPr>
      <w:instrText xml:space="preserve"> "Partinummer" *\charformat </w:instrText>
    </w:r>
    <w:r w:rsidRPr="0082793A">
      <w:fldChar w:fldCharType="separate"/>
    </w:r>
    <w:r w:rsidRPr="0082793A">
      <w:t>v761</w:t>
    </w:r>
    <w:r w:rsidRPr="0082793A">
      <w:fldChar w:fldCharType="end"/>
    </w:r>
  </w:p>
  <w:p w:rsidR="00CC405B" w:rsidRPr="0082793A" w:rsidRDefault="00CC405B">
    <w:pPr>
      <w:pStyle w:val="FSHRub1"/>
    </w:pPr>
    <w:r w:rsidRPr="0082793A">
      <w:t>Motion till riksdagen</w:t>
    </w:r>
    <w:r w:rsidRPr="0082793A">
      <w:br/>
    </w:r>
    <w:r w:rsidRPr="0082793A">
      <w:fldChar w:fldCharType="begin" w:fldLock="1"/>
    </w:r>
    <w:r w:rsidRPr="0082793A">
      <w:instrText xml:space="preserve"> DOCPROPERTY "YearUser" *\charformat </w:instrText>
    </w:r>
    <w:r w:rsidRPr="0082793A">
      <w:fldChar w:fldCharType="separate"/>
    </w:r>
    <w:r w:rsidRPr="0082793A">
      <w:t>2007/08</w:t>
    </w:r>
    <w:r w:rsidRPr="0082793A">
      <w:fldChar w:fldCharType="end"/>
    </w:r>
    <w:r w:rsidRPr="0082793A">
      <w:t>:</w:t>
    </w:r>
    <w:r w:rsidRPr="0082793A">
      <w:fldChar w:fldCharType="begin" w:fldLock="1"/>
    </w:r>
    <w:r w:rsidRPr="0082793A">
      <w:instrText xml:space="preserve"> DOCPROPERTY "Motionsnummer" *\charformat </w:instrText>
    </w:r>
    <w:r w:rsidRPr="0082793A">
      <w:fldChar w:fldCharType="separate"/>
    </w:r>
    <w:r w:rsidRPr="0082793A">
      <w:t>N336</w:t>
    </w:r>
    <w:r w:rsidRPr="0082793A">
      <w:fldChar w:fldCharType="end"/>
    </w:r>
  </w:p>
  <w:p w:rsidR="00CC405B" w:rsidRPr="0082793A" w:rsidRDefault="00CC405B">
    <w:pPr>
      <w:pStyle w:val="FSHNormalS5"/>
    </w:pPr>
    <w:r w:rsidRPr="0082793A">
      <w:fldChar w:fldCharType="begin" w:fldLock="1"/>
    </w:r>
    <w:r w:rsidRPr="0082793A">
      <w:instrText xml:space="preserve"> DOCPROPERTY "MotionarText" *\charformat </w:instrText>
    </w:r>
    <w:r w:rsidRPr="0082793A">
      <w:fldChar w:fldCharType="separate"/>
    </w:r>
    <w:r w:rsidRPr="0082793A">
      <w:t>av Siv Holma (v)</w:t>
    </w:r>
    <w:r w:rsidRPr="0082793A">
      <w:fldChar w:fldCharType="end"/>
    </w:r>
    <w:r w:rsidRPr="0082793A">
      <w:br/>
    </w:r>
    <w:r w:rsidRPr="0082793A">
      <w:fldChar w:fldCharType="begin" w:fldLock="1"/>
    </w:r>
    <w:r w:rsidRPr="0082793A">
      <w:instrText xml:space="preserve"> DOCPROPERTY "SvarFrasKort" *\charformat </w:instrText>
    </w:r>
    <w:r w:rsidRPr="0082793A">
      <w:fldChar w:fldCharType="end"/>
    </w:r>
  </w:p>
  <w:p w:rsidR="00CC405B" w:rsidRPr="0082793A" w:rsidRDefault="00CC405B">
    <w:pPr>
      <w:pStyle w:val="FSHTitel"/>
    </w:pPr>
    <w:r w:rsidRPr="0082793A">
      <w:fldChar w:fldCharType="begin" w:fldLock="1"/>
    </w:r>
    <w:r w:rsidRPr="0082793A">
      <w:instrText xml:space="preserve"> DOCPROPERTY</w:instrText>
    </w:r>
    <w:r w:rsidRPr="0082793A">
      <w:rPr>
        <w:sz w:val="18"/>
      </w:rPr>
      <w:instrText xml:space="preserve"> "RubrikSvar" *\charformat </w:instrText>
    </w:r>
    <w:r w:rsidRPr="0082793A">
      <w:fldChar w:fldCharType="separate"/>
    </w:r>
    <w:r w:rsidRPr="0082793A">
      <w:t>Det statliga finansieringsansvaret för Kirunas stadsomvandling</w:t>
    </w:r>
    <w:r w:rsidRPr="0082793A">
      <w:fldChar w:fldCharType="end"/>
    </w:r>
  </w:p>
  <w:p w:rsidR="00CC405B" w:rsidRPr="0082793A" w:rsidRDefault="00CC405B">
    <w:pPr>
      <w:pStyle w:val="Normal00"/>
    </w:pPr>
  </w:p>
  <w:p w:rsidR="00CC405B" w:rsidRPr="0082793A" w:rsidRDefault="00CC40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7730755">
    <w:abstractNumId w:val="8"/>
  </w:num>
  <w:num w:numId="2" w16cid:durableId="1502620963">
    <w:abstractNumId w:val="9"/>
  </w:num>
  <w:num w:numId="3" w16cid:durableId="1512144494">
    <w:abstractNumId w:val="8"/>
  </w:num>
  <w:num w:numId="4" w16cid:durableId="237401118">
    <w:abstractNumId w:val="9"/>
  </w:num>
  <w:num w:numId="5" w16cid:durableId="2111852900">
    <w:abstractNumId w:val="13"/>
  </w:num>
  <w:num w:numId="6" w16cid:durableId="1120605678">
    <w:abstractNumId w:val="10"/>
  </w:num>
  <w:num w:numId="7" w16cid:durableId="28573699">
    <w:abstractNumId w:val="11"/>
  </w:num>
  <w:num w:numId="8" w16cid:durableId="271908881">
    <w:abstractNumId w:val="12"/>
  </w:num>
  <w:num w:numId="9" w16cid:durableId="1007053061">
    <w:abstractNumId w:val="8"/>
  </w:num>
  <w:num w:numId="10" w16cid:durableId="987824826">
    <w:abstractNumId w:val="3"/>
  </w:num>
  <w:num w:numId="11" w16cid:durableId="901912108">
    <w:abstractNumId w:val="2"/>
  </w:num>
  <w:num w:numId="12" w16cid:durableId="1266419585">
    <w:abstractNumId w:val="1"/>
  </w:num>
  <w:num w:numId="13" w16cid:durableId="108085194">
    <w:abstractNumId w:val="0"/>
  </w:num>
  <w:num w:numId="14" w16cid:durableId="1842239692">
    <w:abstractNumId w:val="9"/>
  </w:num>
  <w:num w:numId="15" w16cid:durableId="1650671265">
    <w:abstractNumId w:val="7"/>
  </w:num>
  <w:num w:numId="16" w16cid:durableId="1447118293">
    <w:abstractNumId w:val="6"/>
  </w:num>
  <w:num w:numId="17" w16cid:durableId="899900792">
    <w:abstractNumId w:val="5"/>
  </w:num>
  <w:num w:numId="18" w16cid:durableId="1988435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58872E4A-D687-4B23-B75B-D8E5DB75EE13}"/>
  </w:docVars>
  <w:rsids>
    <w:rsidRoot w:val="0017173E"/>
    <w:rsid w:val="0017173E"/>
    <w:rsid w:val="0082793A"/>
    <w:rsid w:val="00CC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330904-9659-43C3-915E-653F4302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articletext">
    <w:name w:val="articletext"/>
    <w:basedOn w:val="Normal"/>
    <w:pPr>
      <w:spacing w:after="180" w:line="240" w:lineRule="auto"/>
    </w:pPr>
    <w:rPr>
      <w:rFonts w:ascii="Georgia" w:hAnsi="Georg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2598</Characters>
  <Application>Microsoft Office Word</Application>
  <DocSecurity>4</DocSecurity>
  <Lines>51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v761</vt:lpstr>
    </vt:vector>
  </TitlesOfParts>
  <Company>Riksdagen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v761</dc:title>
  <dc:subject>v761</dc:subject>
  <dc:creator>Riksdagen</dc:creator>
  <cp:keywords>Riksdagen</cp:keywords>
  <dc:description>TKG-ktrl, MSMQ4mb, PersReg-Distribution mm</dc:description>
  <cp:lastModifiedBy>Lars Brink</cp:lastModifiedBy>
  <cp:revision>2</cp:revision>
  <cp:lastPrinted>2007-11-27T12:07:00Z</cp:lastPrinted>
  <dcterms:created xsi:type="dcterms:W3CDTF">2025-12-17T07:31:00Z</dcterms:created>
  <dcterms:modified xsi:type="dcterms:W3CDTF">2025-12-17T07:31:00Z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Det statliga finansieringsansvaret för Kirunas stadsomvandling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Det statliga finansieringsansvaret för Kirunas stadsomvandling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v761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Siv Holma (v)</vt:lpwstr>
  </property>
  <property fmtid="{D5CDD505-2E9C-101B-9397-08002B2CF9AE}" pid="26" name="MotionarLista">
    <vt:lpwstr>Holma, Siv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inger.diaz@riksdagen.se</vt:lpwstr>
  </property>
  <property fmtid="{D5CDD505-2E9C-101B-9397-08002B2CF9AE}" pid="45" name="ReservUID">
    <vt:lpwstr>ir1226aa</vt:lpwstr>
  </property>
  <property fmtid="{D5CDD505-2E9C-101B-9397-08002B2CF9AE}" pid="46" name="MotionID">
    <vt:lpwstr>20072008000000000118000007610069</vt:lpwstr>
  </property>
  <property fmtid="{D5CDD505-2E9C-101B-9397-08002B2CF9AE}" pid="47" name="datum">
    <vt:lpwstr>071005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20072008000000000118000007610069</vt:lpwstr>
  </property>
  <property fmtid="{D5CDD505-2E9C-101B-9397-08002B2CF9AE}" pid="50" name="nummer">
    <vt:lpwstr>336</vt:lpwstr>
  </property>
  <property fmtid="{D5CDD505-2E9C-101B-9397-08002B2CF9AE}" pid="51" name="utskottsbeteckning">
    <vt:lpwstr>N</vt:lpwstr>
  </property>
  <property fmtid="{D5CDD505-2E9C-101B-9397-08002B2CF9AE}" pid="52" name="GlobalUID">
    <vt:lpwstr>{3F9E5082-738D-4385-A7B3-F1BEE42FDF68}</vt:lpwstr>
  </property>
  <property fmtid="{D5CDD505-2E9C-101B-9397-08002B2CF9AE}" pid="53" name="Överföringar">
    <vt:i4>0</vt:i4>
  </property>
  <property fmtid="{D5CDD505-2E9C-101B-9397-08002B2CF9AE}" pid="54" name="Checksum">
    <vt:lpwstr>*1011132544521*</vt:lpwstr>
  </property>
  <property fmtid="{D5CDD505-2E9C-101B-9397-08002B2CF9AE}" pid="55" name="skuggnummer">
    <vt:lpwstr>2630</vt:lpwstr>
  </property>
  <property fmtid="{D5CDD505-2E9C-101B-9397-08002B2CF9AE}" pid="56" name="urixVersion">
    <vt:lpwstr>3.2.0.8</vt:lpwstr>
  </property>
  <property fmtid="{D5CDD505-2E9C-101B-9397-08002B2CF9AE}" pid="57" name="urixOrigin">
    <vt:lpwstr>071127 13:07:49.512</vt:lpwstr>
  </property>
  <property fmtid="{D5CDD505-2E9C-101B-9397-08002B2CF9AE}" pid="58" name="urixGuid">
    <vt:lpwstr>{B574081C-A68B-4EF0-8594-C3046057B693}</vt:lpwstr>
  </property>
</Properties>
</file>