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728C5C4B1A46979AAC5AD8F1B59E10"/>
        </w:placeholder>
        <w:text/>
      </w:sdtPr>
      <w:sdtEndPr/>
      <w:sdtContent>
        <w:p w:rsidRPr="009B062B" w:rsidR="00AF30DD" w:rsidP="00B14D37" w:rsidRDefault="00AF30DD" w14:paraId="73389380" w14:textId="77777777">
          <w:pPr>
            <w:pStyle w:val="Rubrik1"/>
            <w:spacing w:after="300"/>
          </w:pPr>
          <w:r w:rsidRPr="009B062B">
            <w:t>Förslag till riksdagsbeslut</w:t>
          </w:r>
        </w:p>
      </w:sdtContent>
    </w:sdt>
    <w:sdt>
      <w:sdtPr>
        <w:alias w:val="Yrkande 1"/>
        <w:tag w:val="47450700-fbef-44e0-96b6-1c2754421812"/>
        <w:id w:val="18442046"/>
        <w:lock w:val="sdtLocked"/>
      </w:sdtPr>
      <w:sdtEndPr/>
      <w:sdtContent>
        <w:p w:rsidR="000F5CAD" w:rsidRDefault="00A53F3C" w14:paraId="5C7F8824" w14:textId="77777777">
          <w:pPr>
            <w:pStyle w:val="Frslagstext"/>
            <w:numPr>
              <w:ilvl w:val="0"/>
              <w:numId w:val="0"/>
            </w:numPr>
          </w:pPr>
          <w:r>
            <w:t>Riksdagen ställer sig bakom det som anförs i motionen om att göra en översyn av förutsättningarna för att inrätta en servicegaranti i hela landet som ger varje medborgare i Sverige en fungerande grundläggande service på ett rimligt avstånd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81A41E97434534897E2BD31DABA3AD"/>
        </w:placeholder>
        <w:text/>
      </w:sdtPr>
      <w:sdtEndPr/>
      <w:sdtContent>
        <w:p w:rsidRPr="009B062B" w:rsidR="006D79C9" w:rsidP="00333E95" w:rsidRDefault="006D79C9" w14:paraId="2396A39F" w14:textId="77777777">
          <w:pPr>
            <w:pStyle w:val="Rubrik1"/>
          </w:pPr>
          <w:r>
            <w:t>Motivering</w:t>
          </w:r>
        </w:p>
      </w:sdtContent>
    </w:sdt>
    <w:p w:rsidR="00381690" w:rsidP="00381690" w:rsidRDefault="00381690" w14:paraId="650FDCBB" w14:textId="1877D5C8">
      <w:pPr>
        <w:pStyle w:val="Normalutanindragellerluft"/>
      </w:pPr>
      <w:r>
        <w:t xml:space="preserve">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servicen på många orter i landet. På 50 år har vi blivit två miljoner fler i Sverige samtidigt som många orter tappat mer än hälften av sin befolkning. Sveriges tillväxt har ett tydligt mönster. Det är kring centralorter som den koncentreras. </w:t>
      </w:r>
      <w:r w:rsidR="00814575">
        <w:t xml:space="preserve">År </w:t>
      </w:r>
      <w:r>
        <w:t>1970 bodde 63 procent av befolkningen i tätorter med fler än 5</w:t>
      </w:r>
      <w:r w:rsidR="00814575">
        <w:t> </w:t>
      </w:r>
      <w:r>
        <w:t>000 invånare, i dag bor 71 procent av befolkningen så. Under motsvarande period har invånarantalet i storstäderna Malmö, Göteborg och Stockholm ökat från 1,7 miljoner till 2,5 miljoner. När orter tappar befolkning blir resultatet att butiker läggs ner, bankkontoren blir färre och arbets</w:t>
      </w:r>
      <w:r w:rsidR="00B94191">
        <w:softHyphen/>
      </w:r>
      <w:r>
        <w:t>förmedling, försäkringskassa och polis centraliseras. Det gör det allt svårare för företag att etablera sig och rekrytera nya medarbetare</w:t>
      </w:r>
      <w:r w:rsidR="00814575">
        <w:t>,</w:t>
      </w:r>
      <w:r>
        <w:t xml:space="preserve"> och det minskar ortens attraktionskraft för nyinflyttning och turism. Det är inte bara att orter tappar sin befolkning som orsakar detta. Det har under lång tid pågått en centralisering av verksamhet som märkligt nog leds av det offentliga Sverige.</w:t>
      </w:r>
    </w:p>
    <w:p w:rsidR="00381690" w:rsidP="00B94191" w:rsidRDefault="00381690" w14:paraId="2C93E733" w14:textId="48512004">
      <w:r>
        <w:t xml:space="preserve">För att möjliggöra för fler att bo på landsbygden är det angeläget att stärka dess boendemiljöer. En attraktiv boendemiljö innebär att fler lockas att bo och bygga i alla delar av landet. Flera gånger tidigare har riksdagen försökt förändra strandskyddslagen för att ge möjlighet till ett strandnära boendeläge och därmed ett attraktivt boende utan att lyckas. Det finns tecken som tyder på att tillämpningen kan skilja sig åt i län med likartade förutsättningar. Därför behöver ytterligare steg tas, i fråga om både regelverk </w:t>
      </w:r>
      <w:r>
        <w:lastRenderedPageBreak/>
        <w:t>och tillämpning, för att öka möjligheten att bygga i attraktiva lägen i landsbygds</w:t>
      </w:r>
      <w:r w:rsidR="00B94191">
        <w:softHyphen/>
      </w:r>
      <w:r>
        <w:t>områden. Att se över strandskyddslagstiftningen ing</w:t>
      </w:r>
      <w:r w:rsidR="00B14D37">
        <w:t>ick</w:t>
      </w:r>
      <w:r>
        <w:t xml:space="preserve"> i januariavtalet</w:t>
      </w:r>
      <w:r w:rsidR="00814575">
        <w:t>,</w:t>
      </w:r>
      <w:r>
        <w:t xml:space="preserve"> och det kommer förhoppningsvis skapa bättre förutsättningar för att skapa attraktivitet på landsbygden.</w:t>
      </w:r>
    </w:p>
    <w:p w:rsidR="00381690" w:rsidP="00B94191" w:rsidRDefault="00381690" w14:paraId="41194D45" w14:textId="77777777">
      <w:r>
        <w:t xml:space="preserve">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myndigheternas service i samverkan som Statskontoret har presenterat. Det är också angeläget att myndigheter och offentliga företag tar ett ansvar för tillväxt och utveckling i hela landet. Därför bör alla beslut föregås av en konsekvensanalys för att därmed landsbygdssäkras. </w:t>
      </w:r>
    </w:p>
    <w:p w:rsidR="00381690" w:rsidP="00B94191" w:rsidRDefault="00381690" w14:paraId="02B61D52" w14:textId="77777777">
      <w:r>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00381690" w:rsidP="00B94191" w:rsidRDefault="00381690" w14:paraId="1F8F90AF" w14:textId="6B46026E">
      <w:r>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utveck</w:t>
      </w:r>
      <w:r w:rsidR="00B94191">
        <w:softHyphen/>
      </w:r>
      <w:r>
        <w:t xml:space="preserve">ling. Men i områden där 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 </w:t>
      </w:r>
    </w:p>
    <w:p w:rsidR="00381690" w:rsidP="00B94191" w:rsidRDefault="00381690" w14:paraId="61AE3E66" w14:textId="77D83303">
      <w:r>
        <w:t>Tillgång till fungerande infrastruktur i form av mobiltelefoni och bredband är en förutsättning för att digitala betalsystem ska fungera. Eftersom bristerna är stora på många ställen i landet är en fungerande kontanthanteringskedja en nödvändighet. Den statliga Riksbankskommittén har lyft frågan och behovet av att stärka och förbättra till</w:t>
      </w:r>
      <w:r w:rsidR="00B94191">
        <w:softHyphen/>
      </w:r>
      <w:bookmarkStart w:name="_GoBack" w:id="1"/>
      <w:bookmarkEnd w:id="1"/>
      <w:r>
        <w:t xml:space="preserve">gången på kontanter. Det är av största vikt att intentionerna och förslagen i kommitténs betänkande från våren 2018 genomförs. </w:t>
      </w:r>
    </w:p>
    <w:p w:rsidR="00381690" w:rsidP="00B94191" w:rsidRDefault="00381690" w14:paraId="749CC211" w14:textId="64E726F3">
      <w:r>
        <w:t xml:space="preserve">Att det krävs bra fysisk infrastruktur i form av vägar och järnvägar för att människor ska kunna bo och driva företag i hela landet är en självklarhet. Där infrastrukturen är god där utvecklas samhället och där skapas tillväxt. </w:t>
      </w:r>
    </w:p>
    <w:p w:rsidRPr="00422B9E" w:rsidR="00422B9E" w:rsidP="00B94191" w:rsidRDefault="00381690" w14:paraId="3CCDFF69" w14:textId="77777777">
      <w:r>
        <w:t xml:space="preserve">På den glesa landsbygden kan behoven vara störst. Långa avstånd och glest mellan hushållen skapar problem. Vi föreslår därför att förutsättningarna för att inrätta en servicegaranti i hela landet utreds. </w:t>
      </w:r>
    </w:p>
    <w:sdt>
      <w:sdtPr>
        <w:alias w:val="CC_Underskrifter"/>
        <w:tag w:val="CC_Underskrifter"/>
        <w:id w:val="583496634"/>
        <w:lock w:val="sdtContentLocked"/>
        <w:placeholder>
          <w:docPart w:val="6363F60DFCFD4D90B9FC3945713892FA"/>
        </w:placeholder>
      </w:sdtPr>
      <w:sdtEndPr/>
      <w:sdtContent>
        <w:p w:rsidR="00B14D37" w:rsidP="00244C06" w:rsidRDefault="00B14D37" w14:paraId="461D73F2" w14:textId="77777777"/>
        <w:p w:rsidRPr="008E0FE2" w:rsidR="004801AC" w:rsidP="00244C06" w:rsidRDefault="00B94191" w14:paraId="72F5D46A" w14:textId="77777777"/>
      </w:sdtContent>
    </w:sdt>
    <w:tbl>
      <w:tblPr>
        <w:tblW w:w="5000" w:type="pct"/>
        <w:tblLook w:val="04A0" w:firstRow="1" w:lastRow="0" w:firstColumn="1" w:lastColumn="0" w:noHBand="0" w:noVBand="1"/>
        <w:tblCaption w:val="underskrifter"/>
      </w:tblPr>
      <w:tblGrid>
        <w:gridCol w:w="4252"/>
        <w:gridCol w:w="4252"/>
      </w:tblGrid>
      <w:tr w:rsidR="00894A3B" w14:paraId="0C25C331" w14:textId="77777777">
        <w:trPr>
          <w:cantSplit/>
        </w:trPr>
        <w:tc>
          <w:tcPr>
            <w:tcW w:w="50" w:type="pct"/>
            <w:vAlign w:val="bottom"/>
          </w:tcPr>
          <w:p w:rsidR="00894A3B" w:rsidRDefault="00322F4A" w14:paraId="7BCD3583" w14:textId="77777777">
            <w:pPr>
              <w:pStyle w:val="Underskrifter"/>
            </w:pPr>
            <w:r>
              <w:t>Peter Helander (C)</w:t>
            </w:r>
          </w:p>
        </w:tc>
        <w:tc>
          <w:tcPr>
            <w:tcW w:w="50" w:type="pct"/>
            <w:vAlign w:val="bottom"/>
          </w:tcPr>
          <w:p w:rsidR="00894A3B" w:rsidRDefault="00322F4A" w14:paraId="0A8ADBFA" w14:textId="77777777">
            <w:pPr>
              <w:pStyle w:val="Underskrifter"/>
            </w:pPr>
            <w:r>
              <w:t>Per Åsling (C)</w:t>
            </w:r>
          </w:p>
        </w:tc>
      </w:tr>
    </w:tbl>
    <w:p w:rsidR="008B3557" w:rsidRDefault="008B3557" w14:paraId="55C650D2" w14:textId="77777777"/>
    <w:sectPr w:rsidR="008B35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8407" w14:textId="77777777" w:rsidR="00381690" w:rsidRDefault="00381690" w:rsidP="000C1CAD">
      <w:pPr>
        <w:spacing w:line="240" w:lineRule="auto"/>
      </w:pPr>
      <w:r>
        <w:separator/>
      </w:r>
    </w:p>
  </w:endnote>
  <w:endnote w:type="continuationSeparator" w:id="0">
    <w:p w14:paraId="7CF47E64" w14:textId="77777777" w:rsidR="00381690" w:rsidRDefault="00381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1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EE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0D8D" w14:textId="77777777" w:rsidR="00262EA3" w:rsidRPr="00244C06" w:rsidRDefault="00262EA3" w:rsidP="00244C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7ED47" w14:textId="77777777" w:rsidR="00381690" w:rsidRDefault="00381690" w:rsidP="000C1CAD">
      <w:pPr>
        <w:spacing w:line="240" w:lineRule="auto"/>
      </w:pPr>
      <w:r>
        <w:separator/>
      </w:r>
    </w:p>
  </w:footnote>
  <w:footnote w:type="continuationSeparator" w:id="0">
    <w:p w14:paraId="3DEEE64D" w14:textId="77777777" w:rsidR="00381690" w:rsidRDefault="00381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1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E94BA" wp14:editId="6C7C9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1906C" w14:textId="77777777" w:rsidR="00262EA3" w:rsidRDefault="00B94191" w:rsidP="008103B5">
                          <w:pPr>
                            <w:jc w:val="right"/>
                          </w:pPr>
                          <w:sdt>
                            <w:sdtPr>
                              <w:alias w:val="CC_Noformat_Partikod"/>
                              <w:tag w:val="CC_Noformat_Partikod"/>
                              <w:id w:val="-53464382"/>
                              <w:placeholder>
                                <w:docPart w:val="FCE1CA23ED6A475FBB937032C9D287B1"/>
                              </w:placeholder>
                              <w:text/>
                            </w:sdtPr>
                            <w:sdtEndPr/>
                            <w:sdtContent>
                              <w:r w:rsidR="00381690">
                                <w:t>C</w:t>
                              </w:r>
                            </w:sdtContent>
                          </w:sdt>
                          <w:sdt>
                            <w:sdtPr>
                              <w:alias w:val="CC_Noformat_Partinummer"/>
                              <w:tag w:val="CC_Noformat_Partinummer"/>
                              <w:id w:val="-1709555926"/>
                              <w:placeholder>
                                <w:docPart w:val="86E7A62A07684630BB6636FDB68DEE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E9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1906C" w14:textId="77777777" w:rsidR="00262EA3" w:rsidRDefault="00B94191" w:rsidP="008103B5">
                    <w:pPr>
                      <w:jc w:val="right"/>
                    </w:pPr>
                    <w:sdt>
                      <w:sdtPr>
                        <w:alias w:val="CC_Noformat_Partikod"/>
                        <w:tag w:val="CC_Noformat_Partikod"/>
                        <w:id w:val="-53464382"/>
                        <w:placeholder>
                          <w:docPart w:val="FCE1CA23ED6A475FBB937032C9D287B1"/>
                        </w:placeholder>
                        <w:text/>
                      </w:sdtPr>
                      <w:sdtEndPr/>
                      <w:sdtContent>
                        <w:r w:rsidR="00381690">
                          <w:t>C</w:t>
                        </w:r>
                      </w:sdtContent>
                    </w:sdt>
                    <w:sdt>
                      <w:sdtPr>
                        <w:alias w:val="CC_Noformat_Partinummer"/>
                        <w:tag w:val="CC_Noformat_Partinummer"/>
                        <w:id w:val="-1709555926"/>
                        <w:placeholder>
                          <w:docPart w:val="86E7A62A07684630BB6636FDB68DEED5"/>
                        </w:placeholder>
                        <w:showingPlcHdr/>
                        <w:text/>
                      </w:sdtPr>
                      <w:sdtEndPr/>
                      <w:sdtContent>
                        <w:r w:rsidR="00262EA3">
                          <w:t xml:space="preserve"> </w:t>
                        </w:r>
                      </w:sdtContent>
                    </w:sdt>
                  </w:p>
                </w:txbxContent>
              </v:textbox>
              <w10:wrap anchorx="page"/>
            </v:shape>
          </w:pict>
        </mc:Fallback>
      </mc:AlternateContent>
    </w:r>
  </w:p>
  <w:p w14:paraId="1ED78C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BEBB" w14:textId="77777777" w:rsidR="00262EA3" w:rsidRDefault="00262EA3" w:rsidP="008563AC">
    <w:pPr>
      <w:jc w:val="right"/>
    </w:pPr>
  </w:p>
  <w:p w14:paraId="556015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9679E" w14:textId="77777777" w:rsidR="00262EA3" w:rsidRDefault="00B941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E03D66" wp14:editId="4CA03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8CC1A" w14:textId="77777777" w:rsidR="00262EA3" w:rsidRDefault="00B94191" w:rsidP="00A314CF">
    <w:pPr>
      <w:pStyle w:val="FSHNormal"/>
      <w:spacing w:before="40"/>
    </w:pPr>
    <w:sdt>
      <w:sdtPr>
        <w:alias w:val="CC_Noformat_Motionstyp"/>
        <w:tag w:val="CC_Noformat_Motionstyp"/>
        <w:id w:val="1162973129"/>
        <w:lock w:val="sdtContentLocked"/>
        <w15:appearance w15:val="hidden"/>
        <w:text/>
      </w:sdtPr>
      <w:sdtEndPr/>
      <w:sdtContent>
        <w:r w:rsidR="00FB4C4D">
          <w:t>Enskild motion</w:t>
        </w:r>
      </w:sdtContent>
    </w:sdt>
    <w:r w:rsidR="00821B36">
      <w:t xml:space="preserve"> </w:t>
    </w:r>
    <w:sdt>
      <w:sdtPr>
        <w:alias w:val="CC_Noformat_Partikod"/>
        <w:tag w:val="CC_Noformat_Partikod"/>
        <w:id w:val="1471015553"/>
        <w:text/>
      </w:sdtPr>
      <w:sdtEndPr/>
      <w:sdtContent>
        <w:r w:rsidR="00381690">
          <w:t>C</w:t>
        </w:r>
      </w:sdtContent>
    </w:sdt>
    <w:sdt>
      <w:sdtPr>
        <w:alias w:val="CC_Noformat_Partinummer"/>
        <w:tag w:val="CC_Noformat_Partinummer"/>
        <w:id w:val="-2014525982"/>
        <w:showingPlcHdr/>
        <w:text/>
      </w:sdtPr>
      <w:sdtEndPr/>
      <w:sdtContent>
        <w:r w:rsidR="00821B36">
          <w:t xml:space="preserve"> </w:t>
        </w:r>
      </w:sdtContent>
    </w:sdt>
  </w:p>
  <w:p w14:paraId="3D8AC1A9" w14:textId="77777777" w:rsidR="00262EA3" w:rsidRPr="008227B3" w:rsidRDefault="00B941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43D6D" w14:textId="77777777" w:rsidR="00262EA3" w:rsidRPr="008227B3" w:rsidRDefault="00B941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C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C4D">
          <w:t>:1612</w:t>
        </w:r>
      </w:sdtContent>
    </w:sdt>
  </w:p>
  <w:p w14:paraId="62252795" w14:textId="77777777" w:rsidR="00262EA3" w:rsidRDefault="00B94191" w:rsidP="00E03A3D">
    <w:pPr>
      <w:pStyle w:val="Motionr"/>
    </w:pPr>
    <w:sdt>
      <w:sdtPr>
        <w:alias w:val="CC_Noformat_Avtext"/>
        <w:tag w:val="CC_Noformat_Avtext"/>
        <w:id w:val="-2020768203"/>
        <w:lock w:val="sdtContentLocked"/>
        <w15:appearance w15:val="hidden"/>
        <w:text/>
      </w:sdtPr>
      <w:sdtEndPr/>
      <w:sdtContent>
        <w:r w:rsidR="00FB4C4D">
          <w:t>av Peter Helander och Per Åsling (båda C)</w:t>
        </w:r>
      </w:sdtContent>
    </w:sdt>
  </w:p>
  <w:sdt>
    <w:sdtPr>
      <w:alias w:val="CC_Noformat_Rubtext"/>
      <w:tag w:val="CC_Noformat_Rubtext"/>
      <w:id w:val="-218060500"/>
      <w:lock w:val="sdtLocked"/>
      <w:text/>
    </w:sdtPr>
    <w:sdtEndPr/>
    <w:sdtContent>
      <w:p w14:paraId="466C66AE" w14:textId="77777777" w:rsidR="00262EA3" w:rsidRDefault="00381690" w:rsidP="00283E0F">
        <w:pPr>
          <w:pStyle w:val="FSHRub2"/>
        </w:pPr>
        <w:r>
          <w:t>Garanterad samhällsservice</w:t>
        </w:r>
      </w:p>
    </w:sdtContent>
  </w:sdt>
  <w:sdt>
    <w:sdtPr>
      <w:alias w:val="CC_Boilerplate_3"/>
      <w:tag w:val="CC_Boilerplate_3"/>
      <w:id w:val="1606463544"/>
      <w:lock w:val="sdtContentLocked"/>
      <w15:appearance w15:val="hidden"/>
      <w:text w:multiLine="1"/>
    </w:sdtPr>
    <w:sdtEndPr/>
    <w:sdtContent>
      <w:p w14:paraId="47ABFC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1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AD"/>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0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4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90"/>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40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7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3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57"/>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3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D3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91"/>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C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3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4D"/>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64DB0"/>
  <w15:chartTrackingRefBased/>
  <w15:docId w15:val="{7E294E07-F573-471D-900F-12AB853B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728C5C4B1A46979AAC5AD8F1B59E10"/>
        <w:category>
          <w:name w:val="Allmänt"/>
          <w:gallery w:val="placeholder"/>
        </w:category>
        <w:types>
          <w:type w:val="bbPlcHdr"/>
        </w:types>
        <w:behaviors>
          <w:behavior w:val="content"/>
        </w:behaviors>
        <w:guid w:val="{29C297B9-F34C-4936-B8E5-06D120678AB7}"/>
      </w:docPartPr>
      <w:docPartBody>
        <w:p w:rsidR="002F7A6A" w:rsidRDefault="002F7A6A">
          <w:pPr>
            <w:pStyle w:val="38728C5C4B1A46979AAC5AD8F1B59E10"/>
          </w:pPr>
          <w:r w:rsidRPr="005A0A93">
            <w:rPr>
              <w:rStyle w:val="Platshllartext"/>
            </w:rPr>
            <w:t>Förslag till riksdagsbeslut</w:t>
          </w:r>
        </w:p>
      </w:docPartBody>
    </w:docPart>
    <w:docPart>
      <w:docPartPr>
        <w:name w:val="B081A41E97434534897E2BD31DABA3AD"/>
        <w:category>
          <w:name w:val="Allmänt"/>
          <w:gallery w:val="placeholder"/>
        </w:category>
        <w:types>
          <w:type w:val="bbPlcHdr"/>
        </w:types>
        <w:behaviors>
          <w:behavior w:val="content"/>
        </w:behaviors>
        <w:guid w:val="{52221A9E-4357-4DD5-A13B-AF6A4BF3BC2F}"/>
      </w:docPartPr>
      <w:docPartBody>
        <w:p w:rsidR="002F7A6A" w:rsidRDefault="002F7A6A">
          <w:pPr>
            <w:pStyle w:val="B081A41E97434534897E2BD31DABA3AD"/>
          </w:pPr>
          <w:r w:rsidRPr="005A0A93">
            <w:rPr>
              <w:rStyle w:val="Platshllartext"/>
            </w:rPr>
            <w:t>Motivering</w:t>
          </w:r>
        </w:p>
      </w:docPartBody>
    </w:docPart>
    <w:docPart>
      <w:docPartPr>
        <w:name w:val="FCE1CA23ED6A475FBB937032C9D287B1"/>
        <w:category>
          <w:name w:val="Allmänt"/>
          <w:gallery w:val="placeholder"/>
        </w:category>
        <w:types>
          <w:type w:val="bbPlcHdr"/>
        </w:types>
        <w:behaviors>
          <w:behavior w:val="content"/>
        </w:behaviors>
        <w:guid w:val="{C63409AE-4337-4011-B047-634C898AD949}"/>
      </w:docPartPr>
      <w:docPartBody>
        <w:p w:rsidR="002F7A6A" w:rsidRDefault="002F7A6A">
          <w:pPr>
            <w:pStyle w:val="FCE1CA23ED6A475FBB937032C9D287B1"/>
          </w:pPr>
          <w:r>
            <w:rPr>
              <w:rStyle w:val="Platshllartext"/>
            </w:rPr>
            <w:t xml:space="preserve"> </w:t>
          </w:r>
        </w:p>
      </w:docPartBody>
    </w:docPart>
    <w:docPart>
      <w:docPartPr>
        <w:name w:val="86E7A62A07684630BB6636FDB68DEED5"/>
        <w:category>
          <w:name w:val="Allmänt"/>
          <w:gallery w:val="placeholder"/>
        </w:category>
        <w:types>
          <w:type w:val="bbPlcHdr"/>
        </w:types>
        <w:behaviors>
          <w:behavior w:val="content"/>
        </w:behaviors>
        <w:guid w:val="{2A6B4517-B25E-4094-A4B6-F89724E0C204}"/>
      </w:docPartPr>
      <w:docPartBody>
        <w:p w:rsidR="002F7A6A" w:rsidRDefault="002F7A6A">
          <w:pPr>
            <w:pStyle w:val="86E7A62A07684630BB6636FDB68DEED5"/>
          </w:pPr>
          <w:r>
            <w:t xml:space="preserve"> </w:t>
          </w:r>
        </w:p>
      </w:docPartBody>
    </w:docPart>
    <w:docPart>
      <w:docPartPr>
        <w:name w:val="6363F60DFCFD4D90B9FC3945713892FA"/>
        <w:category>
          <w:name w:val="Allmänt"/>
          <w:gallery w:val="placeholder"/>
        </w:category>
        <w:types>
          <w:type w:val="bbPlcHdr"/>
        </w:types>
        <w:behaviors>
          <w:behavior w:val="content"/>
        </w:behaviors>
        <w:guid w:val="{9EC3BE90-F5F1-4DB2-9962-3E1C821C2A5A}"/>
      </w:docPartPr>
      <w:docPartBody>
        <w:p w:rsidR="00C55CBD" w:rsidRDefault="00C55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6A"/>
    <w:rsid w:val="002F7A6A"/>
    <w:rsid w:val="00C55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728C5C4B1A46979AAC5AD8F1B59E10">
    <w:name w:val="38728C5C4B1A46979AAC5AD8F1B59E10"/>
  </w:style>
  <w:style w:type="paragraph" w:customStyle="1" w:styleId="5C6E695F3AAF4E40B51EDA5DB08C6342">
    <w:name w:val="5C6E695F3AAF4E40B51EDA5DB08C63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484322D9874413929A80F01B6F1351">
    <w:name w:val="08484322D9874413929A80F01B6F1351"/>
  </w:style>
  <w:style w:type="paragraph" w:customStyle="1" w:styleId="B081A41E97434534897E2BD31DABA3AD">
    <w:name w:val="B081A41E97434534897E2BD31DABA3AD"/>
  </w:style>
  <w:style w:type="paragraph" w:customStyle="1" w:styleId="3447772C3E7F4A14B60DDB08B1B4A36E">
    <w:name w:val="3447772C3E7F4A14B60DDB08B1B4A36E"/>
  </w:style>
  <w:style w:type="paragraph" w:customStyle="1" w:styleId="A2AC56D312224A58864990956F2163BA">
    <w:name w:val="A2AC56D312224A58864990956F2163BA"/>
  </w:style>
  <w:style w:type="paragraph" w:customStyle="1" w:styleId="FCE1CA23ED6A475FBB937032C9D287B1">
    <w:name w:val="FCE1CA23ED6A475FBB937032C9D287B1"/>
  </w:style>
  <w:style w:type="paragraph" w:customStyle="1" w:styleId="86E7A62A07684630BB6636FDB68DEED5">
    <w:name w:val="86E7A62A07684630BB6636FDB68DE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0F5C3-AD6E-4B55-AB66-525A374CC031}"/>
</file>

<file path=customXml/itemProps2.xml><?xml version="1.0" encoding="utf-8"?>
<ds:datastoreItem xmlns:ds="http://schemas.openxmlformats.org/officeDocument/2006/customXml" ds:itemID="{B3801AA5-6B28-477D-8554-9484A4D8008E}"/>
</file>

<file path=customXml/itemProps3.xml><?xml version="1.0" encoding="utf-8"?>
<ds:datastoreItem xmlns:ds="http://schemas.openxmlformats.org/officeDocument/2006/customXml" ds:itemID="{449984BB-12A0-4240-BF2E-983035FB45C4}"/>
</file>

<file path=docProps/app.xml><?xml version="1.0" encoding="utf-8"?>
<Properties xmlns="http://schemas.openxmlformats.org/officeDocument/2006/extended-properties" xmlns:vt="http://schemas.openxmlformats.org/officeDocument/2006/docPropsVTypes">
  <Template>Normal</Template>
  <TotalTime>22</TotalTime>
  <Pages>2</Pages>
  <Words>804</Words>
  <Characters>4593</Characters>
  <Application>Microsoft Office Word</Application>
  <DocSecurity>0</DocSecurity>
  <Lines>75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Garanterad samhällsservice</vt:lpstr>
      <vt:lpstr>
      </vt:lpstr>
    </vt:vector>
  </TitlesOfParts>
  <Company>Sveriges riksdag</Company>
  <LinksUpToDate>false</LinksUpToDate>
  <CharactersWithSpaces>5382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