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4B744B">
        <w:trPr>
          <w:cantSplit/>
          <w:trHeight w:val="1720"/>
        </w:trPr>
        <w:tc>
          <w:tcPr>
            <w:tcW w:w="6024" w:type="dxa"/>
            <w:gridSpan w:val="2"/>
          </w:tcPr>
          <w:p w:rsidR="000C6E9C" w:rsidRPr="004B744B" w:rsidRDefault="0022571F" w:rsidP="0020634B">
            <w:pPr>
              <w:pStyle w:val="HuvudRubrik"/>
            </w:pPr>
            <w:r w:rsidRPr="004B744B">
              <w:t>Redogörelse till riksdagen</w:t>
            </w:r>
          </w:p>
          <w:p w:rsidR="000C6E9C" w:rsidRPr="004B744B" w:rsidRDefault="00864914" w:rsidP="006D0187">
            <w:pPr>
              <w:pStyle w:val="HuvudRubrikRad2"/>
            </w:pPr>
            <w:bookmarkStart w:id="0" w:name="BetänkandeNr"/>
            <w:bookmarkEnd w:id="0"/>
            <w:r w:rsidRPr="004B744B">
              <w:t>2009/10</w:t>
            </w:r>
            <w:r w:rsidR="000C6E9C" w:rsidRPr="004B744B">
              <w:t>:</w:t>
            </w:r>
            <w:r w:rsidRPr="004B744B">
              <w:t>RRS22</w:t>
            </w:r>
          </w:p>
        </w:tc>
        <w:tc>
          <w:tcPr>
            <w:tcW w:w="1418" w:type="dxa"/>
            <w:tcBorders>
              <w:bottom w:val="nil"/>
            </w:tcBorders>
          </w:tcPr>
          <w:p w:rsidR="000C6E9C" w:rsidRPr="004B744B" w:rsidRDefault="004B744B">
            <w:pPr>
              <w:spacing w:line="230" w:lineRule="auto"/>
              <w:jc w:val="center"/>
            </w:pPr>
            <w:r w:rsidRPr="004B744B">
              <w:rPr>
                <w:noProof/>
              </w:rPr>
              <w:drawing>
                <wp:inline distT="0" distB="0" distL="0" distR="0">
                  <wp:extent cx="54610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06400"/>
                          </a:xfrm>
                          <a:prstGeom prst="rect">
                            <a:avLst/>
                          </a:prstGeom>
                          <a:noFill/>
                          <a:ln>
                            <a:noFill/>
                          </a:ln>
                        </pic:spPr>
                      </pic:pic>
                    </a:graphicData>
                  </a:graphic>
                </wp:inline>
              </w:drawing>
            </w:r>
          </w:p>
          <w:p w:rsidR="000C6E9C" w:rsidRPr="004B744B" w:rsidRDefault="000C6E9C">
            <w:pPr>
              <w:pStyle w:val="Normaltindrag"/>
              <w:jc w:val="center"/>
            </w:pPr>
          </w:p>
          <w:p w:rsidR="000C6E9C" w:rsidRPr="004B744B" w:rsidRDefault="000C6E9C">
            <w:pPr>
              <w:pStyle w:val="StatusSida1"/>
            </w:pPr>
          </w:p>
          <w:p w:rsidR="000C6E9C" w:rsidRPr="004B744B" w:rsidRDefault="000C6E9C">
            <w:pPr>
              <w:pStyle w:val="UtskriftsdatumSida1"/>
              <w:framePr w:wrap="around"/>
            </w:pPr>
          </w:p>
        </w:tc>
      </w:tr>
      <w:tr w:rsidR="000C6E9C" w:rsidRPr="004B744B">
        <w:trPr>
          <w:cantSplit/>
        </w:trPr>
        <w:tc>
          <w:tcPr>
            <w:tcW w:w="6024" w:type="dxa"/>
            <w:gridSpan w:val="2"/>
            <w:tcBorders>
              <w:bottom w:val="single" w:sz="4" w:space="0" w:color="auto"/>
            </w:tcBorders>
          </w:tcPr>
          <w:p w:rsidR="000C6E9C" w:rsidRPr="004B744B" w:rsidRDefault="0022571F" w:rsidP="007C29FD">
            <w:pPr>
              <w:pStyle w:val="DokumentRubrik"/>
              <w:rPr>
                <w:noProof w:val="0"/>
              </w:rPr>
            </w:pPr>
            <w:bookmarkStart w:id="1" w:name="Huvudrubrik"/>
            <w:bookmarkEnd w:id="1"/>
            <w:r w:rsidRPr="004B744B">
              <w:rPr>
                <w:noProof w:val="0"/>
              </w:rPr>
              <w:t xml:space="preserve">Riksrevisionens styrelses redogörelse </w:t>
            </w:r>
            <w:r w:rsidR="007C29FD" w:rsidRPr="004B744B">
              <w:rPr>
                <w:noProof w:val="0"/>
              </w:rPr>
              <w:t>om</w:t>
            </w:r>
            <w:r w:rsidRPr="004B744B">
              <w:rPr>
                <w:noProof w:val="0"/>
              </w:rPr>
              <w:t xml:space="preserve"> studenters anställningsbarhet</w:t>
            </w:r>
          </w:p>
        </w:tc>
        <w:tc>
          <w:tcPr>
            <w:tcW w:w="1418" w:type="dxa"/>
            <w:tcBorders>
              <w:bottom w:val="nil"/>
            </w:tcBorders>
          </w:tcPr>
          <w:p w:rsidR="000C6E9C" w:rsidRPr="004B744B" w:rsidRDefault="000C6E9C"/>
        </w:tc>
      </w:tr>
      <w:tr w:rsidR="000C6E9C" w:rsidRPr="004B744B">
        <w:trPr>
          <w:cantSplit/>
          <w:trHeight w:hRule="exact" w:val="360"/>
        </w:trPr>
        <w:tc>
          <w:tcPr>
            <w:tcW w:w="3012" w:type="dxa"/>
          </w:tcPr>
          <w:p w:rsidR="000C6E9C" w:rsidRPr="004B744B" w:rsidRDefault="000C6E9C"/>
        </w:tc>
        <w:tc>
          <w:tcPr>
            <w:tcW w:w="3012" w:type="dxa"/>
          </w:tcPr>
          <w:p w:rsidR="000C6E9C" w:rsidRPr="004B744B" w:rsidRDefault="000C6E9C"/>
        </w:tc>
        <w:tc>
          <w:tcPr>
            <w:tcW w:w="1418" w:type="dxa"/>
          </w:tcPr>
          <w:p w:rsidR="000C6E9C" w:rsidRPr="004B744B" w:rsidRDefault="000C6E9C"/>
        </w:tc>
      </w:tr>
    </w:tbl>
    <w:p w:rsidR="000C6E9C" w:rsidRPr="004B744B" w:rsidRDefault="000C6E9C"/>
    <w:p w:rsidR="0022571F" w:rsidRPr="004B744B" w:rsidRDefault="0022571F" w:rsidP="0022571F">
      <w:pPr>
        <w:pStyle w:val="Rubrik1"/>
        <w:spacing w:after="180"/>
        <w:rPr>
          <w:noProof w:val="0"/>
        </w:rPr>
      </w:pPr>
      <w:bookmarkStart w:id="2" w:name="_Toc254249592"/>
      <w:r w:rsidRPr="004B744B">
        <w:rPr>
          <w:noProof w:val="0"/>
        </w:rPr>
        <w:t>Sammanfattning</w:t>
      </w:r>
      <w:bookmarkEnd w:id="2"/>
    </w:p>
    <w:p w:rsidR="002F7C9D" w:rsidRPr="004B744B" w:rsidRDefault="002F7C9D" w:rsidP="002F7C9D">
      <w:r w:rsidRPr="004B744B">
        <w:t>Riksrevisionen har granskat regeringens och berörda myndigheters insatser för att främja studenternas anställningsbarhet. Resultatet av grans</w:t>
      </w:r>
      <w:r w:rsidRPr="004B744B">
        <w:t>k</w:t>
      </w:r>
      <w:r w:rsidRPr="004B744B">
        <w:t xml:space="preserve">ningen har redovisats i granskningsrapporten </w:t>
      </w:r>
      <w:r w:rsidRPr="004B744B">
        <w:rPr>
          <w:i/>
        </w:rPr>
        <w:t>Studenternas anställningsbarhet</w:t>
      </w:r>
      <w:r w:rsidR="00AB44CC" w:rsidRPr="004B744B">
        <w:rPr>
          <w:i/>
        </w:rPr>
        <w:t xml:space="preserve"> </w:t>
      </w:r>
      <w:r w:rsidRPr="004B744B">
        <w:rPr>
          <w:i/>
        </w:rPr>
        <w:t>– rege</w:t>
      </w:r>
      <w:r w:rsidRPr="004B744B">
        <w:rPr>
          <w:i/>
        </w:rPr>
        <w:t>r</w:t>
      </w:r>
      <w:r w:rsidRPr="004B744B">
        <w:rPr>
          <w:i/>
        </w:rPr>
        <w:t xml:space="preserve">ingens och högskolans insatser </w:t>
      </w:r>
      <w:r w:rsidRPr="004B744B">
        <w:t>(RiR 2009:28).</w:t>
      </w:r>
    </w:p>
    <w:p w:rsidR="002F7C9D" w:rsidRPr="004B744B" w:rsidRDefault="002F7C9D" w:rsidP="002F7C9D">
      <w:pPr>
        <w:pStyle w:val="Normaltindrag"/>
      </w:pPr>
      <w:r w:rsidRPr="004B744B">
        <w:t>Riksrevisionens granskning visar att det finns stora variationer mellan ol</w:t>
      </w:r>
      <w:r w:rsidRPr="004B744B">
        <w:t>i</w:t>
      </w:r>
      <w:r w:rsidRPr="004B744B">
        <w:t>ka utbildningsprogram när det gäller i vilken utsträckning studenterna under utbildningen får möjlighet att etablera kontakt med arbetslivet. Granskningen visar också att lärosätenas uppföljning av sina insatser för att främja stude</w:t>
      </w:r>
      <w:r w:rsidRPr="004B744B">
        <w:t>n</w:t>
      </w:r>
      <w:r w:rsidRPr="004B744B">
        <w:t>ternas anställningsbarhet är outvecklad och att den arbetsmarknadsrelaterade</w:t>
      </w:r>
      <w:r w:rsidR="00AB3A8D" w:rsidRPr="004B744B">
        <w:t xml:space="preserve"> informationen till blivande studenter är otillräcklig</w:t>
      </w:r>
      <w:r w:rsidRPr="004B744B">
        <w:t xml:space="preserve">. </w:t>
      </w:r>
    </w:p>
    <w:p w:rsidR="000974D7" w:rsidRPr="004B744B" w:rsidRDefault="000974D7" w:rsidP="000974D7">
      <w:pPr>
        <w:pStyle w:val="Normaltindrag"/>
      </w:pPr>
      <w:r w:rsidRPr="004B744B">
        <w:t xml:space="preserve">Styrelsen anser att den stora investering </w:t>
      </w:r>
      <w:r w:rsidR="007F5E93" w:rsidRPr="004B744B">
        <w:t xml:space="preserve">som </w:t>
      </w:r>
      <w:r w:rsidRPr="004B744B">
        <w:t xml:space="preserve">samhället – och den enskilde </w:t>
      </w:r>
      <w:r w:rsidR="007F5E93" w:rsidRPr="004B744B">
        <w:t xml:space="preserve">– </w:t>
      </w:r>
      <w:r w:rsidRPr="004B744B">
        <w:t xml:space="preserve">gör i högre utbildning bör leda till att </w:t>
      </w:r>
      <w:r w:rsidR="00AB3A8D" w:rsidRPr="004B744B">
        <w:t xml:space="preserve">studenternas </w:t>
      </w:r>
      <w:r w:rsidRPr="004B744B">
        <w:t>anställningsbarhet efter genomgången utbildning bör öka väsentligt. Styrelsen är medveten om den frihet lärosätena har att själva bestämma om kursutbud och om kursinnehåll. Lärosätena kan således besluta om i vilken utsträckning arbetsmarknadsrel</w:t>
      </w:r>
      <w:r w:rsidRPr="004B744B">
        <w:t>e</w:t>
      </w:r>
      <w:r w:rsidRPr="004B744B">
        <w:t>vans ska vägas in då utbildningar planeras och också i vilken utsträckning man genomför arbetslivsinfor</w:t>
      </w:r>
      <w:r w:rsidR="00AB3A8D" w:rsidRPr="004B744B">
        <w:t>mation. Granskningen visar</w:t>
      </w:r>
      <w:r w:rsidRPr="004B744B">
        <w:t xml:space="preserve"> att det föreligger stora skillnader mellan lärosätena i dessa avseenden. Styrelsen anser</w:t>
      </w:r>
      <w:r w:rsidR="007F5E93" w:rsidRPr="004B744B">
        <w:t>,</w:t>
      </w:r>
      <w:r w:rsidRPr="004B744B">
        <w:t xml:space="preserve"> mot bakgrund av den stora samhälleliga investering som görs i högre utbildning</w:t>
      </w:r>
      <w:r w:rsidR="007F5E93" w:rsidRPr="004B744B">
        <w:t>,</w:t>
      </w:r>
      <w:r w:rsidRPr="004B744B">
        <w:t xml:space="preserve"> att granskningsresultatet bör vara av intresse för riksdagen och överlämnar därmed denna redogörelse. </w:t>
      </w:r>
    </w:p>
    <w:p w:rsidR="002F7C9D" w:rsidRPr="004B744B" w:rsidRDefault="002F7C9D" w:rsidP="002F7C9D">
      <w:pPr>
        <w:pStyle w:val="Normaltindrag"/>
      </w:pPr>
    </w:p>
    <w:p w:rsidR="0022571F" w:rsidRPr="004B744B" w:rsidRDefault="0022571F" w:rsidP="0022571F">
      <w:bookmarkStart w:id="3" w:name="TextStart"/>
      <w:bookmarkEnd w:id="3"/>
    </w:p>
    <w:p w:rsidR="0022571F" w:rsidRPr="004B744B" w:rsidRDefault="0022571F" w:rsidP="0022571F">
      <w:pPr>
        <w:pStyle w:val="Normaltindrag"/>
      </w:pPr>
    </w:p>
    <w:p w:rsidR="0022571F" w:rsidRPr="004B744B" w:rsidRDefault="0022571F" w:rsidP="0022571F">
      <w:pPr>
        <w:pStyle w:val="Normaltindrag"/>
        <w:sectPr w:rsidR="0022571F" w:rsidRPr="004B744B" w:rsidSect="00701C8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2571F" w:rsidRPr="004B744B" w:rsidRDefault="0022571F" w:rsidP="0022571F">
      <w:pPr>
        <w:pStyle w:val="Rubrik1"/>
        <w:rPr>
          <w:noProof w:val="0"/>
        </w:rPr>
      </w:pPr>
      <w:bookmarkStart w:id="4" w:name="_Toc254249593"/>
      <w:r w:rsidRPr="004B744B">
        <w:rPr>
          <w:noProof w:val="0"/>
        </w:rPr>
        <w:lastRenderedPageBreak/>
        <w:t>Innehållsförteckning</w:t>
      </w:r>
      <w:bookmarkEnd w:id="4"/>
    </w:p>
    <w:p w:rsidR="00203C5A" w:rsidRPr="004B744B" w:rsidRDefault="00203C5A">
      <w:pPr>
        <w:pStyle w:val="Innehll1"/>
        <w:rPr>
          <w:sz w:val="24"/>
          <w:szCs w:val="24"/>
        </w:rPr>
      </w:pPr>
      <w:r w:rsidRPr="004B744B">
        <w:t>Sammanfattning</w:t>
      </w:r>
      <w:r w:rsidRPr="004B744B">
        <w:tab/>
        <w:t>1</w:t>
      </w:r>
    </w:p>
    <w:p w:rsidR="00203C5A" w:rsidRPr="004B744B" w:rsidRDefault="00203C5A">
      <w:pPr>
        <w:pStyle w:val="Innehll1"/>
        <w:rPr>
          <w:sz w:val="24"/>
          <w:szCs w:val="24"/>
        </w:rPr>
      </w:pPr>
      <w:r w:rsidRPr="004B744B">
        <w:t>Innehållsförteckning</w:t>
      </w:r>
      <w:r w:rsidRPr="004B744B">
        <w:tab/>
        <w:t>2</w:t>
      </w:r>
    </w:p>
    <w:p w:rsidR="00203C5A" w:rsidRPr="004B744B" w:rsidRDefault="00203C5A">
      <w:pPr>
        <w:pStyle w:val="Innehll1"/>
        <w:rPr>
          <w:sz w:val="24"/>
          <w:szCs w:val="24"/>
        </w:rPr>
      </w:pPr>
      <w:r w:rsidRPr="004B744B">
        <w:t>Styrelsens redogörelse</w:t>
      </w:r>
      <w:r w:rsidRPr="004B744B">
        <w:tab/>
        <w:t>3</w:t>
      </w:r>
    </w:p>
    <w:p w:rsidR="00203C5A" w:rsidRPr="004B744B" w:rsidRDefault="00203C5A">
      <w:pPr>
        <w:pStyle w:val="Innehll1"/>
        <w:rPr>
          <w:sz w:val="24"/>
          <w:szCs w:val="24"/>
        </w:rPr>
      </w:pPr>
      <w:r w:rsidRPr="004B744B">
        <w:t>Riksrevisionens granskning</w:t>
      </w:r>
      <w:r w:rsidRPr="004B744B">
        <w:tab/>
        <w:t>4</w:t>
      </w:r>
    </w:p>
    <w:p w:rsidR="00203C5A" w:rsidRPr="004B744B" w:rsidRDefault="00203C5A">
      <w:pPr>
        <w:pStyle w:val="Innehll2"/>
        <w:rPr>
          <w:sz w:val="24"/>
          <w:szCs w:val="24"/>
        </w:rPr>
      </w:pPr>
      <w:r w:rsidRPr="004B744B">
        <w:t>Bakgrund</w:t>
      </w:r>
      <w:r w:rsidRPr="004B744B">
        <w:tab/>
        <w:t>4</w:t>
      </w:r>
    </w:p>
    <w:p w:rsidR="00203C5A" w:rsidRPr="004B744B" w:rsidRDefault="00203C5A">
      <w:pPr>
        <w:pStyle w:val="Innehll2"/>
        <w:rPr>
          <w:sz w:val="24"/>
          <w:szCs w:val="24"/>
        </w:rPr>
      </w:pPr>
      <w:r w:rsidRPr="004B744B">
        <w:t>Bolognaprocessen</w:t>
      </w:r>
      <w:r w:rsidRPr="004B744B">
        <w:tab/>
        <w:t>4</w:t>
      </w:r>
    </w:p>
    <w:p w:rsidR="00203C5A" w:rsidRPr="004B744B" w:rsidRDefault="00203C5A">
      <w:pPr>
        <w:pStyle w:val="Innehll2"/>
        <w:rPr>
          <w:sz w:val="24"/>
          <w:szCs w:val="24"/>
        </w:rPr>
      </w:pPr>
      <w:r w:rsidRPr="004B744B">
        <w:t>Ny struktur för utbildning vid universitet och högskolor</w:t>
      </w:r>
      <w:r w:rsidRPr="004B744B">
        <w:tab/>
        <w:t>5</w:t>
      </w:r>
    </w:p>
    <w:p w:rsidR="00203C5A" w:rsidRPr="004B744B" w:rsidRDefault="00203C5A">
      <w:pPr>
        <w:pStyle w:val="Innehll2"/>
        <w:rPr>
          <w:sz w:val="24"/>
          <w:szCs w:val="24"/>
        </w:rPr>
      </w:pPr>
      <w:r w:rsidRPr="004B744B">
        <w:t>Revisionsfråga och bedömningsgrunder</w:t>
      </w:r>
      <w:r w:rsidRPr="004B744B">
        <w:tab/>
        <w:t>6</w:t>
      </w:r>
    </w:p>
    <w:p w:rsidR="00203C5A" w:rsidRPr="004B744B" w:rsidRDefault="00203C5A">
      <w:pPr>
        <w:pStyle w:val="Innehll2"/>
        <w:rPr>
          <w:sz w:val="24"/>
          <w:szCs w:val="24"/>
        </w:rPr>
      </w:pPr>
      <w:r w:rsidRPr="004B744B">
        <w:t>Metod</w:t>
      </w:r>
      <w:r w:rsidRPr="004B744B">
        <w:tab/>
        <w:t>6</w:t>
      </w:r>
    </w:p>
    <w:p w:rsidR="00203C5A" w:rsidRPr="004B744B" w:rsidRDefault="00203C5A">
      <w:pPr>
        <w:pStyle w:val="Innehll2"/>
        <w:rPr>
          <w:sz w:val="24"/>
          <w:szCs w:val="24"/>
        </w:rPr>
      </w:pPr>
      <w:r w:rsidRPr="004B744B">
        <w:t>Riksrevisionens iakttagelser och slutsatser</w:t>
      </w:r>
      <w:r w:rsidRPr="004B744B">
        <w:tab/>
        <w:t>7</w:t>
      </w:r>
    </w:p>
    <w:p w:rsidR="00203C5A" w:rsidRPr="004B744B" w:rsidRDefault="00203C5A">
      <w:pPr>
        <w:pStyle w:val="Innehll3"/>
        <w:rPr>
          <w:sz w:val="24"/>
          <w:szCs w:val="24"/>
        </w:rPr>
      </w:pPr>
      <w:r w:rsidRPr="004B744B">
        <w:t>Slutsatser om universitet och högskolor</w:t>
      </w:r>
      <w:r w:rsidRPr="004B744B">
        <w:tab/>
        <w:t>7</w:t>
      </w:r>
    </w:p>
    <w:p w:rsidR="00203C5A" w:rsidRPr="004B744B" w:rsidRDefault="00203C5A">
      <w:pPr>
        <w:pStyle w:val="Innehll3"/>
        <w:rPr>
          <w:sz w:val="24"/>
          <w:szCs w:val="24"/>
        </w:rPr>
      </w:pPr>
      <w:r w:rsidRPr="004B744B">
        <w:t>Slutsatser om Högskoleverket</w:t>
      </w:r>
      <w:r w:rsidRPr="004B744B">
        <w:tab/>
        <w:t>9</w:t>
      </w:r>
    </w:p>
    <w:p w:rsidR="00203C5A" w:rsidRPr="004B744B" w:rsidRDefault="00203C5A">
      <w:pPr>
        <w:pStyle w:val="Innehll3"/>
        <w:rPr>
          <w:sz w:val="24"/>
          <w:szCs w:val="24"/>
        </w:rPr>
      </w:pPr>
      <w:r w:rsidRPr="004B744B">
        <w:t>Slutsatser om regeringen</w:t>
      </w:r>
      <w:r w:rsidRPr="004B744B">
        <w:tab/>
        <w:t>10</w:t>
      </w:r>
    </w:p>
    <w:p w:rsidR="00203C5A" w:rsidRPr="004B744B" w:rsidRDefault="00203C5A">
      <w:pPr>
        <w:pStyle w:val="Innehll2"/>
        <w:rPr>
          <w:sz w:val="24"/>
          <w:szCs w:val="24"/>
        </w:rPr>
      </w:pPr>
      <w:r w:rsidRPr="004B744B">
        <w:t>Riksrevisionens rekommendationer</w:t>
      </w:r>
      <w:r w:rsidRPr="004B744B">
        <w:tab/>
        <w:t>12</w:t>
      </w:r>
    </w:p>
    <w:p w:rsidR="00203C5A" w:rsidRPr="004B744B" w:rsidRDefault="00203C5A">
      <w:pPr>
        <w:pStyle w:val="Innehll3"/>
        <w:rPr>
          <w:sz w:val="24"/>
          <w:szCs w:val="24"/>
        </w:rPr>
      </w:pPr>
      <w:r w:rsidRPr="004B744B">
        <w:t>Riksrevisionens rekommendationer till regeringen</w:t>
      </w:r>
      <w:r w:rsidRPr="004B744B">
        <w:tab/>
        <w:t>12</w:t>
      </w:r>
    </w:p>
    <w:p w:rsidR="00203C5A" w:rsidRPr="004B744B" w:rsidRDefault="00203C5A">
      <w:pPr>
        <w:pStyle w:val="Innehll3"/>
        <w:rPr>
          <w:sz w:val="24"/>
          <w:szCs w:val="24"/>
        </w:rPr>
      </w:pPr>
      <w:r w:rsidRPr="004B744B">
        <w:t>Riksrevisionens rekommendationer till universitet och högskolor</w:t>
      </w:r>
      <w:r w:rsidRPr="004B744B">
        <w:tab/>
        <w:t>12</w:t>
      </w:r>
    </w:p>
    <w:p w:rsidR="00203C5A" w:rsidRPr="004B744B" w:rsidRDefault="00203C5A">
      <w:pPr>
        <w:pStyle w:val="Innehll3"/>
        <w:rPr>
          <w:sz w:val="24"/>
          <w:szCs w:val="24"/>
        </w:rPr>
      </w:pPr>
      <w:r w:rsidRPr="004B744B">
        <w:t>Riksrevisionens rekommendationer till Högskoleverket</w:t>
      </w:r>
      <w:r w:rsidRPr="004B744B">
        <w:tab/>
        <w:t>12</w:t>
      </w:r>
    </w:p>
    <w:p w:rsidR="00203C5A" w:rsidRPr="004B744B" w:rsidRDefault="00203C5A">
      <w:pPr>
        <w:pStyle w:val="Innehll1"/>
        <w:rPr>
          <w:sz w:val="24"/>
          <w:szCs w:val="24"/>
        </w:rPr>
      </w:pPr>
      <w:r w:rsidRPr="004B744B">
        <w:t>Styrelsens överväganden</w:t>
      </w:r>
      <w:r w:rsidRPr="004B744B">
        <w:tab/>
        <w:t>13</w:t>
      </w:r>
    </w:p>
    <w:p w:rsidR="0022571F" w:rsidRPr="004B744B" w:rsidRDefault="0022571F" w:rsidP="0022571F"/>
    <w:p w:rsidR="0022571F" w:rsidRPr="004B744B" w:rsidRDefault="0022571F" w:rsidP="0022571F">
      <w:pPr>
        <w:pStyle w:val="Normaltindrag"/>
        <w:sectPr w:rsidR="0022571F" w:rsidRPr="004B744B" w:rsidSect="00701C8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2571F" w:rsidRPr="004B744B" w:rsidRDefault="0022571F" w:rsidP="0022571F">
      <w:pPr>
        <w:pStyle w:val="Rubrik1"/>
        <w:rPr>
          <w:noProof w:val="0"/>
        </w:rPr>
      </w:pPr>
      <w:bookmarkStart w:id="5" w:name="_Toc254249594"/>
      <w:r w:rsidRPr="004B744B">
        <w:rPr>
          <w:noProof w:val="0"/>
        </w:rPr>
        <w:t xml:space="preserve">Styrelsens </w:t>
      </w:r>
      <w:r w:rsidR="007C29FD" w:rsidRPr="004B744B">
        <w:rPr>
          <w:noProof w:val="0"/>
        </w:rPr>
        <w:t>redogörelse</w:t>
      </w:r>
      <w:bookmarkEnd w:id="5"/>
    </w:p>
    <w:p w:rsidR="0022571F" w:rsidRPr="004B744B" w:rsidRDefault="007C29FD" w:rsidP="0022571F">
      <w:r w:rsidRPr="004B744B">
        <w:t xml:space="preserve">Riksrevisionens styrelse överlämnar denna redogörelse till riksdagen. </w:t>
      </w:r>
    </w:p>
    <w:p w:rsidR="0022571F" w:rsidRPr="004B744B" w:rsidRDefault="0022571F" w:rsidP="0022571F">
      <w:pPr>
        <w:pStyle w:val="Normaltindrag"/>
      </w:pPr>
    </w:p>
    <w:p w:rsidR="0022571F" w:rsidRPr="004B744B" w:rsidRDefault="0022571F" w:rsidP="0022571F">
      <w:pPr>
        <w:pStyle w:val="Normaltindrag"/>
      </w:pPr>
      <w:bookmarkStart w:id="6" w:name="Nästa_Hpunkt"/>
      <w:bookmarkEnd w:id="6"/>
    </w:p>
    <w:p w:rsidR="0022571F" w:rsidRPr="004B744B" w:rsidRDefault="0022571F" w:rsidP="0022571F">
      <w:pPr>
        <w:pStyle w:val="Normaltindrag"/>
      </w:pPr>
    </w:p>
    <w:p w:rsidR="007C29FD" w:rsidRPr="004B744B" w:rsidRDefault="007C29FD" w:rsidP="007C29FD">
      <w:pPr>
        <w:pStyle w:val="Normaltindrag"/>
      </w:pPr>
    </w:p>
    <w:p w:rsidR="007C29FD" w:rsidRPr="004B744B" w:rsidRDefault="007C29FD" w:rsidP="007C29FD">
      <w:pPr>
        <w:pStyle w:val="Utskriftsdatum"/>
      </w:pPr>
      <w:r w:rsidRPr="004B744B">
        <w:t xml:space="preserve">Stockholm den 17 februari 2010 </w:t>
      </w:r>
    </w:p>
    <w:p w:rsidR="007C29FD" w:rsidRPr="004B744B" w:rsidRDefault="007C29FD" w:rsidP="007C29FD">
      <w:r w:rsidRPr="004B744B">
        <w:t>På Riksrevisionens styrelses vägnar</w:t>
      </w:r>
    </w:p>
    <w:p w:rsidR="007C29FD" w:rsidRPr="004B744B" w:rsidRDefault="007C29FD" w:rsidP="007C29FD">
      <w:bookmarkStart w:id="7" w:name="Ordförande"/>
      <w:bookmarkEnd w:id="7"/>
    </w:p>
    <w:p w:rsidR="007C29FD" w:rsidRPr="004B744B" w:rsidRDefault="007C29FD" w:rsidP="007C29FD">
      <w:pPr>
        <w:pStyle w:val="Normaltindrag"/>
      </w:pPr>
      <w:bookmarkStart w:id="8" w:name="Deltagare"/>
      <w:bookmarkEnd w:id="8"/>
    </w:p>
    <w:p w:rsidR="00D558FC" w:rsidRPr="004B744B" w:rsidRDefault="00D558FC" w:rsidP="00D558FC">
      <w:pPr>
        <w:pStyle w:val="Normaltindrag"/>
      </w:pPr>
    </w:p>
    <w:p w:rsidR="00D558FC" w:rsidRPr="004B744B" w:rsidRDefault="00D558FC" w:rsidP="00D558FC">
      <w:pPr>
        <w:pStyle w:val="Normaltindrag"/>
      </w:pPr>
    </w:p>
    <w:p w:rsidR="00D558FC" w:rsidRPr="004B744B" w:rsidRDefault="00D558FC" w:rsidP="00D558FC">
      <w:pPr>
        <w:pStyle w:val="Normaltindrag"/>
      </w:pPr>
    </w:p>
    <w:p w:rsidR="00D558FC" w:rsidRPr="004B744B" w:rsidRDefault="00D558FC" w:rsidP="00D558FC">
      <w:pPr>
        <w:pStyle w:val="Normaltindrag"/>
      </w:pPr>
    </w:p>
    <w:p w:rsidR="00D558FC" w:rsidRPr="004B744B" w:rsidRDefault="00D558FC" w:rsidP="00D558FC">
      <w:pPr>
        <w:pStyle w:val="Normaltindrag"/>
      </w:pPr>
    </w:p>
    <w:p w:rsidR="00D558FC" w:rsidRPr="004B744B" w:rsidRDefault="00D558FC" w:rsidP="00D558FC">
      <w:pPr>
        <w:rPr>
          <w:i/>
        </w:rPr>
      </w:pPr>
      <w:r w:rsidRPr="004B744B">
        <w:rPr>
          <w:i/>
        </w:rPr>
        <w:t>Tommy Waidelich</w:t>
      </w:r>
    </w:p>
    <w:p w:rsidR="00D558FC" w:rsidRPr="004B744B" w:rsidRDefault="00D558FC" w:rsidP="00D558FC">
      <w:pPr>
        <w:pStyle w:val="Normaltindrag"/>
        <w:rPr>
          <w:i/>
        </w:rPr>
      </w:pPr>
    </w:p>
    <w:p w:rsidR="00D558FC" w:rsidRPr="004B744B" w:rsidRDefault="00D558FC" w:rsidP="00D558FC">
      <w:pPr>
        <w:pStyle w:val="Normaltindrag"/>
        <w:rPr>
          <w:i/>
        </w:rPr>
      </w:pPr>
    </w:p>
    <w:p w:rsidR="00D558FC" w:rsidRPr="004B744B" w:rsidRDefault="00D558FC" w:rsidP="00D558FC">
      <w:pPr>
        <w:pStyle w:val="Normaltindrag"/>
        <w:rPr>
          <w:i/>
        </w:rPr>
      </w:pPr>
      <w:r w:rsidRPr="004B744B">
        <w:rPr>
          <w:i/>
        </w:rPr>
        <w:tab/>
      </w:r>
      <w:r w:rsidRPr="004B744B">
        <w:rPr>
          <w:i/>
        </w:rPr>
        <w:tab/>
        <w:t>Anna Aspegren</w:t>
      </w:r>
    </w:p>
    <w:p w:rsidR="00D558FC" w:rsidRPr="004B744B" w:rsidRDefault="00D558FC" w:rsidP="00D558FC">
      <w:pPr>
        <w:pStyle w:val="Normaltindrag"/>
        <w:rPr>
          <w:i/>
        </w:rPr>
      </w:pPr>
    </w:p>
    <w:p w:rsidR="007C29FD" w:rsidRPr="004B744B" w:rsidRDefault="00D558FC" w:rsidP="003418CF">
      <w:pPr>
        <w:pStyle w:val="Deltagare"/>
        <w:rPr>
          <w:noProof w:val="0"/>
        </w:rPr>
      </w:pPr>
      <w:r w:rsidRPr="004B744B">
        <w:rPr>
          <w:noProof w:val="0"/>
        </w:rPr>
        <w:t>Följande ledamöter deltog i beslutet:</w:t>
      </w:r>
      <w:r w:rsidR="007C29FD" w:rsidRPr="004B744B">
        <w:rPr>
          <w:noProof w:val="0"/>
        </w:rPr>
        <w:t xml:space="preserve"> </w:t>
      </w:r>
      <w:r w:rsidR="003E2BF6" w:rsidRPr="004B744B">
        <w:rPr>
          <w:noProof w:val="0"/>
        </w:rPr>
        <w:t>Tommy Waidelich (s), Carina Adolfsson Elgestam (s), Ewa Thalén Finné (m), Alf Eriksson (s), Per Rose</w:t>
      </w:r>
      <w:r w:rsidR="003E2BF6" w:rsidRPr="004B744B">
        <w:rPr>
          <w:noProof w:val="0"/>
        </w:rPr>
        <w:t>n</w:t>
      </w:r>
      <w:r w:rsidR="003E2BF6" w:rsidRPr="004B744B">
        <w:rPr>
          <w:noProof w:val="0"/>
        </w:rPr>
        <w:t>gren (v), Elisabeth Svantesson (m), Margareta Andersson (c), Helena Hillar Rosenqvist (mp), Torsten Lindström (kd), Lennart Hedquist (m) och Tina Acketoft (fp).</w:t>
      </w:r>
    </w:p>
    <w:p w:rsidR="007C29FD" w:rsidRPr="004B744B" w:rsidRDefault="007C29FD" w:rsidP="007C29FD">
      <w:pPr>
        <w:pStyle w:val="Normaltindrag"/>
      </w:pPr>
    </w:p>
    <w:p w:rsidR="0022571F" w:rsidRPr="004B744B" w:rsidRDefault="0022571F" w:rsidP="0022571F">
      <w:pPr>
        <w:pStyle w:val="Normaltindrag"/>
        <w:sectPr w:rsidR="0022571F" w:rsidRPr="004B744B" w:rsidSect="00701C8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2571F" w:rsidRPr="004B744B" w:rsidRDefault="0022571F" w:rsidP="0022571F">
      <w:pPr>
        <w:pStyle w:val="Rubrik1"/>
        <w:rPr>
          <w:noProof w:val="0"/>
        </w:rPr>
      </w:pPr>
      <w:bookmarkStart w:id="9" w:name="_Toc254249595"/>
      <w:r w:rsidRPr="004B744B">
        <w:rPr>
          <w:noProof w:val="0"/>
        </w:rPr>
        <w:t>Riksrevisionens granskning</w:t>
      </w:r>
      <w:bookmarkEnd w:id="9"/>
    </w:p>
    <w:p w:rsidR="007C29FD" w:rsidRPr="004B744B" w:rsidRDefault="007C29FD" w:rsidP="007C29FD">
      <w:pPr>
        <w:rPr>
          <w:i/>
        </w:rPr>
      </w:pPr>
      <w:r w:rsidRPr="004B744B">
        <w:t xml:space="preserve">Riksrevisionen har granskat regeringens och berörda myndigheters insatser för att främja studenternas anställningsbarhet. Resultatet av granskningen har redovisats i granskningsrapporten </w:t>
      </w:r>
      <w:r w:rsidRPr="004B744B">
        <w:rPr>
          <w:i/>
        </w:rPr>
        <w:t>Studenternas anställningsbarhet</w:t>
      </w:r>
      <w:r w:rsidR="00AB3A8D" w:rsidRPr="004B744B">
        <w:rPr>
          <w:i/>
        </w:rPr>
        <w:t xml:space="preserve"> </w:t>
      </w:r>
      <w:r w:rsidRPr="004B744B">
        <w:rPr>
          <w:i/>
        </w:rPr>
        <w:t>– rege</w:t>
      </w:r>
      <w:r w:rsidRPr="004B744B">
        <w:rPr>
          <w:i/>
        </w:rPr>
        <w:t>r</w:t>
      </w:r>
      <w:r w:rsidRPr="004B744B">
        <w:rPr>
          <w:i/>
        </w:rPr>
        <w:t xml:space="preserve">ingens och högskolans insatser </w:t>
      </w:r>
      <w:r w:rsidRPr="004B744B">
        <w:t xml:space="preserve">(RiR 2009:28). Rapporten publicerades </w:t>
      </w:r>
      <w:r w:rsidR="009D7090" w:rsidRPr="004B744B">
        <w:t xml:space="preserve">i </w:t>
      </w:r>
      <w:r w:rsidRPr="004B744B">
        <w:t>december 2009.</w:t>
      </w:r>
    </w:p>
    <w:p w:rsidR="007C29FD" w:rsidRPr="004B744B" w:rsidRDefault="007C29FD" w:rsidP="009D7090">
      <w:pPr>
        <w:pStyle w:val="Rubrik2"/>
      </w:pPr>
      <w:bookmarkStart w:id="10" w:name="_Toc254249596"/>
      <w:r w:rsidRPr="004B744B">
        <w:t>Bakgrund</w:t>
      </w:r>
      <w:bookmarkEnd w:id="10"/>
      <w:r w:rsidRPr="004B744B">
        <w:t xml:space="preserve"> </w:t>
      </w:r>
    </w:p>
    <w:p w:rsidR="007C29FD" w:rsidRPr="004B744B" w:rsidRDefault="007C29FD" w:rsidP="007C29FD">
      <w:r w:rsidRPr="004B744B">
        <w:t>Andelen högskoleutbildade bland befolkningen har ökat kraftigt de senaste decennierna. Vid de 36 statliga och 3 privata lärosätena med rätt att utfärda examina på grundnivå och avancerad nivå fanns sammantaget 385 000 reg</w:t>
      </w:r>
      <w:r w:rsidRPr="004B744B">
        <w:t>i</w:t>
      </w:r>
      <w:r w:rsidRPr="004B744B">
        <w:t>strerade studenter läsåret 2007/08.</w:t>
      </w:r>
    </w:p>
    <w:p w:rsidR="009D7090" w:rsidRPr="004B744B" w:rsidRDefault="007C29FD" w:rsidP="009D7090">
      <w:pPr>
        <w:pStyle w:val="Normaltindrag"/>
      </w:pPr>
      <w:r w:rsidRPr="004B744B">
        <w:t>Högre utbildning innebär en avsevärd ekonomisk satsning såväl för den enskilde individen som för samhället. Staten avsätter årligen ca 20 milja</w:t>
      </w:r>
      <w:r w:rsidR="00AB44CC" w:rsidRPr="004B744B">
        <w:t>rder kronor till</w:t>
      </w:r>
      <w:r w:rsidRPr="004B744B">
        <w:t xml:space="preserve"> utbildning på grundnivå och avancerad nivå vid universitet och hö</w:t>
      </w:r>
      <w:r w:rsidRPr="004B744B">
        <w:t>g</w:t>
      </w:r>
      <w:r w:rsidRPr="004B744B">
        <w:t xml:space="preserve">skolor. </w:t>
      </w:r>
    </w:p>
    <w:p w:rsidR="009D7090" w:rsidRPr="004B744B" w:rsidRDefault="007C29FD" w:rsidP="009D7090">
      <w:pPr>
        <w:pStyle w:val="Normaltindrag"/>
      </w:pPr>
      <w:r w:rsidRPr="004B744B">
        <w:t xml:space="preserve">Varje år kommer drygt 40 000 högskoleutbildade ut på arbetsmarknaden. Enligt </w:t>
      </w:r>
      <w:r w:rsidR="00AB3A8D" w:rsidRPr="004B744B">
        <w:t>S</w:t>
      </w:r>
      <w:r w:rsidRPr="004B744B">
        <w:t>tatistiska centralbyrån var arbetslösh</w:t>
      </w:r>
      <w:r w:rsidR="00AB44CC" w:rsidRPr="004B744B">
        <w:t>eten bland högskoleutbildade 3</w:t>
      </w:r>
      <w:r w:rsidRPr="004B744B">
        <w:t xml:space="preserve"> % 2008. Bland gymnasieutbildade var arbetslösheten 4,4 % och bland grundskoleutbildade 9,2 %. </w:t>
      </w:r>
    </w:p>
    <w:p w:rsidR="007C29FD" w:rsidRPr="004B744B" w:rsidRDefault="007C29FD" w:rsidP="009D7090">
      <w:pPr>
        <w:pStyle w:val="Normaltindrag"/>
      </w:pPr>
      <w:r w:rsidRPr="004B744B">
        <w:t>Sedan 1996 genomför Statistiska centralbyrån vartannat år en urvalsunde</w:t>
      </w:r>
      <w:r w:rsidRPr="004B744B">
        <w:t>r</w:t>
      </w:r>
      <w:r w:rsidRPr="004B744B">
        <w:t xml:space="preserve">sökning om inträdet på arbetsmarknaden i vilken examinerade följs upp tre år efter avslutad högskoleutbildning. En undersökning från november 2008 visar att 95 </w:t>
      </w:r>
      <w:r w:rsidR="00AB44CC" w:rsidRPr="004B744B">
        <w:t xml:space="preserve">% </w:t>
      </w:r>
      <w:r w:rsidRPr="004B744B">
        <w:t>av examinerade från högskolans grund- och forskarutbildningar 2004/05 hade ett arbete i april 2008. Av dessa fick de flesta arbete inom yrken som utbildningen var inriktad mot. Skillnaderna mellan kvinnor och män var små. Däremot gällde att examinerade inom humaniora, konstnärliga ämnen och högskoleingenjörer oftare än övriga arbetade inom ett annat område. En av tio av samtliga tillfrågade ansåg sig vara överkvalificerade. Av de</w:t>
      </w:r>
      <w:r w:rsidR="00AB44CC" w:rsidRPr="004B744B">
        <w:t>m</w:t>
      </w:r>
      <w:r w:rsidRPr="004B744B">
        <w:t xml:space="preserve"> som var examinerade inom språkvetenskap, humaniora respektive lärarutbildning för grundskolans senare år eller gymnasieskolan ansåg sig en av fem vara överkvalificerade. Tre av tio högskoleexaminerade hade varit arbetslösa å</w:t>
      </w:r>
      <w:r w:rsidRPr="004B744B">
        <w:t>t</w:t>
      </w:r>
      <w:r w:rsidRPr="004B744B">
        <w:t>minst</w:t>
      </w:r>
      <w:r w:rsidRPr="004B744B">
        <w:t>o</w:t>
      </w:r>
      <w:r w:rsidRPr="004B744B">
        <w:t>ne någon gång efter examen.</w:t>
      </w:r>
    </w:p>
    <w:p w:rsidR="007C29FD" w:rsidRPr="004B744B" w:rsidRDefault="007C29FD" w:rsidP="009D7090">
      <w:pPr>
        <w:pStyle w:val="Rubrik2"/>
      </w:pPr>
      <w:bookmarkStart w:id="11" w:name="_Toc254249597"/>
      <w:r w:rsidRPr="004B744B">
        <w:t>Bolognaprocessen</w:t>
      </w:r>
      <w:bookmarkEnd w:id="11"/>
    </w:p>
    <w:p w:rsidR="007C29FD" w:rsidRPr="004B744B" w:rsidRDefault="007C29FD" w:rsidP="007C29FD">
      <w:r w:rsidRPr="004B744B">
        <w:t>Bolognaprocessen syftar till att samordna den högre utbildningen i Europa. Målet är att reformera högskolor och universitet så att utbildningar och ex</w:t>
      </w:r>
      <w:r w:rsidRPr="004B744B">
        <w:t>a</w:t>
      </w:r>
      <w:r w:rsidRPr="004B744B">
        <w:t>mina blir jämförbara. I processen deltar 46 länder samt EU-kommissionen och åtta organisationer (bland annat Europarådet och Unesco). Bolognadekl</w:t>
      </w:r>
      <w:r w:rsidRPr="004B744B">
        <w:t>a</w:t>
      </w:r>
      <w:r w:rsidRPr="004B744B">
        <w:t>rationen innehåller tre övergripande mål:</w:t>
      </w:r>
    </w:p>
    <w:p w:rsidR="007C29FD" w:rsidRPr="004B744B" w:rsidRDefault="007C29FD" w:rsidP="009D7090">
      <w:pPr>
        <w:pStyle w:val="Liststycke"/>
        <w:numPr>
          <w:ilvl w:val="0"/>
          <w:numId w:val="10"/>
        </w:numPr>
        <w:spacing w:before="0"/>
      </w:pPr>
      <w:r w:rsidRPr="004B744B">
        <w:t xml:space="preserve">att främja rörlighet </w:t>
      </w:r>
    </w:p>
    <w:p w:rsidR="007C29FD" w:rsidRPr="004B744B" w:rsidRDefault="007C29FD" w:rsidP="009D7090">
      <w:pPr>
        <w:pStyle w:val="Liststycke"/>
        <w:numPr>
          <w:ilvl w:val="0"/>
          <w:numId w:val="10"/>
        </w:numPr>
      </w:pPr>
      <w:r w:rsidRPr="004B744B">
        <w:t xml:space="preserve">att främja anställningsbarhet </w:t>
      </w:r>
    </w:p>
    <w:p w:rsidR="007C29FD" w:rsidRPr="004B744B" w:rsidRDefault="007C29FD" w:rsidP="009D7090">
      <w:pPr>
        <w:pStyle w:val="Liststycke"/>
        <w:numPr>
          <w:ilvl w:val="0"/>
          <w:numId w:val="10"/>
        </w:numPr>
      </w:pPr>
      <w:r w:rsidRPr="004B744B">
        <w:t>att främja Europas konkurrenskraft/attraktionskraft som utbildningskont</w:t>
      </w:r>
      <w:r w:rsidRPr="004B744B">
        <w:t>i</w:t>
      </w:r>
      <w:r w:rsidRPr="004B744B">
        <w:t>nent.</w:t>
      </w:r>
    </w:p>
    <w:p w:rsidR="007C29FD" w:rsidRPr="004B744B" w:rsidRDefault="007C29FD" w:rsidP="007C29FD">
      <w:r w:rsidRPr="004B744B">
        <w:t>Inom ramen för Bolognaprocessen har anställningsbarhet (employability) definierats på följande sätt:</w:t>
      </w:r>
      <w:r w:rsidR="00AB44CC" w:rsidRPr="004B744B">
        <w:t xml:space="preserve"> </w:t>
      </w:r>
      <w:r w:rsidRPr="004B744B">
        <w:rPr>
          <w:i/>
          <w:iCs/>
        </w:rPr>
        <w:t>…</w:t>
      </w:r>
      <w:r w:rsidR="00AB44CC" w:rsidRPr="004B744B">
        <w:rPr>
          <w:i/>
          <w:iCs/>
        </w:rPr>
        <w:t xml:space="preserve"> </w:t>
      </w:r>
      <w:r w:rsidRPr="004B744B">
        <w:rPr>
          <w:i/>
          <w:iCs/>
        </w:rPr>
        <w:t>the ability to gain initial meaningful emplo</w:t>
      </w:r>
      <w:r w:rsidRPr="004B744B">
        <w:rPr>
          <w:i/>
          <w:iCs/>
        </w:rPr>
        <w:t>y</w:t>
      </w:r>
      <w:r w:rsidRPr="004B744B">
        <w:rPr>
          <w:i/>
          <w:iCs/>
        </w:rPr>
        <w:t>ment, or to become self-employed, to maintain employment, and to be able to move around within the labour market.</w:t>
      </w:r>
      <w:r w:rsidRPr="004B744B">
        <w:rPr>
          <w:iCs/>
          <w:vertAlign w:val="superscript"/>
        </w:rPr>
        <w:footnoteReference w:id="1"/>
      </w:r>
      <w:r w:rsidRPr="004B744B">
        <w:rPr>
          <w:iCs/>
        </w:rPr>
        <w:t xml:space="preserve"> </w:t>
      </w:r>
      <w:r w:rsidRPr="004B744B">
        <w:t>År 2007 betonade de europeiska utbildningsministrarna för högre utbildning att främjandet av studenternas anställningsbarhet ska vara ett särskilt prioriterat område för 2009 och att de deltagande ländernas regeringar måste bli bättre på att kommunicera de fö</w:t>
      </w:r>
      <w:r w:rsidRPr="004B744B">
        <w:t>r</w:t>
      </w:r>
      <w:r w:rsidRPr="004B744B">
        <w:t xml:space="preserve">ändringar som Bolognaprocessen medför </w:t>
      </w:r>
      <w:r w:rsidR="00AB44CC" w:rsidRPr="004B744B">
        <w:t>till</w:t>
      </w:r>
      <w:r w:rsidRPr="004B744B">
        <w:t xml:space="preserve"> arbetsmarknadens parter.</w:t>
      </w:r>
      <w:r w:rsidRPr="004B744B">
        <w:rPr>
          <w:vertAlign w:val="superscript"/>
        </w:rPr>
        <w:footnoteReference w:id="2"/>
      </w:r>
    </w:p>
    <w:p w:rsidR="007C29FD" w:rsidRPr="004B744B" w:rsidRDefault="007C29FD" w:rsidP="009D7090">
      <w:pPr>
        <w:pStyle w:val="Rubrik2"/>
      </w:pPr>
      <w:bookmarkStart w:id="12" w:name="_Toc254249598"/>
      <w:r w:rsidRPr="004B744B">
        <w:t>Ny struktur för utbildning vid universitet och högskolor</w:t>
      </w:r>
      <w:bookmarkEnd w:id="12"/>
    </w:p>
    <w:p w:rsidR="007C29FD" w:rsidRPr="004B744B" w:rsidRDefault="00AB44CC" w:rsidP="007C29FD">
      <w:r w:rsidRPr="004B744B">
        <w:t>Mot bakgrund av bl.a.</w:t>
      </w:r>
      <w:r w:rsidR="007C29FD" w:rsidRPr="004B744B">
        <w:t xml:space="preserve"> Sveriges deltagande i Bolognaprocessen lämnade regeringen förslag till riksdagen om en ny utbildnings- och examensstru</w:t>
      </w:r>
      <w:r w:rsidR="007C29FD" w:rsidRPr="004B744B">
        <w:t>k</w:t>
      </w:r>
      <w:r w:rsidR="007C29FD" w:rsidRPr="004B744B">
        <w:t xml:space="preserve">tur i propositionen </w:t>
      </w:r>
      <w:r w:rsidR="007C29FD" w:rsidRPr="004B744B">
        <w:rPr>
          <w:i/>
          <w:iCs/>
        </w:rPr>
        <w:t xml:space="preserve">Ny värld – ny högskola </w:t>
      </w:r>
      <w:r w:rsidR="007C29FD" w:rsidRPr="004B744B">
        <w:rPr>
          <w:iCs/>
        </w:rPr>
        <w:t>(prop. 2004/05:162, bet. 2005/06:UbU3)</w:t>
      </w:r>
      <w:r w:rsidR="007C29FD" w:rsidRPr="004B744B">
        <w:rPr>
          <w:i/>
          <w:iCs/>
        </w:rPr>
        <w:t>.</w:t>
      </w:r>
      <w:r w:rsidR="007C29FD" w:rsidRPr="004B744B">
        <w:t xml:space="preserve"> Regeringens syfte var att i fråga om svensk högre utbildning öka utbildningens internationalisering och attraktivitet och att skapa tydlighet och jämförbarhet internationellt och nationellt. Förslagen syftade också till höjd kvalitet, breddad rekrytering och tydligare tillträdesregler. Riksdagsb</w:t>
      </w:r>
      <w:r w:rsidR="007C29FD" w:rsidRPr="004B744B">
        <w:t>e</w:t>
      </w:r>
      <w:r w:rsidR="007C29FD" w:rsidRPr="004B744B">
        <w:t>slutet utgör kärnan i 2007 års högskolereform. Det innebär bl.a. att en ny struktur för utbildningen vid svenska universitet och högskolor trä</w:t>
      </w:r>
      <w:r w:rsidRPr="004B744B">
        <w:t>dde</w:t>
      </w:r>
      <w:r w:rsidR="007C29FD" w:rsidRPr="004B744B">
        <w:t xml:space="preserve"> i kraft den 1 januari 2007 och börja</w:t>
      </w:r>
      <w:r w:rsidRPr="004B744B">
        <w:t>de</w:t>
      </w:r>
      <w:r w:rsidR="007C29FD" w:rsidRPr="004B744B">
        <w:t xml:space="preserve"> tillämpas fr</w:t>
      </w:r>
      <w:r w:rsidRPr="004B744B">
        <w:t xml:space="preserve">.o.m. </w:t>
      </w:r>
      <w:r w:rsidR="007C29FD" w:rsidRPr="004B744B">
        <w:t>den 1 juli 2007. Den sven</w:t>
      </w:r>
      <w:r w:rsidR="007C29FD" w:rsidRPr="004B744B">
        <w:t>s</w:t>
      </w:r>
      <w:r w:rsidR="007C29FD" w:rsidRPr="004B744B">
        <w:t>ka högre utbildningen indelas numera i tre nivåer: grundnivå, avancerad nivå och forskarnivå. Särskilda beskrivningar för varje nivå har införts i högskol</w:t>
      </w:r>
      <w:r w:rsidR="007C29FD" w:rsidRPr="004B744B">
        <w:t>e</w:t>
      </w:r>
      <w:r w:rsidR="007C29FD" w:rsidRPr="004B744B">
        <w:t>lagen och nya examensbeskrivningar har utformats för alla examina. Krav på ex</w:t>
      </w:r>
      <w:r w:rsidR="007C29FD" w:rsidRPr="004B744B">
        <w:t>a</w:t>
      </w:r>
      <w:r w:rsidR="007C29FD" w:rsidRPr="004B744B">
        <w:t>mensbeskrivningarna är bl</w:t>
      </w:r>
      <w:r w:rsidRPr="004B744B">
        <w:t>.</w:t>
      </w:r>
      <w:r w:rsidR="007C29FD" w:rsidRPr="004B744B">
        <w:t>a</w:t>
      </w:r>
      <w:r w:rsidRPr="004B744B">
        <w:t xml:space="preserve">. </w:t>
      </w:r>
      <w:r w:rsidR="007C29FD" w:rsidRPr="004B744B">
        <w:t>att de klart ska ange de kunskaper och komp</w:t>
      </w:r>
      <w:r w:rsidR="007C29FD" w:rsidRPr="004B744B">
        <w:t>e</w:t>
      </w:r>
      <w:r w:rsidR="007C29FD" w:rsidRPr="004B744B">
        <w:t>tenser som krävs för vidare studier och för att tillgodose kravet på s</w:t>
      </w:r>
      <w:r w:rsidRPr="004B744B">
        <w:t xml:space="preserve">.k. </w:t>
      </w:r>
      <w:r w:rsidR="007C29FD" w:rsidRPr="004B744B">
        <w:t>a</w:t>
      </w:r>
      <w:r w:rsidR="007C29FD" w:rsidRPr="004B744B">
        <w:t>n</w:t>
      </w:r>
      <w:r w:rsidR="007C29FD" w:rsidRPr="004B744B">
        <w:t>ställningsbarhet. Detta krav innebär att studenterna vid examen ska ha visat kompetens som gör att de kan fylla en funktion på arbetsmarkn</w:t>
      </w:r>
      <w:r w:rsidR="007C29FD" w:rsidRPr="004B744B">
        <w:t>a</w:t>
      </w:r>
      <w:r w:rsidR="007C29FD" w:rsidRPr="004B744B">
        <w:t>den inom det område som utbildningen avser.</w:t>
      </w:r>
    </w:p>
    <w:p w:rsidR="007C29FD" w:rsidRPr="004B744B" w:rsidRDefault="007C29FD" w:rsidP="009D7090">
      <w:pPr>
        <w:pStyle w:val="Normaltindrag"/>
      </w:pPr>
      <w:r w:rsidRPr="004B744B">
        <w:t>EU-kommissionen har för avsikt att under 2010 lägga fram förslag till riktmärken för anställningsbarhet, mobilitet och kunskaper i främmande språk.</w:t>
      </w:r>
    </w:p>
    <w:p w:rsidR="007C29FD" w:rsidRPr="004B744B" w:rsidRDefault="007C29FD" w:rsidP="009D7090">
      <w:pPr>
        <w:pStyle w:val="Rubrik2"/>
      </w:pPr>
      <w:bookmarkStart w:id="13" w:name="_Toc254249599"/>
      <w:r w:rsidRPr="004B744B">
        <w:t>Revisionsfråga och bedömningsgrunder</w:t>
      </w:r>
      <w:bookmarkEnd w:id="13"/>
    </w:p>
    <w:p w:rsidR="007C29FD" w:rsidRPr="004B744B" w:rsidRDefault="007C29FD" w:rsidP="007C29FD">
      <w:r w:rsidRPr="004B744B">
        <w:t xml:space="preserve">Syftet med Riksrevisionens granskning har varit att kartlägga och identifiera problem samt att lämna förslag till åtgärder när det gäller regeringens och berörda myndigheters insatser för att främja studenternas anställningsbarhet. </w:t>
      </w:r>
    </w:p>
    <w:p w:rsidR="007C29FD" w:rsidRPr="004B744B" w:rsidRDefault="007C29FD" w:rsidP="009D7090">
      <w:pPr>
        <w:pStyle w:val="Normaltindrag"/>
      </w:pPr>
      <w:r w:rsidRPr="004B744B">
        <w:t>Följande revisionsfråga har ställts i granskningen:</w:t>
      </w:r>
    </w:p>
    <w:p w:rsidR="007C29FD" w:rsidRPr="004B744B" w:rsidRDefault="007C29FD" w:rsidP="003418CF">
      <w:pPr>
        <w:numPr>
          <w:ilvl w:val="0"/>
          <w:numId w:val="17"/>
        </w:numPr>
        <w:spacing w:before="125"/>
        <w:ind w:left="357" w:hanging="357"/>
      </w:pPr>
      <w:r w:rsidRPr="004B744B">
        <w:t>Tar regeringen och berörda myndigheter sitt ansvar för att främja stude</w:t>
      </w:r>
      <w:r w:rsidRPr="004B744B">
        <w:t>n</w:t>
      </w:r>
      <w:r w:rsidRPr="004B744B">
        <w:t>ternas anställningsbarhet?</w:t>
      </w:r>
    </w:p>
    <w:p w:rsidR="007C29FD" w:rsidRPr="004B744B" w:rsidRDefault="007C29FD" w:rsidP="003418CF">
      <w:pPr>
        <w:spacing w:before="125"/>
      </w:pPr>
      <w:r w:rsidRPr="004B744B">
        <w:t>Riksrevisionen använder anställningsbarhet som ett samlingsbegrepp för de bestämmelser i högskolelag, högskoleförordning och regleringsbrev som anger olika aktörers ansvar och insatser för att förbereda studenterna för ett framtida arbetsliv. Termen anställningsbarhet används inte i högskolelagen, högskoleförordningen eller i Högskoleverkets instruktion och inte heller i regleringsbrev till Högskoleverket eller lärosätena. Enligt Riksrevisionens mening framgår emellertid av formuleringar i gällande lagstiftning och mo</w:t>
      </w:r>
      <w:r w:rsidRPr="004B744B">
        <w:t>t</w:t>
      </w:r>
      <w:r w:rsidRPr="004B744B">
        <w:t>svarande förarbeten tydliga uttryck för riksdagens och regeringens intentioner att studenternas anställningsbarhet ska främjas genom den högre utbildnin</w:t>
      </w:r>
      <w:r w:rsidRPr="004B744B">
        <w:t>g</w:t>
      </w:r>
      <w:r w:rsidRPr="004B744B">
        <w:t xml:space="preserve">en. </w:t>
      </w:r>
    </w:p>
    <w:p w:rsidR="007C29FD" w:rsidRPr="004B744B" w:rsidRDefault="007C29FD" w:rsidP="009D7090">
      <w:pPr>
        <w:pStyle w:val="Normaltindrag"/>
      </w:pPr>
      <w:r w:rsidRPr="004B744B">
        <w:t>Enligt 1 kap. 2 § högskolelagen (1992:1434) ska universitet och högskolor samverka med det omgivande samhället och informera om sin verksamhet. I samverkansuppgiften ingår att lärosätena ska föra en dialog med det omg</w:t>
      </w:r>
      <w:r w:rsidRPr="004B744B">
        <w:t>i</w:t>
      </w:r>
      <w:r w:rsidRPr="004B744B">
        <w:t>vande samhället kring utbildningens innehåll och dimensionering. Riksrev</w:t>
      </w:r>
      <w:r w:rsidRPr="004B744B">
        <w:t>i</w:t>
      </w:r>
      <w:r w:rsidRPr="004B744B">
        <w:t>sionen anser att detta innebär att universitet och högskolor ska svara för st</w:t>
      </w:r>
      <w:r w:rsidRPr="004B744B">
        <w:t>u</w:t>
      </w:r>
      <w:r w:rsidRPr="004B744B">
        <w:t xml:space="preserve">denternas omvärldskontakter under utbildningen. </w:t>
      </w:r>
    </w:p>
    <w:p w:rsidR="007C29FD" w:rsidRPr="004B744B" w:rsidRDefault="007C29FD" w:rsidP="009D7090">
      <w:pPr>
        <w:pStyle w:val="Rubrik2"/>
      </w:pPr>
      <w:bookmarkStart w:id="14" w:name="_Toc254249600"/>
      <w:r w:rsidRPr="004B744B">
        <w:t>Metod</w:t>
      </w:r>
      <w:bookmarkEnd w:id="14"/>
    </w:p>
    <w:p w:rsidR="007C29FD" w:rsidRPr="004B744B" w:rsidRDefault="007C29FD" w:rsidP="007C29FD">
      <w:r w:rsidRPr="004B744B">
        <w:t>För att besvara revisionsfrågan har Riksrevisionen bl.a. som fallstudier sä</w:t>
      </w:r>
      <w:r w:rsidRPr="004B744B">
        <w:t>r</w:t>
      </w:r>
      <w:r w:rsidRPr="004B744B">
        <w:t>skilt granskat fyra lärosäten: Högskolan Kristianstad, Konstfack, Luleå te</w:t>
      </w:r>
      <w:r w:rsidRPr="004B744B">
        <w:t>k</w:t>
      </w:r>
      <w:r w:rsidRPr="004B744B">
        <w:t xml:space="preserve">niska universitet och Uppsala universitet. Information inhämtades om </w:t>
      </w:r>
    </w:p>
    <w:p w:rsidR="007C29FD" w:rsidRPr="004B744B" w:rsidRDefault="007C29FD" w:rsidP="003418CF">
      <w:pPr>
        <w:pStyle w:val="Liststycke"/>
        <w:numPr>
          <w:ilvl w:val="0"/>
          <w:numId w:val="11"/>
        </w:numPr>
        <w:spacing w:before="125"/>
      </w:pPr>
      <w:r w:rsidRPr="004B744B">
        <w:t xml:space="preserve">hur lärosätena ser på begreppet anställningsbarhet och det ansvar man har i sammanhanget </w:t>
      </w:r>
    </w:p>
    <w:p w:rsidR="007C29FD" w:rsidRPr="004B744B" w:rsidRDefault="007C29FD" w:rsidP="009D7090">
      <w:pPr>
        <w:pStyle w:val="Liststycke"/>
        <w:numPr>
          <w:ilvl w:val="0"/>
          <w:numId w:val="11"/>
        </w:numPr>
      </w:pPr>
      <w:r w:rsidRPr="004B744B">
        <w:t>vilka insatser som vidtas inom lärosätet för att främja studenternas anstäl</w:t>
      </w:r>
      <w:r w:rsidRPr="004B744B">
        <w:t>l</w:t>
      </w:r>
      <w:r w:rsidR="00AB44CC" w:rsidRPr="004B744B">
        <w:t>ningsbarhet</w:t>
      </w:r>
      <w:r w:rsidRPr="004B744B">
        <w:t xml:space="preserve"> </w:t>
      </w:r>
    </w:p>
    <w:p w:rsidR="007C29FD" w:rsidRPr="004B744B" w:rsidRDefault="007C29FD" w:rsidP="009D7090">
      <w:pPr>
        <w:pStyle w:val="Liststycke"/>
        <w:numPr>
          <w:ilvl w:val="0"/>
          <w:numId w:val="11"/>
        </w:numPr>
      </w:pPr>
      <w:r w:rsidRPr="004B744B">
        <w:t xml:space="preserve">vad lärosätesledningen gör för att styra och följa upp dessa insatser. </w:t>
      </w:r>
    </w:p>
    <w:p w:rsidR="007C29FD" w:rsidRPr="004B744B" w:rsidRDefault="007C29FD" w:rsidP="003418CF">
      <w:pPr>
        <w:spacing w:before="125"/>
      </w:pPr>
      <w:r w:rsidRPr="004B744B">
        <w:t>Riksrevisionen har också genomfört en enkätundersökning som omfattat samtliga lärosäten. Enkäten ställdes till rektor</w:t>
      </w:r>
      <w:r w:rsidR="00AB44CC" w:rsidRPr="004B744B">
        <w:t>erna</w:t>
      </w:r>
      <w:r w:rsidRPr="004B744B">
        <w:t xml:space="preserve"> vid 40 lärosäten och inn</w:t>
      </w:r>
      <w:r w:rsidRPr="004B744B">
        <w:t>e</w:t>
      </w:r>
      <w:r w:rsidRPr="004B744B">
        <w:t>h</w:t>
      </w:r>
      <w:r w:rsidR="00AB44CC" w:rsidRPr="004B744B">
        <w:t>ö</w:t>
      </w:r>
      <w:r w:rsidRPr="004B744B">
        <w:t xml:space="preserve">ll öppna frågor </w:t>
      </w:r>
      <w:r w:rsidR="00AB44CC" w:rsidRPr="004B744B">
        <w:t>om</w:t>
      </w:r>
      <w:r w:rsidRPr="004B744B">
        <w:t xml:space="preserve"> lärosätenas uppdrag, styrning</w:t>
      </w:r>
      <w:r w:rsidR="00AB44CC" w:rsidRPr="004B744B">
        <w:t xml:space="preserve"> och</w:t>
      </w:r>
      <w:r w:rsidRPr="004B744B">
        <w:t xml:space="preserve"> insatser samt synen på Högskoleverkets roll och uppgifter. Samtliga lärosäten besvarade enkäten. </w:t>
      </w:r>
    </w:p>
    <w:p w:rsidR="007C29FD" w:rsidRPr="004B744B" w:rsidRDefault="007C29FD" w:rsidP="009D7090">
      <w:pPr>
        <w:pStyle w:val="Rubrik2"/>
      </w:pPr>
      <w:bookmarkStart w:id="15" w:name="_Toc254249601"/>
      <w:r w:rsidRPr="004B744B">
        <w:t>Riksrevisionens iakttagelser och slutsatser</w:t>
      </w:r>
      <w:bookmarkEnd w:id="15"/>
    </w:p>
    <w:p w:rsidR="007C29FD" w:rsidRPr="004B744B" w:rsidRDefault="007C29FD" w:rsidP="007C29FD">
      <w:bookmarkStart w:id="16" w:name="OLE_LINK1"/>
      <w:bookmarkStart w:id="17" w:name="OLE_LINK2"/>
      <w:r w:rsidRPr="004B744B">
        <w:t>För att främja studenternas anställningsbarhet behöver lärosätena beakta arbetsmarknadsrelevans när utbildningen planeras och se till att det föreko</w:t>
      </w:r>
      <w:r w:rsidRPr="004B744B">
        <w:t>m</w:t>
      </w:r>
      <w:r w:rsidRPr="004B744B">
        <w:t>mer inslag av arbetslivsanknytning under utbildningens gång. Riksrevisionens granskning visar att det finns stora variationer mellan olika högskoleutbil</w:t>
      </w:r>
      <w:r w:rsidRPr="004B744B">
        <w:t>d</w:t>
      </w:r>
      <w:r w:rsidRPr="004B744B">
        <w:t>ningar i dessa avseenden. Inom vissa utbildningsprogram pågår ett målme</w:t>
      </w:r>
      <w:r w:rsidRPr="004B744B">
        <w:t>d</w:t>
      </w:r>
      <w:r w:rsidRPr="004B744B">
        <w:t>vetet arbete medan det inom andra saknas inslag av arbetslivsanknytning. Riksrevisionens granskning pekar också på ett behov av att utveckla den arbetsmarknadsrelaterade information som blivande studenter möter på lär</w:t>
      </w:r>
      <w:r w:rsidRPr="004B744B">
        <w:t>o</w:t>
      </w:r>
      <w:r w:rsidRPr="004B744B">
        <w:t xml:space="preserve">sätenas webbsidor. </w:t>
      </w:r>
    </w:p>
    <w:p w:rsidR="007C29FD" w:rsidRPr="004B744B" w:rsidRDefault="007C29FD" w:rsidP="009D7090">
      <w:pPr>
        <w:pStyle w:val="Rubrik3"/>
        <w:rPr>
          <w:noProof w:val="0"/>
        </w:rPr>
      </w:pPr>
      <w:bookmarkStart w:id="18" w:name="_Toc254249602"/>
      <w:bookmarkEnd w:id="16"/>
      <w:bookmarkEnd w:id="17"/>
      <w:r w:rsidRPr="004B744B">
        <w:rPr>
          <w:noProof w:val="0"/>
        </w:rPr>
        <w:t xml:space="preserve">Slutsatser </w:t>
      </w:r>
      <w:r w:rsidR="00685FE1" w:rsidRPr="004B744B">
        <w:rPr>
          <w:noProof w:val="0"/>
        </w:rPr>
        <w:t>om</w:t>
      </w:r>
      <w:r w:rsidRPr="004B744B">
        <w:rPr>
          <w:noProof w:val="0"/>
        </w:rPr>
        <w:t xml:space="preserve"> universitet och högskolor</w:t>
      </w:r>
      <w:bookmarkEnd w:id="18"/>
    </w:p>
    <w:p w:rsidR="007C29FD" w:rsidRPr="004B744B" w:rsidRDefault="007C29FD" w:rsidP="009D7090">
      <w:pPr>
        <w:pStyle w:val="R4"/>
      </w:pPr>
      <w:r w:rsidRPr="004B744B">
        <w:t>Utbildningarnas arbetslivsanknytning säkerställs inte</w:t>
      </w:r>
    </w:p>
    <w:p w:rsidR="007C29FD" w:rsidRPr="004B744B" w:rsidRDefault="007C29FD" w:rsidP="007C29FD">
      <w:r w:rsidRPr="004B744B">
        <w:t>Högskolelagen ställer krav på att utbildning på grundnivå ska utveckla st</w:t>
      </w:r>
      <w:r w:rsidRPr="004B744B">
        <w:t>u</w:t>
      </w:r>
      <w:r w:rsidRPr="004B744B">
        <w:t>denternas beredskap att möta förändringar i arbetslivet. Utbildning på avanc</w:t>
      </w:r>
      <w:r w:rsidRPr="004B744B">
        <w:t>e</w:t>
      </w:r>
      <w:r w:rsidRPr="004B744B">
        <w:t>rad nivå ska därutöver bl</w:t>
      </w:r>
      <w:r w:rsidR="00685FE1" w:rsidRPr="004B744B">
        <w:t>.</w:t>
      </w:r>
      <w:r w:rsidRPr="004B744B">
        <w:t>a</w:t>
      </w:r>
      <w:r w:rsidR="00685FE1" w:rsidRPr="004B744B">
        <w:t xml:space="preserve">. </w:t>
      </w:r>
      <w:r w:rsidRPr="004B744B">
        <w:t>ge förutsättningar för yrkesverksamhet som ställer stora krav på självständighet. Enligt Riksrevisionens mening ställer detta krav på arbetsmarknadsrelevans och</w:t>
      </w:r>
      <w:r w:rsidR="00685FE1" w:rsidRPr="004B744B">
        <w:t xml:space="preserve"> på</w:t>
      </w:r>
      <w:r w:rsidRPr="004B744B">
        <w:t xml:space="preserve"> att utbildningsprogram på grundn</w:t>
      </w:r>
      <w:r w:rsidRPr="004B744B">
        <w:t>i</w:t>
      </w:r>
      <w:r w:rsidRPr="004B744B">
        <w:t>vå och avancerad nivå ska ha någon form av arbetslivsanknytning. Det inn</w:t>
      </w:r>
      <w:r w:rsidRPr="004B744B">
        <w:t>e</w:t>
      </w:r>
      <w:r w:rsidRPr="004B744B">
        <w:t>bär att studenterna inom ramen för utbildningen ska komma i kontakt med och ges goda förutsättningar för det arbetsliv som de ska ut i efter ex</w:t>
      </w:r>
      <w:r w:rsidRPr="004B744B">
        <w:t>a</w:t>
      </w:r>
      <w:r w:rsidR="00685FE1" w:rsidRPr="004B744B">
        <w:t>men</w:t>
      </w:r>
      <w:r w:rsidRPr="004B744B">
        <w:t xml:space="preserve"> samt att de får träning i generiska färdigheter.</w:t>
      </w:r>
      <w:r w:rsidRPr="004B744B">
        <w:rPr>
          <w:vertAlign w:val="superscript"/>
        </w:rPr>
        <w:footnoteReference w:id="3"/>
      </w:r>
      <w:r w:rsidRPr="004B744B">
        <w:t xml:space="preserve"> </w:t>
      </w:r>
    </w:p>
    <w:p w:rsidR="007C29FD" w:rsidRPr="004B744B" w:rsidRDefault="007C29FD" w:rsidP="009D7090">
      <w:pPr>
        <w:pStyle w:val="Normaltindrag"/>
      </w:pPr>
      <w:r w:rsidRPr="004B744B">
        <w:t>Riksrevisionens granskning visar att det finns stora variationer mellan ol</w:t>
      </w:r>
      <w:r w:rsidRPr="004B744B">
        <w:t>i</w:t>
      </w:r>
      <w:r w:rsidRPr="004B744B">
        <w:t>ka utbildningsprogram när det gäller i vilken utsträckning studenterna under utbildningen ges möjlighet att etablera kontakter med arbetslivet och hur arbetsmarknadsrelevans beaktas i utbildningarnas utformning. För många utbildningsprogram saknas rutiner för att säkerställa arbetslivsanknytning och det är d</w:t>
      </w:r>
      <w:r w:rsidR="00685FE1" w:rsidRPr="004B744B">
        <w:t>ärför ofta upp till den enskilda</w:t>
      </w:r>
      <w:r w:rsidRPr="004B744B">
        <w:t xml:space="preserve"> kurs- eller programansvarig</w:t>
      </w:r>
      <w:r w:rsidR="00685FE1" w:rsidRPr="004B744B">
        <w:t>a</w:t>
      </w:r>
      <w:r w:rsidRPr="004B744B">
        <w:t xml:space="preserve"> läraren att själv avgöra om och hur olika moment ska arbetslivsanknytas. Av Riksrev</w:t>
      </w:r>
      <w:r w:rsidRPr="004B744B">
        <w:t>i</w:t>
      </w:r>
      <w:r w:rsidRPr="004B744B">
        <w:t>sionens fallstudier framgår att det finns utbildningsprogram som i stort sett helt saknar arbetslivsanknytning.</w:t>
      </w:r>
    </w:p>
    <w:p w:rsidR="007C29FD" w:rsidRPr="004B744B" w:rsidRDefault="007C29FD" w:rsidP="009D7090">
      <w:pPr>
        <w:pStyle w:val="R4"/>
      </w:pPr>
      <w:r w:rsidRPr="004B744B">
        <w:t>Lärosätenas uppföljning av sina insatser för studenternas anställningsbarhet är outvecklad</w:t>
      </w:r>
    </w:p>
    <w:p w:rsidR="007C29FD" w:rsidRPr="004B744B" w:rsidRDefault="007C29FD" w:rsidP="007C29FD">
      <w:r w:rsidRPr="004B744B">
        <w:t>Regeringen har ställt krav på samtliga lärosäten att ta fram forsknings- och utbildningsstrategier för perioden 2009–2012. Lärosätena ska bl</w:t>
      </w:r>
      <w:r w:rsidR="00685FE1" w:rsidRPr="004B744B">
        <w:t>.</w:t>
      </w:r>
      <w:r w:rsidRPr="004B744B">
        <w:t>a</w:t>
      </w:r>
      <w:r w:rsidR="00685FE1" w:rsidRPr="004B744B">
        <w:t xml:space="preserve">. </w:t>
      </w:r>
      <w:r w:rsidRPr="004B744B">
        <w:t>redov</w:t>
      </w:r>
      <w:r w:rsidRPr="004B744B">
        <w:t>i</w:t>
      </w:r>
      <w:r w:rsidRPr="004B744B">
        <w:t>sa sin samverkan med arbetslivet och hur hänsyn tas till arbetsmarknadens efte</w:t>
      </w:r>
      <w:r w:rsidRPr="004B744B">
        <w:t>r</w:t>
      </w:r>
      <w:r w:rsidRPr="004B744B">
        <w:t>frågan på olika utbildningar. Enligt Riksrevisionens mening är det viktigt att mål och strategier förankras i organisationen och följs upp. Annars är risken betydande att de inte får någon inverkan</w:t>
      </w:r>
      <w:r w:rsidR="00685FE1" w:rsidRPr="004B744B">
        <w:t xml:space="preserve"> på den verksamhet som bedrivs</w:t>
      </w:r>
      <w:r w:rsidRPr="004B744B">
        <w:t xml:space="preserve">. </w:t>
      </w:r>
    </w:p>
    <w:p w:rsidR="007C29FD" w:rsidRPr="004B744B" w:rsidRDefault="007C29FD" w:rsidP="007C29FD"/>
    <w:p w:rsidR="009D7090" w:rsidRPr="004B744B" w:rsidRDefault="007C29FD" w:rsidP="009D7090">
      <w:pPr>
        <w:pStyle w:val="Normaltindrag"/>
      </w:pPr>
      <w:r w:rsidRPr="004B744B">
        <w:t>Av Riksrevisionens granskning framgår att många lärosäten har formulerat övergripande mål för studenternas anställningsbarhet. Det framgår samtidigt att lärosätesledningarna sällan följer upp hur målen implementeras eller vilket genomslag de ger i verksamheten. Riksrevisionens enkät till lärosätena visar att tre av fyra har övergripande mål och strategier för att främja studenternas anställningsbarhet. Av de lärosäten som har mål om studenternas anstäl</w:t>
      </w:r>
      <w:r w:rsidRPr="004B744B">
        <w:t>l</w:t>
      </w:r>
      <w:r w:rsidRPr="004B744B">
        <w:t>ningsbarhet är det dock bara hälften som följer upp hur man inom lärosätet arbetar för att målen ska uppnås. Riksrevisionens fallstudier av fyra lärosäten visar att det är ovanligt att ansvariga på olika nivåer ger särskilda uppdrag eller ställer återrapporteringskrav till underliggande nivåer när det gäller insatser för studenternas anställningsbarhet. Återrapporteringen uppåt i org</w:t>
      </w:r>
      <w:r w:rsidRPr="004B744B">
        <w:t>a</w:t>
      </w:r>
      <w:r w:rsidRPr="004B744B">
        <w:t>nisationen om vilka insatser som vidtas är också begränsad. Riksrevisionen anser att lärosätenas uppföljning av de egna insatserna för att främja stude</w:t>
      </w:r>
      <w:r w:rsidRPr="004B744B">
        <w:t>n</w:t>
      </w:r>
      <w:r w:rsidRPr="004B744B">
        <w:t xml:space="preserve">ternas anställningsbarhet således inte är väl utvecklad. </w:t>
      </w:r>
    </w:p>
    <w:p w:rsidR="007C29FD" w:rsidRPr="004B744B" w:rsidRDefault="007C29FD" w:rsidP="009D7090">
      <w:pPr>
        <w:pStyle w:val="Normaltindrag"/>
      </w:pPr>
      <w:r w:rsidRPr="004B744B">
        <w:t>Däremot är det vanligare att lärosätena följer upp tidigare studenter och vad dessa anser om utbildningen. I enkätundersökningen anger tre av fyra lärosäten att de genomför sådana uppföljningar. Av enkäten och av fallstud</w:t>
      </w:r>
      <w:r w:rsidRPr="004B744B">
        <w:t>i</w:t>
      </w:r>
      <w:r w:rsidRPr="004B744B">
        <w:t>erna framgår dock att det finns variationer i hur uppföljningarna genomförs. Enligt Riksrevisionens mening behövs en utvecklad uppföljning både för att tillgodose lärosätesledningens behov av underlag inför strategiska beslut om utbildningsutbudets omfattning, inriktning och resurser och för att ge utbil</w:t>
      </w:r>
      <w:r w:rsidRPr="004B744B">
        <w:t>d</w:t>
      </w:r>
      <w:r w:rsidRPr="004B744B">
        <w:t xml:space="preserve">ningsansvariga inom organisationen signaler om behov av att förbättra olika kurser och program. </w:t>
      </w:r>
    </w:p>
    <w:p w:rsidR="007C29FD" w:rsidRPr="004B744B" w:rsidRDefault="007C29FD" w:rsidP="009D7090">
      <w:pPr>
        <w:pStyle w:val="R4"/>
      </w:pPr>
      <w:r w:rsidRPr="004B744B">
        <w:t>Den arbetsmarknadsrelaterade informationen till studenter är otillräcklig</w:t>
      </w:r>
    </w:p>
    <w:p w:rsidR="007C29FD" w:rsidRPr="004B744B" w:rsidRDefault="007C29FD" w:rsidP="007C29FD">
      <w:r w:rsidRPr="004B744B">
        <w:t xml:space="preserve">Regeringen har betonat att den som avser att påbörja en högskoleutbildning måste kunna ställa höga krav på information om utbildningarnas innehåll och arbetsmarknad. Riksrevisionen har inom ramen för sin granskning undersökt ett urval högskoleutbildningar med avseende på den arbetsmarknadsrelaterade information som presenteras på lärosätenas webbsidor. </w:t>
      </w:r>
    </w:p>
    <w:p w:rsidR="009D7090" w:rsidRPr="004B744B" w:rsidRDefault="007C29FD" w:rsidP="009D7090">
      <w:pPr>
        <w:pStyle w:val="Normaltindrag"/>
      </w:pPr>
      <w:r w:rsidRPr="004B744B">
        <w:t>Den övergripande slutsatsen är att lärosätena avsevärt kan förbättra sin a</w:t>
      </w:r>
      <w:r w:rsidRPr="004B744B">
        <w:t>r</w:t>
      </w:r>
      <w:r w:rsidRPr="004B744B">
        <w:t>betsmarknadsrelaterade information till blivande studenter. Av Riksrevisi</w:t>
      </w:r>
      <w:r w:rsidRPr="004B744B">
        <w:t>o</w:t>
      </w:r>
      <w:r w:rsidRPr="004B744B">
        <w:t>nens genomgång framgår</w:t>
      </w:r>
      <w:r w:rsidR="00685FE1" w:rsidRPr="004B744B">
        <w:t xml:space="preserve"> det</w:t>
      </w:r>
      <w:r w:rsidRPr="004B744B">
        <w:t xml:space="preserve"> att lärosätena sällan ger tillräcklig information i relation till det grundläggande informationsbehov som studenter kan förvä</w:t>
      </w:r>
      <w:r w:rsidRPr="004B744B">
        <w:t>n</w:t>
      </w:r>
      <w:r w:rsidR="00685FE1" w:rsidRPr="004B744B">
        <w:t>tas ha om</w:t>
      </w:r>
      <w:r w:rsidRPr="004B744B">
        <w:t xml:space="preserve"> utbildningens innehåll i relation till arbetsmarknadens behov. Det gäller fristående kurser såväl som programutbildningar. Utbudet av inform</w:t>
      </w:r>
      <w:r w:rsidRPr="004B744B">
        <w:t>a</w:t>
      </w:r>
      <w:r w:rsidRPr="004B744B">
        <w:t>tion varierar också kraftigt mellan olika ämnesområden och utbildningspr</w:t>
      </w:r>
      <w:r w:rsidRPr="004B744B">
        <w:t>o</w:t>
      </w:r>
      <w:r w:rsidRPr="004B744B">
        <w:t xml:space="preserve">gram. Exempelvis är den arbetsmarknadsrelaterade informationen betydligt mer utvecklad för den som vill studera till civilingenjör jämfört med den som vill studera historia eller litteraturvetenskap. </w:t>
      </w:r>
    </w:p>
    <w:p w:rsidR="007C29FD" w:rsidRPr="004B744B" w:rsidRDefault="007C29FD" w:rsidP="00AB3A8D">
      <w:pPr>
        <w:pStyle w:val="Normaltindrag"/>
        <w:rPr>
          <w:i/>
        </w:rPr>
      </w:pPr>
      <w:r w:rsidRPr="004B744B">
        <w:t>Det är också vanligare att lärosätena presenterar information om vilken a</w:t>
      </w:r>
      <w:r w:rsidRPr="004B744B">
        <w:t>r</w:t>
      </w:r>
      <w:r w:rsidRPr="004B744B">
        <w:t xml:space="preserve">betsmarknad en utbildning ger tillgång till än </w:t>
      </w:r>
      <w:r w:rsidR="00685FE1" w:rsidRPr="004B744B">
        <w:t xml:space="preserve">om </w:t>
      </w:r>
      <w:r w:rsidRPr="004B744B">
        <w:t>vilka kontakter med arbet</w:t>
      </w:r>
      <w:r w:rsidRPr="004B744B">
        <w:t>s</w:t>
      </w:r>
      <w:r w:rsidRPr="004B744B">
        <w:t>livet som finns under utbildningen. Av undersökningen framgår vidare att det finns betydande skillnader mellan olika lärosäten när det gäller att presentera arbetsmarknadsrelaterad information om sina utbildningsprogram. Enligt Rik</w:t>
      </w:r>
      <w:r w:rsidRPr="004B744B">
        <w:t>s</w:t>
      </w:r>
      <w:r w:rsidRPr="004B744B">
        <w:t xml:space="preserve">revisionens mening bör blivande studenter få information, inte bara om </w:t>
      </w:r>
      <w:r w:rsidR="00685FE1" w:rsidRPr="004B744B">
        <w:t xml:space="preserve">huruvida </w:t>
      </w:r>
      <w:r w:rsidRPr="004B744B">
        <w:t>den framtida arbetsmarknad de förväntas möta efter utbildningen är god eller mindre god utan även om hur utbildningen arbetslivsanknyts och utvec</w:t>
      </w:r>
      <w:r w:rsidRPr="004B744B">
        <w:t>k</w:t>
      </w:r>
      <w:r w:rsidRPr="004B744B">
        <w:t xml:space="preserve">lar studenternas kompetenser. </w:t>
      </w:r>
    </w:p>
    <w:p w:rsidR="007C29FD" w:rsidRPr="004B744B" w:rsidRDefault="007C29FD" w:rsidP="009D7090">
      <w:pPr>
        <w:pStyle w:val="Rubrik3"/>
        <w:rPr>
          <w:noProof w:val="0"/>
        </w:rPr>
      </w:pPr>
      <w:bookmarkStart w:id="19" w:name="_Toc254249603"/>
      <w:r w:rsidRPr="004B744B">
        <w:rPr>
          <w:noProof w:val="0"/>
        </w:rPr>
        <w:t xml:space="preserve">Slutsatser </w:t>
      </w:r>
      <w:r w:rsidR="00685FE1" w:rsidRPr="004B744B">
        <w:rPr>
          <w:noProof w:val="0"/>
        </w:rPr>
        <w:t>om</w:t>
      </w:r>
      <w:r w:rsidRPr="004B744B">
        <w:rPr>
          <w:noProof w:val="0"/>
        </w:rPr>
        <w:t xml:space="preserve"> Högskoleverket</w:t>
      </w:r>
      <w:bookmarkEnd w:id="19"/>
    </w:p>
    <w:p w:rsidR="007C29FD" w:rsidRPr="004B744B" w:rsidRDefault="007C29FD" w:rsidP="009D7090">
      <w:pPr>
        <w:pStyle w:val="R4"/>
      </w:pPr>
      <w:r w:rsidRPr="004B744B">
        <w:t>Anställningsbarhet har hittills inte fokuserats i Högskoleverkets kvalitetsutvärderingar</w:t>
      </w:r>
    </w:p>
    <w:p w:rsidR="007C29FD" w:rsidRPr="004B744B" w:rsidRDefault="007C29FD" w:rsidP="007C29FD">
      <w:r w:rsidRPr="004B744B">
        <w:t>Av granskningen framgår att frågor om studenternas anställningsbarhet och utbildningarnas arbetslivsanknytning hittills inte har varit i fokus i Högskol</w:t>
      </w:r>
      <w:r w:rsidRPr="004B744B">
        <w:t>e</w:t>
      </w:r>
      <w:r w:rsidRPr="004B744B">
        <w:t>verkets utvärdering av lärosätenas kvalitetsarbete. Frågan har heller inte ingått i verkets examensrättsprövningar. Högskoleverket har inte heller granskat om lärosätena har system för att främja studenternas anställningsbarhet. I Hö</w:t>
      </w:r>
      <w:r w:rsidRPr="004B744B">
        <w:t>g</w:t>
      </w:r>
      <w:r w:rsidRPr="004B744B">
        <w:t>skoleverkets utvärderingar av reglerade yrkesutbildningar har frågor om anställningsbarhet berörts, vilket däremot inte varit fallet för generella utbil</w:t>
      </w:r>
      <w:r w:rsidRPr="004B744B">
        <w:t>d</w:t>
      </w:r>
      <w:r w:rsidRPr="004B744B">
        <w:t xml:space="preserve">ningar. I yrkesutbildningar har det sedan länge funnits krav på kliniska och verksamhetsförlagda moment. Den nya utbildnings- och examensstruktur som infördes 2007 ställer krav på att det även i generella utbildningar ska finnas en arbetslivsanknytning. </w:t>
      </w:r>
    </w:p>
    <w:p w:rsidR="009D7090" w:rsidRPr="004B744B" w:rsidRDefault="007C29FD" w:rsidP="009D7090">
      <w:pPr>
        <w:pStyle w:val="Normaltindrag"/>
      </w:pPr>
      <w:r w:rsidRPr="004B744B">
        <w:t>Högskoleverket har i september 2009 på regeringens uppdrag lämnat fö</w:t>
      </w:r>
      <w:r w:rsidRPr="004B744B">
        <w:t>r</w:t>
      </w:r>
      <w:r w:rsidRPr="004B744B">
        <w:t>slag till ett nytt kvalitetssäkringssystem för högskoleutbildningen. I förslaget ges frågan om studenternas anställningsbarhet en framträdande plats. Må</w:t>
      </w:r>
      <w:r w:rsidRPr="004B744B">
        <w:t>l</w:t>
      </w:r>
      <w:r w:rsidRPr="004B744B">
        <w:t>sättningen med de nya kvalitetsutvärderingarna är bl</w:t>
      </w:r>
      <w:r w:rsidR="00685FE1" w:rsidRPr="004B744B">
        <w:t>.</w:t>
      </w:r>
      <w:r w:rsidRPr="004B744B">
        <w:t>a</w:t>
      </w:r>
      <w:r w:rsidR="00685FE1" w:rsidRPr="004B744B">
        <w:t xml:space="preserve">. </w:t>
      </w:r>
      <w:r w:rsidRPr="004B744B">
        <w:t>att stimulera den högre utbildningens användbarhet på och för arbetsmarknaden. Regerin</w:t>
      </w:r>
      <w:r w:rsidRPr="004B744B">
        <w:t>g</w:t>
      </w:r>
      <w:r w:rsidRPr="004B744B">
        <w:t>en har ännu inte tagit ställning till Högskoleverkets förslag.</w:t>
      </w:r>
    </w:p>
    <w:p w:rsidR="007C29FD" w:rsidRPr="004B744B" w:rsidRDefault="007C29FD" w:rsidP="009D7090">
      <w:pPr>
        <w:pStyle w:val="Normaltindrag"/>
      </w:pPr>
      <w:r w:rsidRPr="004B744B">
        <w:t>Grundläggande i det föreslagna systemet är att utbildningskvalitet ska b</w:t>
      </w:r>
      <w:r w:rsidRPr="004B744B">
        <w:t>e</w:t>
      </w:r>
      <w:r w:rsidRPr="004B744B">
        <w:t>dömas i termer av lärandemål och examination, läranderesultat samt stude</w:t>
      </w:r>
      <w:r w:rsidRPr="004B744B">
        <w:t>n</w:t>
      </w:r>
      <w:r w:rsidRPr="004B744B">
        <w:t>ternas erfarenheter. Studenternas anställningsbarhet avses utgöra en av gru</w:t>
      </w:r>
      <w:r w:rsidRPr="004B744B">
        <w:t>n</w:t>
      </w:r>
      <w:r w:rsidRPr="004B744B">
        <w:t>derna för bedömning när det gäller dels lärandemål och examination, dels studenternas erfarenheter. Det redovisas dock inte i Högskoleverkets rapport till regeringen vilka de konkreta kriterierna kommer att vara när det gäller bedömning av utbildningars kvalitet, däribland i termer av studenters anstäl</w:t>
      </w:r>
      <w:r w:rsidRPr="004B744B">
        <w:t>l</w:t>
      </w:r>
      <w:r w:rsidRPr="004B744B">
        <w:t>ningsbarhet. Av Riksrevisionens enkätundersökning framgår att en majoritet av lärosätena anser att studenternas anställningsbarhet bör ingå som en aspekt i Högskoleverkets utvärderingar av kvaliteten i den högre utbildningen, något som inte har fokuserats i verkets tidigare utvärderingar. Enligt Riksrevisi</w:t>
      </w:r>
      <w:r w:rsidRPr="004B744B">
        <w:t>o</w:t>
      </w:r>
      <w:r w:rsidRPr="004B744B">
        <w:t>nens bedömning är det viktigt att det i det kommande kvalitetssäkringssyst</w:t>
      </w:r>
      <w:r w:rsidRPr="004B744B">
        <w:t>e</w:t>
      </w:r>
      <w:r w:rsidRPr="004B744B">
        <w:t xml:space="preserve">met ingår bedömningskriterier med koppling till arbetslivsanknytningen i de utbildningar som ska utvärderas. </w:t>
      </w:r>
    </w:p>
    <w:p w:rsidR="007C29FD" w:rsidRPr="004B744B" w:rsidRDefault="007C29FD" w:rsidP="009D7090">
      <w:pPr>
        <w:pStyle w:val="R4"/>
      </w:pPr>
      <w:r w:rsidRPr="004B744B">
        <w:t>Samarbetet kring etableringsstatistiken omfattar inte alla lärosäten</w:t>
      </w:r>
    </w:p>
    <w:p w:rsidR="007C29FD" w:rsidRPr="004B744B" w:rsidRDefault="007C29FD" w:rsidP="007C29FD">
      <w:r w:rsidRPr="004B744B">
        <w:t>Högskoleverket och lärosätena har i sina respektive regleringsbrev fått i up</w:t>
      </w:r>
      <w:r w:rsidRPr="004B744B">
        <w:t>p</w:t>
      </w:r>
      <w:r w:rsidRPr="004B744B">
        <w:t>drag att samverka kring uppföljningen av studenternas etablering på arbet</w:t>
      </w:r>
      <w:r w:rsidRPr="004B744B">
        <w:t>s</w:t>
      </w:r>
      <w:r w:rsidRPr="004B744B">
        <w:t>marknaden. Av Riksrevisionens enkätundersökning framgår dock att sådan samverkan ännu inte har ägt rum vad gäller hälften av lärosätena. Det framgår samtidigt att Högskoleverket inte har tolkat uppdraget i regleringsbrevet som att samverkan ska ske med samtliga lärosäten.</w:t>
      </w:r>
    </w:p>
    <w:p w:rsidR="007C29FD" w:rsidRPr="004B744B" w:rsidRDefault="007C29FD" w:rsidP="009D7090">
      <w:pPr>
        <w:pStyle w:val="Rubrik3"/>
        <w:rPr>
          <w:noProof w:val="0"/>
        </w:rPr>
      </w:pPr>
      <w:bookmarkStart w:id="20" w:name="_Toc254249604"/>
      <w:r w:rsidRPr="004B744B">
        <w:rPr>
          <w:noProof w:val="0"/>
        </w:rPr>
        <w:t xml:space="preserve">Slutsatser </w:t>
      </w:r>
      <w:r w:rsidR="00685FE1" w:rsidRPr="004B744B">
        <w:rPr>
          <w:noProof w:val="0"/>
        </w:rPr>
        <w:t>om</w:t>
      </w:r>
      <w:r w:rsidR="009D7090" w:rsidRPr="004B744B">
        <w:rPr>
          <w:noProof w:val="0"/>
        </w:rPr>
        <w:t xml:space="preserve"> </w:t>
      </w:r>
      <w:r w:rsidRPr="004B744B">
        <w:rPr>
          <w:noProof w:val="0"/>
        </w:rPr>
        <w:t>regeringen</w:t>
      </w:r>
      <w:bookmarkEnd w:id="20"/>
    </w:p>
    <w:p w:rsidR="007C29FD" w:rsidRPr="004B744B" w:rsidRDefault="007C29FD" w:rsidP="009D7090">
      <w:pPr>
        <w:pStyle w:val="R4"/>
      </w:pPr>
      <w:r w:rsidRPr="004B744B">
        <w:t>Oklart om de nya kursmålen stöder studenternas anställningsbarhet</w:t>
      </w:r>
    </w:p>
    <w:p w:rsidR="007C29FD" w:rsidRPr="004B744B" w:rsidRDefault="007C29FD" w:rsidP="007C29FD">
      <w:r w:rsidRPr="004B744B">
        <w:t>Kursmålen utgör en central del av den nya utbildnings- och examensstruktur som infördes den 1 januari 2007. Under Riksrevisionens granskning har det framkommit att processen med att införa kursmål på lärosätena har varit mycket omfattande och dessutom genomförts under stark tidspress. Av granskningen framgår dessutom att mycket arbete fortfarande återstår. Rik</w:t>
      </w:r>
      <w:r w:rsidRPr="004B744B">
        <w:t>s</w:t>
      </w:r>
      <w:r w:rsidRPr="004B744B">
        <w:t>revisionen har endast i begränsad omfattning haft möjlighet att undersöka på vilket sätt arbetsmarknadsrelevans och arbetslivsanknytning har lagts in i de nu formulerade målen, men enligt Riksrevisionen är det angeläget att dessa aspekter får genomslag i kursmålen eftersom målen är av central betydelse som styrinstrument för högskoleutbildningarna.</w:t>
      </w:r>
    </w:p>
    <w:p w:rsidR="007C29FD" w:rsidRPr="004B744B" w:rsidRDefault="007C29FD" w:rsidP="009D7090">
      <w:pPr>
        <w:pStyle w:val="R4"/>
      </w:pPr>
      <w:r w:rsidRPr="004B744B">
        <w:t>Analys av samverkansuppgiften saknas</w:t>
      </w:r>
    </w:p>
    <w:p w:rsidR="007C29FD" w:rsidRPr="004B744B" w:rsidRDefault="007C29FD" w:rsidP="007C29FD">
      <w:r w:rsidRPr="004B744B">
        <w:t>Regeringen har gett lärosätena i uppdrag att vart fjärde år redovisa hur man genomfört sitt uppdrag att samverka med det omgivande samhället. Av Rik</w:t>
      </w:r>
      <w:r w:rsidRPr="004B744B">
        <w:t>s</w:t>
      </w:r>
      <w:r w:rsidRPr="004B744B">
        <w:t>revisionens granskning framgår att den redovisning som lärosätena lämnade i årsredovisningen för 2007 uppvisar betydande variationer när det gäller amb</w:t>
      </w:r>
      <w:r w:rsidRPr="004B744B">
        <w:t>i</w:t>
      </w:r>
      <w:r w:rsidRPr="004B744B">
        <w:t>tionsnivå, omfattning och konkretisering. Materialet ger därmed inte någon samlad nationell bild och har begränsat värde som beslutsunderlag för rege</w:t>
      </w:r>
      <w:r w:rsidRPr="004B744B">
        <w:t>r</w:t>
      </w:r>
      <w:r w:rsidRPr="004B744B">
        <w:t xml:space="preserve">ing och riksdag. </w:t>
      </w:r>
    </w:p>
    <w:p w:rsidR="009D7090" w:rsidRPr="004B744B" w:rsidRDefault="007C29FD" w:rsidP="009D7090">
      <w:pPr>
        <w:pStyle w:val="Normaltindrag"/>
      </w:pPr>
      <w:r w:rsidRPr="004B744B">
        <w:t>Högskoleverket ska enligt sin instruktion följa upp utbildningen, fors</w:t>
      </w:r>
      <w:r w:rsidRPr="004B744B">
        <w:t>k</w:t>
      </w:r>
      <w:r w:rsidRPr="004B744B">
        <w:t>ningen och det konstnärliga utbildningsarbetet inom högskolan med beakta</w:t>
      </w:r>
      <w:r w:rsidRPr="004B744B">
        <w:t>n</w:t>
      </w:r>
      <w:r w:rsidRPr="004B744B">
        <w:t>de av verksamhetens roll och sätt att fungera i förhållande till samhällets och arbetslivets utveckling och kompetensbehov. Inom ramen för denna uppföl</w:t>
      </w:r>
      <w:r w:rsidRPr="004B744B">
        <w:t>j</w:t>
      </w:r>
      <w:r w:rsidRPr="004B744B">
        <w:t>ningsuppgift har Högskoleverket på eget initiativ utvärderat och följt upp hur universitet och högskolor samverkar med det omgivande samhället. I detta sammanhang har verket dels utvecklat och förtydligat innebörden i samve</w:t>
      </w:r>
      <w:r w:rsidRPr="004B744B">
        <w:t>r</w:t>
      </w:r>
      <w:r w:rsidRPr="004B744B">
        <w:t>kansuppgiften, dels tagit fram användbar och relevant information om hur lärosätena tar sig an uppgiften. Riksrevisionen delar Högskoleverkets up</w:t>
      </w:r>
      <w:r w:rsidRPr="004B744B">
        <w:t>p</w:t>
      </w:r>
      <w:r w:rsidRPr="004B744B">
        <w:t>fattning att återkommande extern granskning av högskolans samverkansup</w:t>
      </w:r>
      <w:r w:rsidRPr="004B744B">
        <w:t>p</w:t>
      </w:r>
      <w:r w:rsidRPr="004B744B">
        <w:t xml:space="preserve">drag bidrar till dess utveckling. </w:t>
      </w:r>
    </w:p>
    <w:p w:rsidR="007C29FD" w:rsidRPr="004B744B" w:rsidRDefault="007C29FD" w:rsidP="009D7090">
      <w:pPr>
        <w:pStyle w:val="Normaltindrag"/>
      </w:pPr>
      <w:r w:rsidRPr="004B744B">
        <w:t xml:space="preserve">Vidare har regeringen ett ansvar att informera riksdagen om centrala aspekter av den högre utbildningen. Enligt Riksrevisionens mening kommer det således även i framtiden att finnas behov av en samlad analys av hur den del av samverkansuppgiften som berör studenternas omvärldskontakter i utbildningen genomförs på lärosätena och vilka resultat som uppnås. </w:t>
      </w:r>
    </w:p>
    <w:p w:rsidR="007C29FD" w:rsidRPr="004B744B" w:rsidRDefault="007C29FD" w:rsidP="009D7090">
      <w:pPr>
        <w:pStyle w:val="R4"/>
      </w:pPr>
      <w:r w:rsidRPr="004B744B">
        <w:t>Den arbetsmarknadsrelaterade informationen till studenterna behöver utvecklas och samordnas</w:t>
      </w:r>
    </w:p>
    <w:p w:rsidR="007C29FD" w:rsidRPr="004B744B" w:rsidRDefault="007C29FD" w:rsidP="007C29FD">
      <w:r w:rsidRPr="004B744B">
        <w:t>När universitet och högskolor planerar sitt utbildningsutbud ska de ta hänsyn till såväl studenternas efterfrågan som arbetsmarknadens behov. Mot bl</w:t>
      </w:r>
      <w:r w:rsidR="00685FE1" w:rsidRPr="004B744B">
        <w:t>.</w:t>
      </w:r>
      <w:r w:rsidRPr="004B744B">
        <w:t>a</w:t>
      </w:r>
      <w:r w:rsidR="00685FE1" w:rsidRPr="004B744B">
        <w:t>. de</w:t>
      </w:r>
      <w:r w:rsidRPr="004B744B">
        <w:t>n bakgrunden har regeringen betonat att den som ska påbörja en högskoleu</w:t>
      </w:r>
      <w:r w:rsidRPr="004B744B">
        <w:t>t</w:t>
      </w:r>
      <w:r w:rsidRPr="004B744B">
        <w:t>bildning måste kunna ställa höga krav på information om utbildnin</w:t>
      </w:r>
      <w:r w:rsidRPr="004B744B">
        <w:t>g</w:t>
      </w:r>
      <w:r w:rsidRPr="004B744B">
        <w:t xml:space="preserve">arnas innehåll och </w:t>
      </w:r>
      <w:r w:rsidR="00685FE1" w:rsidRPr="004B744B">
        <w:t xml:space="preserve">om </w:t>
      </w:r>
      <w:r w:rsidRPr="004B744B">
        <w:t>arbetsmarknad</w:t>
      </w:r>
      <w:r w:rsidR="00685FE1" w:rsidRPr="004B744B">
        <w:t>en</w:t>
      </w:r>
      <w:r w:rsidRPr="004B744B">
        <w:t>. Den övergripande slutsatsen av Riksrev</w:t>
      </w:r>
      <w:r w:rsidRPr="004B744B">
        <w:t>i</w:t>
      </w:r>
      <w:r w:rsidRPr="004B744B">
        <w:t>sionens undersökning av ett urval högskoleutbildningar med avseende på vilken a</w:t>
      </w:r>
      <w:r w:rsidRPr="004B744B">
        <w:t>r</w:t>
      </w:r>
      <w:r w:rsidRPr="004B744B">
        <w:t>betsmarknadsrelaterad information lärosätena presenterar på sina webbsidor är att lärosätena avsevärt kan förbättra sådan information till bl</w:t>
      </w:r>
      <w:r w:rsidRPr="004B744B">
        <w:t>i</w:t>
      </w:r>
      <w:r w:rsidRPr="004B744B">
        <w:t>vande stude</w:t>
      </w:r>
      <w:r w:rsidRPr="004B744B">
        <w:t>n</w:t>
      </w:r>
      <w:r w:rsidRPr="004B744B">
        <w:t xml:space="preserve">ter. Vidare framgår </w:t>
      </w:r>
      <w:r w:rsidR="00685FE1" w:rsidRPr="004B744B">
        <w:t xml:space="preserve">det </w:t>
      </w:r>
      <w:r w:rsidRPr="004B744B">
        <w:t>att det finns stora variationer mellan olika ämnesområden, utbildningsprogram och lärosäten. Mot den bakgrunden och med anledning av frågans strategiska betydelse anser Riksrevisionen att regeringen bör ge Hö</w:t>
      </w:r>
      <w:r w:rsidRPr="004B744B">
        <w:t>g</w:t>
      </w:r>
      <w:r w:rsidRPr="004B744B">
        <w:t>skoleverket i uppdrag att i samarbete med lärosätena utveckla och samordna den arbetsmarknadsrelaterade informationen till bl</w:t>
      </w:r>
      <w:r w:rsidRPr="004B744B">
        <w:t>i</w:t>
      </w:r>
      <w:r w:rsidRPr="004B744B">
        <w:t xml:space="preserve">vande studenter. </w:t>
      </w:r>
    </w:p>
    <w:p w:rsidR="007C29FD" w:rsidRPr="004B744B" w:rsidRDefault="007C29FD" w:rsidP="009D7090">
      <w:pPr>
        <w:pStyle w:val="R4"/>
      </w:pPr>
      <w:r w:rsidRPr="004B744B">
        <w:t>Lärosätenas ansvar för vägledningen behöver förtydligas</w:t>
      </w:r>
    </w:p>
    <w:p w:rsidR="007C29FD" w:rsidRPr="004B744B" w:rsidRDefault="007C29FD" w:rsidP="007C29FD">
      <w:r w:rsidRPr="004B744B">
        <w:t xml:space="preserve">Enligt 6 kap. 3 § högskoleförordningen (1993:100) ska studenter ges tillgång till studievägledning och yrkesorientering. Regeringen har betonat att studie- och yrkesvägledning av hög kvalitet är nödvändig för att tillgodose individens och arbetsmarknadens behov. Riksrevisionens granskning visar att det finns variationer i den vägledning </w:t>
      </w:r>
      <w:r w:rsidR="00685FE1" w:rsidRPr="004B744B">
        <w:t>om</w:t>
      </w:r>
      <w:r w:rsidRPr="004B744B">
        <w:t xml:space="preserve"> framtida yrken och arbetsmarknad som st</w:t>
      </w:r>
      <w:r w:rsidRPr="004B744B">
        <w:t>u</w:t>
      </w:r>
      <w:r w:rsidRPr="004B744B">
        <w:t>denter på olika lärosäten får tillgång till. Förutom studievägledning erbj</w:t>
      </w:r>
      <w:r w:rsidRPr="004B744B">
        <w:t>u</w:t>
      </w:r>
      <w:r w:rsidRPr="004B744B">
        <w:t>der flertalet lärosäten också sammanhållen yrkesvägledning och karriärvägle</w:t>
      </w:r>
      <w:r w:rsidRPr="004B744B">
        <w:t>d</w:t>
      </w:r>
      <w:r w:rsidRPr="004B744B">
        <w:t>ning. Samtidigt framgår det av granskningen att det finns skillnader mellan och inom olika lärosäten när det gäller tillgången till och omfattningen av yrkes- och karriärvägledning på olika nivåer. Exempelvis uppger samtliga konstnärliga högskolor i Riksrevisionens enkätundersökning att de inte erbj</w:t>
      </w:r>
      <w:r w:rsidRPr="004B744B">
        <w:t>u</w:t>
      </w:r>
      <w:r w:rsidRPr="004B744B">
        <w:t xml:space="preserve">der en sammanhållen studie- eller karriärvägledning. </w:t>
      </w:r>
    </w:p>
    <w:p w:rsidR="007C29FD" w:rsidRPr="004B744B" w:rsidRDefault="007C29FD" w:rsidP="009D7090">
      <w:pPr>
        <w:pStyle w:val="Normaltindrag"/>
      </w:pPr>
      <w:r w:rsidRPr="004B744B">
        <w:t>En bidragande orsak till variationerna mellan och inom lärosätena när det gäller vägledning är enligt Riksrevisionens mening att högskoleförordningen skapar utrymme för olika tolkningar av lärosätenas ansvar för vägledning</w:t>
      </w:r>
      <w:r w:rsidR="00685FE1" w:rsidRPr="004B744B">
        <w:t>en</w:t>
      </w:r>
      <w:r w:rsidRPr="004B744B">
        <w:t>. Detta kan i förlängningen få negativa konsekvenser för studenternas anstäl</w:t>
      </w:r>
      <w:r w:rsidRPr="004B744B">
        <w:t>l</w:t>
      </w:r>
      <w:r w:rsidRPr="004B744B">
        <w:t>ningsbarhet. Högskoleverket har i en utvärdering av lärosätenas vägledning lyft fram behovet av karriärvägledning, som verket ser som något bredare än studievägledning och yrkesorientering. Enligt Riksrevisionens bedömning är det väsentligt för studenternas anställningsbarhet att det på varje lärosäte finns dels studievägledning, dels yrkes- och karriärvägledning som kan stödja studenterna och underlätta deras etablering på arbetsmarknaden.</w:t>
      </w:r>
    </w:p>
    <w:p w:rsidR="007C29FD" w:rsidRPr="004B744B" w:rsidRDefault="007C29FD" w:rsidP="009D7090">
      <w:pPr>
        <w:pStyle w:val="Rubrik2"/>
      </w:pPr>
      <w:bookmarkStart w:id="21" w:name="_Toc254249605"/>
      <w:r w:rsidRPr="004B744B">
        <w:t>Riksrevisionens rekommendationer</w:t>
      </w:r>
      <w:bookmarkEnd w:id="21"/>
    </w:p>
    <w:p w:rsidR="007C29FD" w:rsidRPr="004B744B" w:rsidRDefault="007C29FD" w:rsidP="007C29FD">
      <w:r w:rsidRPr="004B744B">
        <w:t xml:space="preserve">Riksrevisionen lämnar rekommendationer till regeringen, universitet och högskolor samt Högskoleverket. </w:t>
      </w:r>
    </w:p>
    <w:p w:rsidR="007C29FD" w:rsidRPr="004B744B" w:rsidRDefault="007C29FD" w:rsidP="001D3D44">
      <w:pPr>
        <w:pStyle w:val="Rubrik3"/>
        <w:rPr>
          <w:noProof w:val="0"/>
        </w:rPr>
      </w:pPr>
      <w:bookmarkStart w:id="22" w:name="_Toc254249606"/>
      <w:r w:rsidRPr="004B744B">
        <w:rPr>
          <w:noProof w:val="0"/>
        </w:rPr>
        <w:t>Riksrevisionens rekommendationer till regeringen</w:t>
      </w:r>
      <w:bookmarkEnd w:id="22"/>
    </w:p>
    <w:p w:rsidR="007C29FD" w:rsidRPr="004B744B" w:rsidRDefault="007C29FD" w:rsidP="003418CF">
      <w:pPr>
        <w:pStyle w:val="Liststycke"/>
        <w:numPr>
          <w:ilvl w:val="0"/>
          <w:numId w:val="13"/>
        </w:numPr>
        <w:spacing w:before="125"/>
      </w:pPr>
      <w:r w:rsidRPr="004B744B">
        <w:t>Regeringen bör ge Högskoleverket i uppdrag att mot bakgrund av högsk</w:t>
      </w:r>
      <w:r w:rsidRPr="004B744B">
        <w:t>o</w:t>
      </w:r>
      <w:r w:rsidRPr="004B744B">
        <w:t>lelagens bestämmelser utvärdera i v</w:t>
      </w:r>
      <w:r w:rsidR="00685FE1" w:rsidRPr="004B744B">
        <w:t>ilken mån de nya kursmålen stöd</w:t>
      </w:r>
      <w:r w:rsidRPr="004B744B">
        <w:t>er i</w:t>
      </w:r>
      <w:r w:rsidRPr="004B744B">
        <w:t>n</w:t>
      </w:r>
      <w:r w:rsidRPr="004B744B">
        <w:t>satser som främjar studenternas anställningsbarhet.</w:t>
      </w:r>
    </w:p>
    <w:p w:rsidR="007C29FD" w:rsidRPr="004B744B" w:rsidRDefault="007C29FD" w:rsidP="001D3D44">
      <w:pPr>
        <w:pStyle w:val="Liststycke"/>
        <w:numPr>
          <w:ilvl w:val="0"/>
          <w:numId w:val="13"/>
        </w:numPr>
      </w:pPr>
      <w:r w:rsidRPr="004B744B">
        <w:t>Regeringen bör ge Högskoleverket i uppdrag att utvärdera hur lärosätena hanterar den del av samverkansuppgiften som rör dialogen med det omg</w:t>
      </w:r>
      <w:r w:rsidRPr="004B744B">
        <w:t>i</w:t>
      </w:r>
      <w:r w:rsidRPr="004B744B">
        <w:t>vande samhället om utbildningarnas innehåll och dimensionering samt st</w:t>
      </w:r>
      <w:r w:rsidRPr="004B744B">
        <w:t>u</w:t>
      </w:r>
      <w:r w:rsidRPr="004B744B">
        <w:t>denternas omvärldskontakter under utbildningen.</w:t>
      </w:r>
    </w:p>
    <w:p w:rsidR="007C29FD" w:rsidRPr="004B744B" w:rsidRDefault="007C29FD" w:rsidP="001D3D44">
      <w:pPr>
        <w:pStyle w:val="Liststycke"/>
        <w:numPr>
          <w:ilvl w:val="0"/>
          <w:numId w:val="13"/>
        </w:numPr>
      </w:pPr>
      <w:r w:rsidRPr="004B744B">
        <w:t>Regeringen bör ge Högskoleverket i uppdrag att i samarbete med univers</w:t>
      </w:r>
      <w:r w:rsidRPr="004B744B">
        <w:t>i</w:t>
      </w:r>
      <w:r w:rsidRPr="004B744B">
        <w:t xml:space="preserve">tet och högskolor utveckla hur den arbetsmarknadsrelaterade informationen till blivande studenter bör utformas. </w:t>
      </w:r>
    </w:p>
    <w:p w:rsidR="007C29FD" w:rsidRPr="004B744B" w:rsidRDefault="007C29FD" w:rsidP="001D3D44">
      <w:pPr>
        <w:pStyle w:val="Liststycke"/>
        <w:numPr>
          <w:ilvl w:val="0"/>
          <w:numId w:val="13"/>
        </w:numPr>
      </w:pPr>
      <w:r w:rsidRPr="004B744B">
        <w:t>Regeringen bör i högskoleförordningen förtydliga lärosätenas ansvar för vägledning när det gäller såväl studier som yrken och framtida karriär på arbetsmarknaden.</w:t>
      </w:r>
    </w:p>
    <w:p w:rsidR="007C29FD" w:rsidRPr="004B744B" w:rsidRDefault="007C29FD" w:rsidP="001D3D44">
      <w:pPr>
        <w:pStyle w:val="Rubrik3"/>
        <w:rPr>
          <w:noProof w:val="0"/>
        </w:rPr>
      </w:pPr>
      <w:bookmarkStart w:id="23" w:name="_Toc254249607"/>
      <w:r w:rsidRPr="004B744B">
        <w:rPr>
          <w:noProof w:val="0"/>
        </w:rPr>
        <w:t>Riksrevisionens rekommendationer till universitet och högskolor</w:t>
      </w:r>
      <w:bookmarkEnd w:id="23"/>
    </w:p>
    <w:p w:rsidR="007C29FD" w:rsidRPr="004B744B" w:rsidRDefault="007C29FD" w:rsidP="003418CF">
      <w:pPr>
        <w:pStyle w:val="Liststycke"/>
        <w:numPr>
          <w:ilvl w:val="0"/>
          <w:numId w:val="14"/>
        </w:numPr>
        <w:spacing w:before="125"/>
      </w:pPr>
      <w:r w:rsidRPr="004B744B">
        <w:t>Universitet och högskolor bör säkerställa att det för samtliga utbildning</w:t>
      </w:r>
      <w:r w:rsidRPr="004B744B">
        <w:t>s</w:t>
      </w:r>
      <w:r w:rsidRPr="004B744B">
        <w:t>program övervägs hur arbetsmarknadsrelevans och arbetslivsanknytning ska beaktas i utbildningen.</w:t>
      </w:r>
    </w:p>
    <w:p w:rsidR="007C29FD" w:rsidRPr="004B744B" w:rsidRDefault="007C29FD" w:rsidP="001D3D44">
      <w:pPr>
        <w:pStyle w:val="Liststycke"/>
        <w:numPr>
          <w:ilvl w:val="0"/>
          <w:numId w:val="14"/>
        </w:numPr>
      </w:pPr>
      <w:r w:rsidRPr="004B744B">
        <w:t>Universitet och högskolor bör utveckla uppföljningen av sina insatser för att främja studenternas anställningsbarhet. Uppföljningen bör avse såväl vad lärosätet gör för att främja studenternas anställningsbarhet som vad t</w:t>
      </w:r>
      <w:r w:rsidRPr="004B744B">
        <w:t>i</w:t>
      </w:r>
      <w:r w:rsidRPr="004B744B">
        <w:t xml:space="preserve">digare studenter anser om sin utbildning och den förberedelse de har fått inför arbetslivet. </w:t>
      </w:r>
    </w:p>
    <w:p w:rsidR="007C29FD" w:rsidRPr="004B744B" w:rsidRDefault="007C29FD" w:rsidP="001D3D44">
      <w:pPr>
        <w:pStyle w:val="Liststycke"/>
        <w:numPr>
          <w:ilvl w:val="0"/>
          <w:numId w:val="14"/>
        </w:numPr>
      </w:pPr>
      <w:r w:rsidRPr="004B744B">
        <w:t>Universitet och högskolor bör se över och kvalitetssäkra sin arbetsmar</w:t>
      </w:r>
      <w:r w:rsidRPr="004B744B">
        <w:t>k</w:t>
      </w:r>
      <w:r w:rsidRPr="004B744B">
        <w:t xml:space="preserve">nadsrelaterade information till blivande studenter. </w:t>
      </w:r>
    </w:p>
    <w:p w:rsidR="007C29FD" w:rsidRPr="004B744B" w:rsidRDefault="007C29FD" w:rsidP="001D3D44">
      <w:pPr>
        <w:pStyle w:val="Rubrik3"/>
        <w:rPr>
          <w:noProof w:val="0"/>
        </w:rPr>
      </w:pPr>
      <w:bookmarkStart w:id="24" w:name="_Toc254249608"/>
      <w:r w:rsidRPr="004B744B">
        <w:rPr>
          <w:noProof w:val="0"/>
        </w:rPr>
        <w:t>Riksrevisionens rekommendationer till Högskoleverket</w:t>
      </w:r>
      <w:bookmarkEnd w:id="24"/>
    </w:p>
    <w:p w:rsidR="007C29FD" w:rsidRPr="004B744B" w:rsidRDefault="007C29FD" w:rsidP="003418CF">
      <w:pPr>
        <w:pStyle w:val="Liststycke"/>
        <w:numPr>
          <w:ilvl w:val="0"/>
          <w:numId w:val="15"/>
        </w:numPr>
        <w:spacing w:before="125"/>
      </w:pPr>
      <w:r w:rsidRPr="004B744B">
        <w:t>Högskoleverket bör i sitt kvalitetssäkringssystem inkludera bedömningskr</w:t>
      </w:r>
      <w:r w:rsidRPr="004B744B">
        <w:t>i</w:t>
      </w:r>
      <w:r w:rsidRPr="004B744B">
        <w:t>terier med koppling till arbetslivsanknytning i de utbildningar som ska u</w:t>
      </w:r>
      <w:r w:rsidRPr="004B744B">
        <w:t>t</w:t>
      </w:r>
      <w:r w:rsidRPr="004B744B">
        <w:t xml:space="preserve">värderas i syfte att främja studenternas anställningsbarhet. </w:t>
      </w:r>
    </w:p>
    <w:p w:rsidR="007C29FD" w:rsidRPr="004B744B" w:rsidRDefault="007C29FD" w:rsidP="001D3D44">
      <w:pPr>
        <w:pStyle w:val="Liststycke"/>
        <w:numPr>
          <w:ilvl w:val="0"/>
          <w:numId w:val="15"/>
        </w:numPr>
      </w:pPr>
      <w:r w:rsidRPr="004B744B">
        <w:t>Högskoleverket bör utveckla sitt kunskaps- och erfarenhetsutbyte med lärosätena när det gäller studenternas etablering på arbetsmarknaden.</w:t>
      </w:r>
    </w:p>
    <w:p w:rsidR="0022571F" w:rsidRPr="004B744B" w:rsidRDefault="007C29FD" w:rsidP="003418CF">
      <w:pPr>
        <w:pStyle w:val="Rubrik1"/>
        <w:rPr>
          <w:noProof w:val="0"/>
        </w:rPr>
      </w:pPr>
      <w:r w:rsidRPr="004B744B">
        <w:rPr>
          <w:noProof w:val="0"/>
        </w:rPr>
        <w:br w:type="page"/>
      </w:r>
      <w:bookmarkStart w:id="25" w:name="_Toc254249609"/>
      <w:r w:rsidR="0022571F" w:rsidRPr="004B744B">
        <w:rPr>
          <w:noProof w:val="0"/>
        </w:rPr>
        <w:t>Styrelsens överväganden</w:t>
      </w:r>
      <w:bookmarkEnd w:id="25"/>
    </w:p>
    <w:p w:rsidR="00E1786D" w:rsidRPr="004B744B" w:rsidRDefault="00043CEB" w:rsidP="00043CEB">
      <w:r w:rsidRPr="004B744B">
        <w:t>Riksrevisionen</w:t>
      </w:r>
      <w:r w:rsidR="00AB3A8D" w:rsidRPr="004B744B">
        <w:t>s styrelse</w:t>
      </w:r>
      <w:r w:rsidRPr="004B744B">
        <w:t xml:space="preserve"> har funnit att slutsatserna av den granskning som Riksrevisionen redovisat i granskningsrapporten </w:t>
      </w:r>
      <w:r w:rsidRPr="004B744B">
        <w:rPr>
          <w:i/>
        </w:rPr>
        <w:t>Studenternas anställning</w:t>
      </w:r>
      <w:r w:rsidRPr="004B744B">
        <w:rPr>
          <w:i/>
        </w:rPr>
        <w:t>s</w:t>
      </w:r>
      <w:r w:rsidRPr="004B744B">
        <w:rPr>
          <w:i/>
        </w:rPr>
        <w:t>barhet – regeringens och högskolornas insatser</w:t>
      </w:r>
      <w:r w:rsidRPr="004B744B">
        <w:t xml:space="preserve"> (RiR 2009:28) ska överlä</w:t>
      </w:r>
      <w:r w:rsidRPr="004B744B">
        <w:t>m</w:t>
      </w:r>
      <w:r w:rsidRPr="004B744B">
        <w:t xml:space="preserve">nas till riksdagen i form av en redogörelse. I </w:t>
      </w:r>
      <w:r w:rsidR="00D86FA1" w:rsidRPr="004B744B">
        <w:t>anslutning</w:t>
      </w:r>
      <w:r w:rsidRPr="004B744B">
        <w:t xml:space="preserve"> härtill vill styrelsen anföra följande.</w:t>
      </w:r>
    </w:p>
    <w:p w:rsidR="00911C00" w:rsidRPr="004B744B" w:rsidRDefault="006F5688" w:rsidP="006F5688">
      <w:pPr>
        <w:pStyle w:val="Normaltindrag"/>
      </w:pPr>
      <w:r w:rsidRPr="004B744B">
        <w:t xml:space="preserve">Riksrevisionens granskning visar att det finns stora variationer </w:t>
      </w:r>
      <w:r w:rsidR="00043CEB" w:rsidRPr="004B744B">
        <w:t xml:space="preserve">när det gäller i vilken utsträckning </w:t>
      </w:r>
      <w:r w:rsidR="00D86FA1" w:rsidRPr="004B744B">
        <w:t>olika</w:t>
      </w:r>
      <w:r w:rsidR="00043CEB" w:rsidRPr="004B744B">
        <w:t xml:space="preserve"> lärosäten beaktar arbetsmarknadsrelevans när utbildningen planeras. </w:t>
      </w:r>
      <w:r w:rsidRPr="004B744B">
        <w:t>Även omfattningen av inslag av arbetslivsankny</w:t>
      </w:r>
      <w:r w:rsidRPr="004B744B">
        <w:t>t</w:t>
      </w:r>
      <w:r w:rsidRPr="004B744B">
        <w:t xml:space="preserve">ning under utbildningens gång varierar. </w:t>
      </w:r>
      <w:r w:rsidR="00911C00" w:rsidRPr="004B744B">
        <w:t xml:space="preserve">Inom vissa utbildningsprogram pågår ett målmedvetet </w:t>
      </w:r>
      <w:r w:rsidR="00D86FA1" w:rsidRPr="004B744B">
        <w:t xml:space="preserve">sådant </w:t>
      </w:r>
      <w:r w:rsidR="00911C00" w:rsidRPr="004B744B">
        <w:t>arbete</w:t>
      </w:r>
      <w:r w:rsidR="00D86FA1" w:rsidRPr="004B744B">
        <w:t>,</w:t>
      </w:r>
      <w:r w:rsidR="00911C00" w:rsidRPr="004B744B">
        <w:t xml:space="preserve"> medan det inom andra </w:t>
      </w:r>
      <w:r w:rsidR="00D86FA1" w:rsidRPr="004B744B">
        <w:t xml:space="preserve">helt </w:t>
      </w:r>
      <w:r w:rsidR="00911C00" w:rsidRPr="004B744B">
        <w:t>saknas inslag av arbetslivsanknyt</w:t>
      </w:r>
      <w:r w:rsidRPr="004B744B">
        <w:t>ning. G</w:t>
      </w:r>
      <w:r w:rsidR="00911C00" w:rsidRPr="004B744B">
        <w:t>ranskning</w:t>
      </w:r>
      <w:r w:rsidRPr="004B744B">
        <w:t>en</w:t>
      </w:r>
      <w:r w:rsidR="00911C00" w:rsidRPr="004B744B">
        <w:t xml:space="preserve"> pekar också på ett behov av att utveckla den arbetsmarknadsrelaterade information som blivande studenter möter på lärosätenas webbsidor. </w:t>
      </w:r>
    </w:p>
    <w:p w:rsidR="009A21DD" w:rsidRPr="004B744B" w:rsidRDefault="006F5688" w:rsidP="006F5688">
      <w:pPr>
        <w:pStyle w:val="Normaltindrag"/>
      </w:pPr>
      <w:r w:rsidRPr="004B744B">
        <w:t xml:space="preserve">Styrelsen </w:t>
      </w:r>
      <w:r w:rsidR="00F70F24" w:rsidRPr="004B744B">
        <w:t xml:space="preserve">vill inledningsvis peka på den stora investering </w:t>
      </w:r>
      <w:r w:rsidR="00620C8D" w:rsidRPr="004B744B">
        <w:t>som samhället gör i högre utbildning. Även om inte anställningsbarhet är ett uttalat mål för utbildningen i högskolelagen ger formuleringar i gällande lagstiftning och förarbeten tydliga uttryck för statsmakternas intentioner att studenternas anställningsbarhet ska främjas genom den högre utbildningen.</w:t>
      </w:r>
      <w:r w:rsidR="004626EF" w:rsidRPr="004B744B">
        <w:t xml:space="preserve"> </w:t>
      </w:r>
      <w:r w:rsidR="009A21DD" w:rsidRPr="004B744B">
        <w:t>De ca 20 mi</w:t>
      </w:r>
      <w:r w:rsidR="009A21DD" w:rsidRPr="004B744B">
        <w:t>l</w:t>
      </w:r>
      <w:r w:rsidR="009A21DD" w:rsidRPr="004B744B">
        <w:t>jarder kronor s</w:t>
      </w:r>
      <w:r w:rsidR="00BD6890" w:rsidRPr="004B744B">
        <w:t>taten årligen avsätter till</w:t>
      </w:r>
      <w:r w:rsidR="009A21DD" w:rsidRPr="004B744B">
        <w:t xml:space="preserve"> utbildning på grundnivå och avanc</w:t>
      </w:r>
      <w:r w:rsidR="009A21DD" w:rsidRPr="004B744B">
        <w:t>e</w:t>
      </w:r>
      <w:r w:rsidR="009A21DD" w:rsidRPr="004B744B">
        <w:t>rad nivå vid universitet och högskolor b</w:t>
      </w:r>
      <w:r w:rsidR="00BD6890" w:rsidRPr="004B744B">
        <w:t>ö</w:t>
      </w:r>
      <w:r w:rsidR="009A21DD" w:rsidRPr="004B744B">
        <w:t xml:space="preserve">r </w:t>
      </w:r>
      <w:r w:rsidR="002F7C9D" w:rsidRPr="004B744B">
        <w:t>således</w:t>
      </w:r>
      <w:r w:rsidR="009A21DD" w:rsidRPr="004B744B">
        <w:t xml:space="preserve"> leda till att anställningsba</w:t>
      </w:r>
      <w:r w:rsidR="009A21DD" w:rsidRPr="004B744B">
        <w:t>r</w:t>
      </w:r>
      <w:r w:rsidR="009A21DD" w:rsidRPr="004B744B">
        <w:t xml:space="preserve">heten </w:t>
      </w:r>
      <w:r w:rsidR="00BD6890" w:rsidRPr="004B744B">
        <w:t xml:space="preserve">för </w:t>
      </w:r>
      <w:r w:rsidR="009A21DD" w:rsidRPr="004B744B">
        <w:t xml:space="preserve">studenter </w:t>
      </w:r>
      <w:r w:rsidR="00BD6890" w:rsidRPr="004B744B">
        <w:t xml:space="preserve">ökar väsentligt efter genomgången </w:t>
      </w:r>
      <w:r w:rsidR="009A21DD" w:rsidRPr="004B744B">
        <w:t>utbildning.</w:t>
      </w:r>
    </w:p>
    <w:p w:rsidR="009A21DD" w:rsidRPr="004B744B" w:rsidRDefault="002F7C9D" w:rsidP="004626EF">
      <w:pPr>
        <w:pStyle w:val="Normaltindrag"/>
      </w:pPr>
      <w:r w:rsidRPr="004B744B">
        <w:t>Styrelsen vill samtidigt peka på att h</w:t>
      </w:r>
      <w:r w:rsidR="004626EF" w:rsidRPr="004B744B">
        <w:t xml:space="preserve">ögre utbildning också ofta </w:t>
      </w:r>
      <w:r w:rsidRPr="004B744B">
        <w:t xml:space="preserve">innebär </w:t>
      </w:r>
      <w:r w:rsidR="004626EF" w:rsidRPr="004B744B">
        <w:t>en stor investering av den enskild</w:t>
      </w:r>
      <w:r w:rsidR="00685FE1" w:rsidRPr="004B744B">
        <w:t>a</w:t>
      </w:r>
      <w:r w:rsidR="004626EF" w:rsidRPr="004B744B">
        <w:t xml:space="preserve"> </w:t>
      </w:r>
      <w:r w:rsidR="00BD6890" w:rsidRPr="004B744B">
        <w:t>studenten i nedlagd studietid</w:t>
      </w:r>
      <w:r w:rsidR="004626EF" w:rsidRPr="004B744B">
        <w:t xml:space="preserve"> och i pengar. Även om utbildningen i sig kan vara målet för </w:t>
      </w:r>
      <w:r w:rsidR="009A21DD" w:rsidRPr="004B744B">
        <w:t>de</w:t>
      </w:r>
      <w:r w:rsidR="00685FE1" w:rsidRPr="004B744B">
        <w:t>m</w:t>
      </w:r>
      <w:r w:rsidR="009A21DD" w:rsidRPr="004B744B">
        <w:t xml:space="preserve"> som</w:t>
      </w:r>
      <w:r w:rsidR="004626EF" w:rsidRPr="004B744B">
        <w:t xml:space="preserve"> studera</w:t>
      </w:r>
      <w:r w:rsidR="009A21DD" w:rsidRPr="004B744B">
        <w:t>r</w:t>
      </w:r>
      <w:r w:rsidR="004626EF" w:rsidRPr="004B744B">
        <w:t xml:space="preserve">, </w:t>
      </w:r>
      <w:r w:rsidRPr="004B744B">
        <w:t xml:space="preserve">bör </w:t>
      </w:r>
      <w:r w:rsidR="00BD6890" w:rsidRPr="004B744B">
        <w:t xml:space="preserve">en sådan investering enligt styrelsens uppfattning </w:t>
      </w:r>
      <w:r w:rsidR="00AB3A8D" w:rsidRPr="004B744B">
        <w:t>också bidra till bättre utvec</w:t>
      </w:r>
      <w:r w:rsidR="00AB3A8D" w:rsidRPr="004B744B">
        <w:t>k</w:t>
      </w:r>
      <w:r w:rsidR="00AB3A8D" w:rsidRPr="004B744B">
        <w:t xml:space="preserve">lings- och karriärmöjligheter i arbetslivet och </w:t>
      </w:r>
      <w:r w:rsidR="004626EF" w:rsidRPr="004B744B">
        <w:t xml:space="preserve">en anställning som är relevant för </w:t>
      </w:r>
      <w:r w:rsidR="00BD6890" w:rsidRPr="004B744B">
        <w:t xml:space="preserve">den </w:t>
      </w:r>
      <w:r w:rsidR="004626EF" w:rsidRPr="004B744B">
        <w:t>utbildning</w:t>
      </w:r>
      <w:r w:rsidR="00BD6890" w:rsidRPr="004B744B">
        <w:t xml:space="preserve"> </w:t>
      </w:r>
      <w:r w:rsidR="00AB3A8D" w:rsidRPr="004B744B">
        <w:t>studenten</w:t>
      </w:r>
      <w:r w:rsidR="00BD6890" w:rsidRPr="004B744B">
        <w:t xml:space="preserve"> genomgått</w:t>
      </w:r>
      <w:r w:rsidR="004626EF" w:rsidRPr="004B744B">
        <w:t xml:space="preserve">. </w:t>
      </w:r>
    </w:p>
    <w:p w:rsidR="001D3D44" w:rsidRPr="004B744B" w:rsidRDefault="009A21DD" w:rsidP="000121BC">
      <w:pPr>
        <w:pStyle w:val="Normaltindrag"/>
      </w:pPr>
      <w:r w:rsidRPr="004B744B">
        <w:t xml:space="preserve">Styrelsen är medveten om </w:t>
      </w:r>
      <w:r w:rsidR="00BD6890" w:rsidRPr="004B744B">
        <w:t xml:space="preserve">den frihet </w:t>
      </w:r>
      <w:r w:rsidRPr="004B744B">
        <w:t>lärosätena</w:t>
      </w:r>
      <w:r w:rsidR="00BD6890" w:rsidRPr="004B744B">
        <w:t xml:space="preserve"> har att själva bestämma om kursutbud och om kursinnehåll. Lärosätena kan således </w:t>
      </w:r>
      <w:r w:rsidR="00321495" w:rsidRPr="004B744B">
        <w:t>besluta om i vilken utsträckning arbetsmarknadsrelevans ska väga</w:t>
      </w:r>
      <w:r w:rsidR="00BD6890" w:rsidRPr="004B744B">
        <w:t>s</w:t>
      </w:r>
      <w:r w:rsidR="00321495" w:rsidRPr="004B744B">
        <w:t xml:space="preserve"> i</w:t>
      </w:r>
      <w:r w:rsidR="002F7C9D" w:rsidRPr="004B744B">
        <w:t>n</w:t>
      </w:r>
      <w:r w:rsidR="00321495" w:rsidRPr="004B744B">
        <w:t xml:space="preserve"> då utbildningar planeras och också i vilken utsträckning man </w:t>
      </w:r>
      <w:r w:rsidR="00AB3A8D" w:rsidRPr="004B744B">
        <w:t>lämnar</w:t>
      </w:r>
      <w:r w:rsidR="00321495" w:rsidRPr="004B744B">
        <w:t xml:space="preserve"> arbetslivsinformation. </w:t>
      </w:r>
      <w:r w:rsidR="00D31790" w:rsidRPr="004B744B">
        <w:t>Grans</w:t>
      </w:r>
      <w:r w:rsidR="00D31790" w:rsidRPr="004B744B">
        <w:t>k</w:t>
      </w:r>
      <w:r w:rsidR="00D31790" w:rsidRPr="004B744B">
        <w:t>ningen visar att det föreligger stora skillnader mellan lärosätena i dessa avs</w:t>
      </w:r>
      <w:r w:rsidR="00D31790" w:rsidRPr="004B744B">
        <w:t>e</w:t>
      </w:r>
      <w:r w:rsidR="00D31790" w:rsidRPr="004B744B">
        <w:t xml:space="preserve">enden. </w:t>
      </w:r>
      <w:r w:rsidR="00321495" w:rsidRPr="004B744B">
        <w:t>Styrelsen anser – mot bakgrund av den stora samhäl</w:t>
      </w:r>
      <w:r w:rsidR="00BD6890" w:rsidRPr="004B744B">
        <w:t>leliga investering som görs i högre utbildning</w:t>
      </w:r>
      <w:r w:rsidR="00321495" w:rsidRPr="004B744B">
        <w:t xml:space="preserve"> – att granskningsresultat</w:t>
      </w:r>
      <w:r w:rsidR="00D31790" w:rsidRPr="004B744B">
        <w:t>et</w:t>
      </w:r>
      <w:r w:rsidR="00321495" w:rsidRPr="004B744B">
        <w:t xml:space="preserve"> </w:t>
      </w:r>
      <w:r w:rsidR="00BD6890" w:rsidRPr="004B744B">
        <w:t xml:space="preserve">bör vara av </w:t>
      </w:r>
      <w:r w:rsidR="00321495" w:rsidRPr="004B744B">
        <w:t>intresse för riksdagen</w:t>
      </w:r>
      <w:r w:rsidR="00C40C14" w:rsidRPr="004B744B">
        <w:t xml:space="preserve"> och överlämnar där</w:t>
      </w:r>
      <w:r w:rsidR="00BD6890" w:rsidRPr="004B744B">
        <w:t>med</w:t>
      </w:r>
      <w:r w:rsidR="00C40C14" w:rsidRPr="004B744B">
        <w:t xml:space="preserve"> denna redogörelse</w:t>
      </w:r>
      <w:r w:rsidR="00BD6890" w:rsidRPr="004B744B">
        <w:t>.</w:t>
      </w:r>
      <w:r w:rsidR="00C40C14" w:rsidRPr="004B744B">
        <w:t xml:space="preserve"> </w:t>
      </w:r>
    </w:p>
    <w:p w:rsidR="00CC281B" w:rsidRPr="004B744B" w:rsidRDefault="00CC281B" w:rsidP="000121BC">
      <w:pPr>
        <w:pStyle w:val="Normaltindrag"/>
      </w:pPr>
    </w:p>
    <w:p w:rsidR="00CC281B" w:rsidRPr="004B744B" w:rsidRDefault="00CC281B" w:rsidP="00CC281B">
      <w:pPr>
        <w:pStyle w:val="Tryckort"/>
        <w:framePr w:wrap="around"/>
      </w:pPr>
      <w:r w:rsidRPr="004B744B">
        <w:t>Elanders, Vällingby  2010</w:t>
      </w:r>
    </w:p>
    <w:p w:rsidR="00203C5A" w:rsidRPr="004B744B" w:rsidRDefault="00203C5A" w:rsidP="000121BC">
      <w:pPr>
        <w:pStyle w:val="Normaltindrag"/>
      </w:pPr>
    </w:p>
    <w:sectPr w:rsidR="00203C5A" w:rsidRPr="004B744B" w:rsidSect="00701C8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CFD" w:rsidRPr="004B744B" w:rsidRDefault="00864CFD">
      <w:pPr>
        <w:spacing w:before="0" w:line="240" w:lineRule="auto"/>
      </w:pPr>
      <w:r w:rsidRPr="004B744B">
        <w:separator/>
      </w:r>
    </w:p>
  </w:endnote>
  <w:endnote w:type="continuationSeparator" w:id="0">
    <w:p w:rsidR="00864CFD" w:rsidRPr="004B744B" w:rsidRDefault="00864CFD">
      <w:pPr>
        <w:spacing w:before="0" w:line="240" w:lineRule="auto"/>
      </w:pPr>
      <w:r w:rsidRPr="004B74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fotV"/>
      <w:framePr w:w="8732" w:h="284" w:hRule="exact" w:hSpace="0" w:vSpace="0" w:wrap="around" w:xAlign="inside" w:y="13042" w:anchorLock="0"/>
    </w:pPr>
    <w:r w:rsidRPr="004B744B">
      <w:fldChar w:fldCharType="begin" w:fldLock="1"/>
    </w:r>
    <w:r w:rsidRPr="004B744B">
      <w:instrText xml:space="preserve"> PAGE </w:instrText>
    </w:r>
    <w:r w:rsidRPr="004B744B">
      <w:fldChar w:fldCharType="separate"/>
    </w:r>
    <w:r w:rsidRPr="004B744B">
      <w:t>2</w:t>
    </w:r>
    <w:r w:rsidRPr="004B744B">
      <w:fldChar w:fldCharType="end"/>
    </w:r>
  </w:p>
  <w:p w:rsidR="00864CFD" w:rsidRPr="004B744B" w:rsidRDefault="00864CF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fotV"/>
      <w:framePr w:w="8732" w:h="284" w:hRule="exact" w:hSpace="0" w:vSpace="0" w:wrap="around" w:xAlign="inside" w:y="13042" w:anchorLock="0"/>
    </w:pPr>
    <w:r w:rsidRPr="004B744B">
      <w:fldChar w:fldCharType="begin" w:fldLock="1"/>
    </w:r>
    <w:r w:rsidRPr="004B744B">
      <w:instrText xml:space="preserve"> PAGE </w:instrText>
    </w:r>
    <w:r w:rsidRPr="004B744B">
      <w:fldChar w:fldCharType="separate"/>
    </w:r>
    <w:r w:rsidR="00BF037A" w:rsidRPr="004B744B">
      <w:t>6</w:t>
    </w:r>
    <w:r w:rsidRPr="004B744B">
      <w:fldChar w:fldCharType="end"/>
    </w:r>
  </w:p>
  <w:p w:rsidR="00864CFD" w:rsidRPr="004B744B" w:rsidRDefault="00864CF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fotH"/>
      <w:framePr w:w="8732" w:h="284" w:hRule="exact" w:hSpace="0" w:vSpace="0" w:wrap="around" w:xAlign="inside" w:y="13042" w:anchorLock="0"/>
    </w:pPr>
    <w:r w:rsidRPr="004B744B">
      <w:fldChar w:fldCharType="begin" w:fldLock="1"/>
    </w:r>
    <w:r w:rsidRPr="004B744B">
      <w:instrText xml:space="preserve"> PAGE </w:instrText>
    </w:r>
    <w:r w:rsidRPr="004B744B">
      <w:fldChar w:fldCharType="separate"/>
    </w:r>
    <w:r w:rsidR="00BF037A" w:rsidRPr="004B744B">
      <w:t>5</w:t>
    </w:r>
    <w:r w:rsidRPr="004B744B">
      <w:fldChar w:fldCharType="end"/>
    </w:r>
  </w:p>
  <w:p w:rsidR="00864CFD" w:rsidRPr="004B744B" w:rsidRDefault="00864CF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fotV"/>
      <w:framePr w:w="8732" w:h="284" w:hRule="exact" w:hSpace="0" w:vSpace="0" w:wrap="around" w:xAlign="inside" w:y="13042" w:anchorLock="0"/>
    </w:pPr>
    <w:r w:rsidRPr="004B744B">
      <w:fldChar w:fldCharType="begin" w:fldLock="1"/>
    </w:r>
    <w:r w:rsidRPr="004B744B">
      <w:instrText xml:space="preserve"> if </w:instrText>
    </w:r>
    <w:r w:rsidRPr="004B744B">
      <w:fldChar w:fldCharType="begin" w:fldLock="1"/>
    </w:r>
    <w:r w:rsidRPr="004B744B">
      <w:instrText xml:space="preserve"> = </w:instrText>
    </w:r>
    <w:r w:rsidRPr="004B744B">
      <w:fldChar w:fldCharType="begin" w:fldLock="1"/>
    </w:r>
    <w:r w:rsidRPr="004B744B">
      <w:instrText xml:space="preserve"> = </w:instrText>
    </w:r>
    <w:r w:rsidRPr="004B744B">
      <w:fldChar w:fldCharType="begin" w:fldLock="1"/>
    </w:r>
    <w:r w:rsidRPr="004B744B">
      <w:instrText xml:space="preserve"> page</w:instrText>
    </w:r>
    <w:r w:rsidRPr="004B744B">
      <w:fldChar w:fldCharType="separate"/>
    </w:r>
    <w:r w:rsidR="00BF037A" w:rsidRPr="004B744B">
      <w:instrText>4</w:instrText>
    </w:r>
    <w:r w:rsidRPr="004B744B">
      <w:fldChar w:fldCharType="end"/>
    </w:r>
    <w:r w:rsidRPr="004B744B">
      <w:instrText xml:space="preserve">/2 </w:instrText>
    </w:r>
    <w:r w:rsidRPr="004B744B">
      <w:fldChar w:fldCharType="separate"/>
    </w:r>
    <w:r w:rsidR="00BF037A" w:rsidRPr="004B744B">
      <w:instrText>2</w:instrText>
    </w:r>
    <w:r w:rsidRPr="004B744B">
      <w:fldChar w:fldCharType="end"/>
    </w:r>
    <w:r w:rsidRPr="004B744B">
      <w:instrText xml:space="preserve"> - </w:instrText>
    </w:r>
    <w:r w:rsidRPr="004B744B">
      <w:fldChar w:fldCharType="begin" w:fldLock="1"/>
    </w:r>
    <w:r w:rsidRPr="004B744B">
      <w:instrText xml:space="preserve"> = int(</w:instrText>
    </w:r>
    <w:r w:rsidRPr="004B744B">
      <w:fldChar w:fldCharType="begin" w:fldLock="1"/>
    </w:r>
    <w:r w:rsidRPr="004B744B">
      <w:instrText xml:space="preserve"> page</w:instrText>
    </w:r>
    <w:r w:rsidRPr="004B744B">
      <w:fldChar w:fldCharType="separate"/>
    </w:r>
    <w:r w:rsidR="00BF037A" w:rsidRPr="004B744B">
      <w:instrText>4</w:instrText>
    </w:r>
    <w:r w:rsidRPr="004B744B">
      <w:fldChar w:fldCharType="end"/>
    </w:r>
    <w:r w:rsidRPr="004B744B">
      <w:instrText xml:space="preserve">/2) </w:instrText>
    </w:r>
    <w:r w:rsidRPr="004B744B">
      <w:fldChar w:fldCharType="separate"/>
    </w:r>
    <w:r w:rsidR="00BF037A" w:rsidRPr="004B744B">
      <w:instrText>2</w:instrText>
    </w:r>
    <w:r w:rsidRPr="004B744B">
      <w:fldChar w:fldCharType="end"/>
    </w:r>
    <w:r w:rsidRPr="004B744B">
      <w:fldChar w:fldCharType="separate"/>
    </w:r>
    <w:r w:rsidR="00BF037A" w:rsidRPr="004B744B">
      <w:instrText>0</w:instrText>
    </w:r>
    <w:r w:rsidRPr="004B744B">
      <w:fldChar w:fldCharType="end"/>
    </w:r>
    <w:r w:rsidRPr="004B744B">
      <w:instrText xml:space="preserve"> = 0 "</w:instrText>
    </w:r>
    <w:r w:rsidRPr="004B744B">
      <w:fldChar w:fldCharType="begin" w:fldLock="1"/>
    </w:r>
    <w:r w:rsidRPr="004B744B">
      <w:instrText xml:space="preserve"> PAGE </w:instrText>
    </w:r>
    <w:r w:rsidRPr="004B744B">
      <w:fldChar w:fldCharType="separate"/>
    </w:r>
    <w:r w:rsidR="00BF037A" w:rsidRPr="004B744B">
      <w:instrText>4</w:instrText>
    </w:r>
    <w:r w:rsidRPr="004B744B">
      <w:fldChar w:fldCharType="end"/>
    </w:r>
  </w:p>
  <w:p w:rsidR="00BF037A" w:rsidRPr="004B744B" w:rsidRDefault="00864CFD">
    <w:pPr>
      <w:pStyle w:val="SidfotV"/>
      <w:framePr w:w="8732" w:h="284" w:hRule="exact" w:hSpace="0" w:vSpace="0" w:wrap="around" w:xAlign="inside" w:y="13042" w:anchorLock="0"/>
    </w:pPr>
    <w:r w:rsidRPr="004B744B">
      <w:instrText>""</w:instrText>
    </w:r>
    <w:r w:rsidRPr="004B744B">
      <w:fldChar w:fldCharType="begin" w:fldLock="1"/>
    </w:r>
    <w:r w:rsidRPr="004B744B">
      <w:instrText xml:space="preserve"> PAGE </w:instrText>
    </w:r>
    <w:r w:rsidRPr="004B744B">
      <w:fldChar w:fldCharType="separate"/>
    </w:r>
    <w:r w:rsidRPr="004B744B">
      <w:instrText>15</w:instrText>
    </w:r>
    <w:r w:rsidRPr="004B744B">
      <w:fldChar w:fldCharType="end"/>
    </w:r>
    <w:r w:rsidRPr="004B744B">
      <w:instrText>"</w:instrText>
    </w:r>
    <w:r w:rsidRPr="004B744B">
      <w:fldChar w:fldCharType="separate"/>
    </w:r>
    <w:r w:rsidR="00BF037A" w:rsidRPr="004B744B">
      <w:t>4</w:t>
    </w:r>
  </w:p>
  <w:p w:rsidR="00864CFD" w:rsidRPr="004B744B" w:rsidRDefault="00864CFD">
    <w:pPr>
      <w:pStyle w:val="SidfotH"/>
      <w:framePr w:w="8732" w:h="284" w:hRule="exact" w:hSpace="0" w:vSpace="0" w:wrap="around" w:xAlign="inside" w:y="13042" w:anchorLock="0"/>
    </w:pPr>
    <w:r w:rsidRPr="004B744B">
      <w:fldChar w:fldCharType="end"/>
    </w:r>
  </w:p>
  <w:p w:rsidR="00864CFD" w:rsidRPr="004B744B" w:rsidRDefault="00864C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fotH"/>
      <w:framePr w:w="8732" w:h="284" w:hRule="exact" w:hSpace="0" w:vSpace="0" w:wrap="around" w:xAlign="inside" w:y="13042" w:anchorLock="0"/>
    </w:pPr>
    <w:r w:rsidRPr="004B744B">
      <w:fldChar w:fldCharType="begin" w:fldLock="1"/>
    </w:r>
    <w:r w:rsidRPr="004B744B">
      <w:instrText xml:space="preserve"> PAGE </w:instrText>
    </w:r>
    <w:r w:rsidRPr="004B744B">
      <w:fldChar w:fldCharType="separate"/>
    </w:r>
    <w:r w:rsidRPr="004B744B">
      <w:t>3</w:t>
    </w:r>
    <w:r w:rsidRPr="004B744B">
      <w:fldChar w:fldCharType="end"/>
    </w:r>
  </w:p>
  <w:p w:rsidR="00864CFD" w:rsidRPr="004B744B" w:rsidRDefault="00864C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fotV"/>
      <w:framePr w:w="8732" w:h="284" w:hRule="exact" w:hSpace="0" w:vSpace="0" w:wrap="around" w:xAlign="inside" w:y="13042" w:anchorLock="0"/>
    </w:pPr>
    <w:r w:rsidRPr="004B744B">
      <w:fldChar w:fldCharType="begin" w:fldLock="1"/>
    </w:r>
    <w:r w:rsidRPr="004B744B">
      <w:instrText xml:space="preserve"> if </w:instrText>
    </w:r>
    <w:r w:rsidRPr="004B744B">
      <w:fldChar w:fldCharType="begin" w:fldLock="1"/>
    </w:r>
    <w:r w:rsidRPr="004B744B">
      <w:instrText xml:space="preserve"> = </w:instrText>
    </w:r>
    <w:r w:rsidRPr="004B744B">
      <w:fldChar w:fldCharType="begin" w:fldLock="1"/>
    </w:r>
    <w:r w:rsidRPr="004B744B">
      <w:instrText xml:space="preserve"> = </w:instrText>
    </w:r>
    <w:r w:rsidRPr="004B744B">
      <w:fldChar w:fldCharType="begin" w:fldLock="1"/>
    </w:r>
    <w:r w:rsidRPr="004B744B">
      <w:instrText xml:space="preserve"> page</w:instrText>
    </w:r>
    <w:r w:rsidRPr="004B744B">
      <w:fldChar w:fldCharType="separate"/>
    </w:r>
    <w:r w:rsidR="004B744B">
      <w:rPr>
        <w:noProof/>
      </w:rPr>
      <w:instrText>1</w:instrText>
    </w:r>
    <w:r w:rsidRPr="004B744B">
      <w:fldChar w:fldCharType="end"/>
    </w:r>
    <w:r w:rsidRPr="004B744B">
      <w:instrText xml:space="preserve">/2 </w:instrText>
    </w:r>
    <w:r w:rsidRPr="004B744B">
      <w:fldChar w:fldCharType="separate"/>
    </w:r>
    <w:r w:rsidR="004B744B">
      <w:rPr>
        <w:noProof/>
      </w:rPr>
      <w:instrText>0,5</w:instrText>
    </w:r>
    <w:r w:rsidRPr="004B744B">
      <w:fldChar w:fldCharType="end"/>
    </w:r>
    <w:r w:rsidRPr="004B744B">
      <w:instrText xml:space="preserve"> - </w:instrText>
    </w:r>
    <w:r w:rsidRPr="004B744B">
      <w:fldChar w:fldCharType="begin" w:fldLock="1"/>
    </w:r>
    <w:r w:rsidRPr="004B744B">
      <w:instrText xml:space="preserve"> = int(</w:instrText>
    </w:r>
    <w:r w:rsidRPr="004B744B">
      <w:fldChar w:fldCharType="begin" w:fldLock="1"/>
    </w:r>
    <w:r w:rsidRPr="004B744B">
      <w:instrText xml:space="preserve"> page</w:instrText>
    </w:r>
    <w:r w:rsidRPr="004B744B">
      <w:fldChar w:fldCharType="separate"/>
    </w:r>
    <w:r w:rsidR="004B744B">
      <w:rPr>
        <w:noProof/>
      </w:rPr>
      <w:instrText>1</w:instrText>
    </w:r>
    <w:r w:rsidRPr="004B744B">
      <w:fldChar w:fldCharType="end"/>
    </w:r>
    <w:r w:rsidRPr="004B744B">
      <w:instrText xml:space="preserve">/2) </w:instrText>
    </w:r>
    <w:r w:rsidRPr="004B744B">
      <w:fldChar w:fldCharType="separate"/>
    </w:r>
    <w:r w:rsidR="004B744B">
      <w:rPr>
        <w:noProof/>
      </w:rPr>
      <w:instrText>0</w:instrText>
    </w:r>
    <w:r w:rsidRPr="004B744B">
      <w:fldChar w:fldCharType="end"/>
    </w:r>
    <w:r w:rsidRPr="004B744B">
      <w:fldChar w:fldCharType="separate"/>
    </w:r>
    <w:r w:rsidR="004B744B">
      <w:rPr>
        <w:noProof/>
      </w:rPr>
      <w:instrText>0,5</w:instrText>
    </w:r>
    <w:r w:rsidRPr="004B744B">
      <w:fldChar w:fldCharType="end"/>
    </w:r>
    <w:r w:rsidRPr="004B744B">
      <w:instrText xml:space="preserve"> = 0 "</w:instrText>
    </w:r>
    <w:r w:rsidRPr="004B744B">
      <w:fldChar w:fldCharType="begin" w:fldLock="1"/>
    </w:r>
    <w:r w:rsidRPr="004B744B">
      <w:instrText xml:space="preserve"> PAGE </w:instrText>
    </w:r>
    <w:r w:rsidRPr="004B744B">
      <w:fldChar w:fldCharType="separate"/>
    </w:r>
    <w:r w:rsidRPr="004B744B">
      <w:instrText>2</w:instrText>
    </w:r>
    <w:r w:rsidRPr="004B744B">
      <w:fldChar w:fldCharType="end"/>
    </w:r>
  </w:p>
  <w:p w:rsidR="00864CFD" w:rsidRPr="004B744B" w:rsidRDefault="00864CFD">
    <w:pPr>
      <w:pStyle w:val="SidfotH"/>
      <w:framePr w:w="8732" w:h="284" w:hRule="exact" w:hSpace="0" w:vSpace="0" w:wrap="around" w:xAlign="inside" w:y="13042" w:anchorLock="0"/>
    </w:pPr>
    <w:r w:rsidRPr="004B744B">
      <w:instrText>""</w:instrText>
    </w:r>
    <w:r w:rsidRPr="004B744B">
      <w:fldChar w:fldCharType="begin" w:fldLock="1"/>
    </w:r>
    <w:r w:rsidRPr="004B744B">
      <w:instrText xml:space="preserve"> PAGE </w:instrText>
    </w:r>
    <w:r w:rsidRPr="004B744B">
      <w:fldChar w:fldCharType="separate"/>
    </w:r>
    <w:r w:rsidR="004B744B">
      <w:rPr>
        <w:noProof/>
      </w:rPr>
      <w:instrText>1</w:instrText>
    </w:r>
    <w:r w:rsidRPr="004B744B">
      <w:fldChar w:fldCharType="end"/>
    </w:r>
    <w:r w:rsidRPr="004B744B">
      <w:instrText>"</w:instrText>
    </w:r>
    <w:r w:rsidRPr="004B744B">
      <w:fldChar w:fldCharType="separate"/>
    </w:r>
    <w:r w:rsidR="004B744B">
      <w:rPr>
        <w:noProof/>
      </w:rPr>
      <w:t>1</w:t>
    </w:r>
    <w:r w:rsidRPr="004B744B">
      <w:fldChar w:fldCharType="end"/>
    </w:r>
  </w:p>
  <w:p w:rsidR="00864CFD" w:rsidRPr="004B744B" w:rsidRDefault="00864CF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fotV"/>
      <w:framePr w:w="8732" w:h="284" w:hRule="exact" w:hSpace="0" w:vSpace="0" w:wrap="around" w:xAlign="inside" w:y="13042" w:anchorLock="0"/>
    </w:pPr>
    <w:r w:rsidRPr="004B744B">
      <w:fldChar w:fldCharType="begin" w:fldLock="1"/>
    </w:r>
    <w:r w:rsidRPr="004B744B">
      <w:instrText xml:space="preserve"> PAGE </w:instrText>
    </w:r>
    <w:r w:rsidRPr="004B744B">
      <w:fldChar w:fldCharType="separate"/>
    </w:r>
    <w:r w:rsidRPr="004B744B">
      <w:t>2</w:t>
    </w:r>
    <w:r w:rsidRPr="004B744B">
      <w:fldChar w:fldCharType="end"/>
    </w:r>
  </w:p>
  <w:p w:rsidR="00864CFD" w:rsidRPr="004B744B" w:rsidRDefault="00864CF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fotH"/>
      <w:framePr w:w="8732" w:h="284" w:hRule="exact" w:hSpace="0" w:vSpace="0" w:wrap="around" w:xAlign="inside" w:y="13042" w:anchorLock="0"/>
    </w:pPr>
    <w:r w:rsidRPr="004B744B">
      <w:fldChar w:fldCharType="begin" w:fldLock="1"/>
    </w:r>
    <w:r w:rsidRPr="004B744B">
      <w:instrText xml:space="preserve"> PAGE </w:instrText>
    </w:r>
    <w:r w:rsidRPr="004B744B">
      <w:fldChar w:fldCharType="separate"/>
    </w:r>
    <w:r w:rsidRPr="004B744B">
      <w:t>3</w:t>
    </w:r>
    <w:r w:rsidRPr="004B744B">
      <w:fldChar w:fldCharType="end"/>
    </w:r>
  </w:p>
  <w:p w:rsidR="00864CFD" w:rsidRPr="004B744B" w:rsidRDefault="00864CF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fotV"/>
      <w:framePr w:w="8732" w:h="284" w:hRule="exact" w:hSpace="0" w:vSpace="0" w:wrap="around" w:xAlign="inside" w:y="13042" w:anchorLock="0"/>
    </w:pPr>
    <w:r w:rsidRPr="004B744B">
      <w:fldChar w:fldCharType="begin" w:fldLock="1"/>
    </w:r>
    <w:r w:rsidRPr="004B744B">
      <w:instrText xml:space="preserve"> if </w:instrText>
    </w:r>
    <w:r w:rsidRPr="004B744B">
      <w:fldChar w:fldCharType="begin" w:fldLock="1"/>
    </w:r>
    <w:r w:rsidRPr="004B744B">
      <w:instrText xml:space="preserve"> = </w:instrText>
    </w:r>
    <w:r w:rsidRPr="004B744B">
      <w:fldChar w:fldCharType="begin" w:fldLock="1"/>
    </w:r>
    <w:r w:rsidRPr="004B744B">
      <w:instrText xml:space="preserve"> = </w:instrText>
    </w:r>
    <w:r w:rsidRPr="004B744B">
      <w:fldChar w:fldCharType="begin" w:fldLock="1"/>
    </w:r>
    <w:r w:rsidRPr="004B744B">
      <w:instrText xml:space="preserve"> page</w:instrText>
    </w:r>
    <w:r w:rsidRPr="004B744B">
      <w:fldChar w:fldCharType="separate"/>
    </w:r>
    <w:r w:rsidR="00BF037A" w:rsidRPr="004B744B">
      <w:instrText>2</w:instrText>
    </w:r>
    <w:r w:rsidRPr="004B744B">
      <w:fldChar w:fldCharType="end"/>
    </w:r>
    <w:r w:rsidRPr="004B744B">
      <w:instrText xml:space="preserve">/2 </w:instrText>
    </w:r>
    <w:r w:rsidRPr="004B744B">
      <w:fldChar w:fldCharType="separate"/>
    </w:r>
    <w:r w:rsidR="00BF037A" w:rsidRPr="004B744B">
      <w:instrText>1</w:instrText>
    </w:r>
    <w:r w:rsidRPr="004B744B">
      <w:fldChar w:fldCharType="end"/>
    </w:r>
    <w:r w:rsidRPr="004B744B">
      <w:instrText xml:space="preserve"> - </w:instrText>
    </w:r>
    <w:r w:rsidRPr="004B744B">
      <w:fldChar w:fldCharType="begin" w:fldLock="1"/>
    </w:r>
    <w:r w:rsidRPr="004B744B">
      <w:instrText xml:space="preserve"> = int(</w:instrText>
    </w:r>
    <w:r w:rsidRPr="004B744B">
      <w:fldChar w:fldCharType="begin" w:fldLock="1"/>
    </w:r>
    <w:r w:rsidRPr="004B744B">
      <w:instrText xml:space="preserve"> page</w:instrText>
    </w:r>
    <w:r w:rsidRPr="004B744B">
      <w:fldChar w:fldCharType="separate"/>
    </w:r>
    <w:r w:rsidR="00BF037A" w:rsidRPr="004B744B">
      <w:instrText>2</w:instrText>
    </w:r>
    <w:r w:rsidRPr="004B744B">
      <w:fldChar w:fldCharType="end"/>
    </w:r>
    <w:r w:rsidRPr="004B744B">
      <w:instrText xml:space="preserve">/2) </w:instrText>
    </w:r>
    <w:r w:rsidRPr="004B744B">
      <w:fldChar w:fldCharType="separate"/>
    </w:r>
    <w:r w:rsidR="00BF037A" w:rsidRPr="004B744B">
      <w:instrText>1</w:instrText>
    </w:r>
    <w:r w:rsidRPr="004B744B">
      <w:fldChar w:fldCharType="end"/>
    </w:r>
    <w:r w:rsidRPr="004B744B">
      <w:fldChar w:fldCharType="separate"/>
    </w:r>
    <w:r w:rsidR="00BF037A" w:rsidRPr="004B744B">
      <w:instrText>0</w:instrText>
    </w:r>
    <w:r w:rsidRPr="004B744B">
      <w:fldChar w:fldCharType="end"/>
    </w:r>
    <w:r w:rsidRPr="004B744B">
      <w:instrText xml:space="preserve"> = 0 "</w:instrText>
    </w:r>
    <w:r w:rsidRPr="004B744B">
      <w:fldChar w:fldCharType="begin" w:fldLock="1"/>
    </w:r>
    <w:r w:rsidRPr="004B744B">
      <w:instrText xml:space="preserve"> PAGE </w:instrText>
    </w:r>
    <w:r w:rsidRPr="004B744B">
      <w:fldChar w:fldCharType="separate"/>
    </w:r>
    <w:r w:rsidR="00BF037A" w:rsidRPr="004B744B">
      <w:instrText>2</w:instrText>
    </w:r>
    <w:r w:rsidRPr="004B744B">
      <w:fldChar w:fldCharType="end"/>
    </w:r>
  </w:p>
  <w:p w:rsidR="00BF037A" w:rsidRPr="004B744B" w:rsidRDefault="00864CFD">
    <w:pPr>
      <w:pStyle w:val="SidfotV"/>
      <w:framePr w:w="8732" w:h="284" w:hRule="exact" w:hSpace="0" w:vSpace="0" w:wrap="around" w:xAlign="inside" w:y="13042" w:anchorLock="0"/>
    </w:pPr>
    <w:r w:rsidRPr="004B744B">
      <w:instrText>""</w:instrText>
    </w:r>
    <w:r w:rsidRPr="004B744B">
      <w:fldChar w:fldCharType="begin" w:fldLock="1"/>
    </w:r>
    <w:r w:rsidRPr="004B744B">
      <w:instrText xml:space="preserve"> PAGE </w:instrText>
    </w:r>
    <w:r w:rsidRPr="004B744B">
      <w:fldChar w:fldCharType="separate"/>
    </w:r>
    <w:r w:rsidRPr="004B744B">
      <w:instrText>3</w:instrText>
    </w:r>
    <w:r w:rsidRPr="004B744B">
      <w:fldChar w:fldCharType="end"/>
    </w:r>
    <w:r w:rsidRPr="004B744B">
      <w:instrText>"</w:instrText>
    </w:r>
    <w:r w:rsidRPr="004B744B">
      <w:fldChar w:fldCharType="separate"/>
    </w:r>
    <w:r w:rsidR="00BF037A" w:rsidRPr="004B744B">
      <w:t>2</w:t>
    </w:r>
  </w:p>
  <w:p w:rsidR="00864CFD" w:rsidRPr="004B744B" w:rsidRDefault="00864CFD">
    <w:pPr>
      <w:pStyle w:val="SidfotH"/>
      <w:framePr w:w="8732" w:h="284" w:hRule="exact" w:hSpace="0" w:vSpace="0" w:wrap="around" w:xAlign="inside" w:y="13042" w:anchorLock="0"/>
    </w:pPr>
    <w:r w:rsidRPr="004B744B">
      <w:fldChar w:fldCharType="end"/>
    </w:r>
  </w:p>
  <w:p w:rsidR="00864CFD" w:rsidRPr="004B744B" w:rsidRDefault="00864CF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fotV"/>
      <w:framePr w:w="8732" w:h="284" w:hRule="exact" w:hSpace="0" w:vSpace="0" w:wrap="around" w:xAlign="inside" w:y="13042" w:anchorLock="0"/>
    </w:pPr>
    <w:r w:rsidRPr="004B744B">
      <w:fldChar w:fldCharType="begin" w:fldLock="1"/>
    </w:r>
    <w:r w:rsidRPr="004B744B">
      <w:instrText xml:space="preserve"> PAGE </w:instrText>
    </w:r>
    <w:r w:rsidRPr="004B744B">
      <w:fldChar w:fldCharType="separate"/>
    </w:r>
    <w:r w:rsidRPr="004B744B">
      <w:t>2</w:t>
    </w:r>
    <w:r w:rsidRPr="004B744B">
      <w:fldChar w:fldCharType="end"/>
    </w:r>
  </w:p>
  <w:p w:rsidR="00864CFD" w:rsidRPr="004B744B" w:rsidRDefault="00864CF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fotH"/>
      <w:framePr w:w="8732" w:h="284" w:hRule="exact" w:hSpace="0" w:vSpace="0" w:wrap="around" w:xAlign="inside" w:y="13042" w:anchorLock="0"/>
    </w:pPr>
    <w:r w:rsidRPr="004B744B">
      <w:fldChar w:fldCharType="begin" w:fldLock="1"/>
    </w:r>
    <w:r w:rsidRPr="004B744B">
      <w:instrText xml:space="preserve"> PAGE </w:instrText>
    </w:r>
    <w:r w:rsidRPr="004B744B">
      <w:fldChar w:fldCharType="separate"/>
    </w:r>
    <w:r w:rsidRPr="004B744B">
      <w:t>3</w:t>
    </w:r>
    <w:r w:rsidRPr="004B744B">
      <w:fldChar w:fldCharType="end"/>
    </w:r>
  </w:p>
  <w:p w:rsidR="00864CFD" w:rsidRPr="004B744B" w:rsidRDefault="00864CF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fotV"/>
      <w:framePr w:w="8732" w:h="284" w:hRule="exact" w:hSpace="0" w:vSpace="0" w:wrap="around" w:xAlign="inside" w:y="13042" w:anchorLock="0"/>
    </w:pPr>
    <w:r w:rsidRPr="004B744B">
      <w:fldChar w:fldCharType="begin" w:fldLock="1"/>
    </w:r>
    <w:r w:rsidRPr="004B744B">
      <w:instrText xml:space="preserve"> if </w:instrText>
    </w:r>
    <w:r w:rsidRPr="004B744B">
      <w:fldChar w:fldCharType="begin" w:fldLock="1"/>
    </w:r>
    <w:r w:rsidRPr="004B744B">
      <w:instrText xml:space="preserve"> = </w:instrText>
    </w:r>
    <w:r w:rsidRPr="004B744B">
      <w:fldChar w:fldCharType="begin" w:fldLock="1"/>
    </w:r>
    <w:r w:rsidRPr="004B744B">
      <w:instrText xml:space="preserve"> = </w:instrText>
    </w:r>
    <w:r w:rsidRPr="004B744B">
      <w:fldChar w:fldCharType="begin" w:fldLock="1"/>
    </w:r>
    <w:r w:rsidRPr="004B744B">
      <w:instrText xml:space="preserve"> page</w:instrText>
    </w:r>
    <w:r w:rsidRPr="004B744B">
      <w:fldChar w:fldCharType="separate"/>
    </w:r>
    <w:r w:rsidR="00BF037A" w:rsidRPr="004B744B">
      <w:instrText>3</w:instrText>
    </w:r>
    <w:r w:rsidRPr="004B744B">
      <w:fldChar w:fldCharType="end"/>
    </w:r>
    <w:r w:rsidRPr="004B744B">
      <w:instrText xml:space="preserve">/2 </w:instrText>
    </w:r>
    <w:r w:rsidRPr="004B744B">
      <w:fldChar w:fldCharType="separate"/>
    </w:r>
    <w:r w:rsidR="00BF037A" w:rsidRPr="004B744B">
      <w:instrText>1,5</w:instrText>
    </w:r>
    <w:r w:rsidRPr="004B744B">
      <w:fldChar w:fldCharType="end"/>
    </w:r>
    <w:r w:rsidRPr="004B744B">
      <w:instrText xml:space="preserve"> - </w:instrText>
    </w:r>
    <w:r w:rsidRPr="004B744B">
      <w:fldChar w:fldCharType="begin" w:fldLock="1"/>
    </w:r>
    <w:r w:rsidRPr="004B744B">
      <w:instrText xml:space="preserve"> = int(</w:instrText>
    </w:r>
    <w:r w:rsidRPr="004B744B">
      <w:fldChar w:fldCharType="begin" w:fldLock="1"/>
    </w:r>
    <w:r w:rsidRPr="004B744B">
      <w:instrText xml:space="preserve"> page</w:instrText>
    </w:r>
    <w:r w:rsidRPr="004B744B">
      <w:fldChar w:fldCharType="separate"/>
    </w:r>
    <w:r w:rsidR="00BF037A" w:rsidRPr="004B744B">
      <w:instrText>3</w:instrText>
    </w:r>
    <w:r w:rsidRPr="004B744B">
      <w:fldChar w:fldCharType="end"/>
    </w:r>
    <w:r w:rsidRPr="004B744B">
      <w:instrText xml:space="preserve">/2) </w:instrText>
    </w:r>
    <w:r w:rsidRPr="004B744B">
      <w:fldChar w:fldCharType="separate"/>
    </w:r>
    <w:r w:rsidR="00BF037A" w:rsidRPr="004B744B">
      <w:instrText>1</w:instrText>
    </w:r>
    <w:r w:rsidRPr="004B744B">
      <w:fldChar w:fldCharType="end"/>
    </w:r>
    <w:r w:rsidRPr="004B744B">
      <w:fldChar w:fldCharType="separate"/>
    </w:r>
    <w:r w:rsidR="00BF037A" w:rsidRPr="004B744B">
      <w:instrText>0,5</w:instrText>
    </w:r>
    <w:r w:rsidRPr="004B744B">
      <w:fldChar w:fldCharType="end"/>
    </w:r>
    <w:r w:rsidRPr="004B744B">
      <w:instrText xml:space="preserve"> = 0 "</w:instrText>
    </w:r>
    <w:r w:rsidRPr="004B744B">
      <w:fldChar w:fldCharType="begin" w:fldLock="1"/>
    </w:r>
    <w:r w:rsidRPr="004B744B">
      <w:instrText xml:space="preserve"> PAGE </w:instrText>
    </w:r>
    <w:r w:rsidRPr="004B744B">
      <w:fldChar w:fldCharType="separate"/>
    </w:r>
    <w:r w:rsidRPr="004B744B">
      <w:instrText>2</w:instrText>
    </w:r>
    <w:r w:rsidRPr="004B744B">
      <w:fldChar w:fldCharType="end"/>
    </w:r>
  </w:p>
  <w:p w:rsidR="00864CFD" w:rsidRPr="004B744B" w:rsidRDefault="00864CFD">
    <w:pPr>
      <w:pStyle w:val="SidfotH"/>
      <w:framePr w:w="8732" w:h="284" w:hRule="exact" w:hSpace="0" w:vSpace="0" w:wrap="around" w:xAlign="inside" w:y="13042" w:anchorLock="0"/>
    </w:pPr>
    <w:r w:rsidRPr="004B744B">
      <w:instrText>""</w:instrText>
    </w:r>
    <w:r w:rsidRPr="004B744B">
      <w:fldChar w:fldCharType="begin" w:fldLock="1"/>
    </w:r>
    <w:r w:rsidRPr="004B744B">
      <w:instrText xml:space="preserve"> PAGE </w:instrText>
    </w:r>
    <w:r w:rsidRPr="004B744B">
      <w:fldChar w:fldCharType="separate"/>
    </w:r>
    <w:r w:rsidR="00BF037A" w:rsidRPr="004B744B">
      <w:instrText>3</w:instrText>
    </w:r>
    <w:r w:rsidRPr="004B744B">
      <w:fldChar w:fldCharType="end"/>
    </w:r>
    <w:r w:rsidRPr="004B744B">
      <w:instrText>"</w:instrText>
    </w:r>
    <w:r w:rsidRPr="004B744B">
      <w:fldChar w:fldCharType="separate"/>
    </w:r>
    <w:r w:rsidR="00BF037A" w:rsidRPr="004B744B">
      <w:t>3</w:t>
    </w:r>
    <w:r w:rsidRPr="004B744B">
      <w:fldChar w:fldCharType="end"/>
    </w:r>
  </w:p>
  <w:p w:rsidR="00864CFD" w:rsidRPr="004B744B" w:rsidRDefault="00864C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CFD" w:rsidRPr="004B744B" w:rsidRDefault="00864CFD">
      <w:pPr>
        <w:pStyle w:val="Sidfot"/>
      </w:pPr>
    </w:p>
  </w:footnote>
  <w:footnote w:type="continuationSeparator" w:id="0">
    <w:p w:rsidR="00864CFD" w:rsidRPr="004B744B" w:rsidRDefault="00864CFD">
      <w:pPr>
        <w:spacing w:before="0" w:line="240" w:lineRule="auto"/>
      </w:pPr>
      <w:r w:rsidRPr="004B744B">
        <w:continuationSeparator/>
      </w:r>
    </w:p>
  </w:footnote>
  <w:footnote w:id="1">
    <w:p w:rsidR="00864CFD" w:rsidRPr="004B744B" w:rsidRDefault="00864CFD" w:rsidP="007C29FD">
      <w:pPr>
        <w:pStyle w:val="Fotnotstext"/>
      </w:pPr>
      <w:r w:rsidRPr="004B744B">
        <w:rPr>
          <w:rStyle w:val="Fotnotsreferens"/>
        </w:rPr>
        <w:footnoteRef/>
      </w:r>
      <w:r w:rsidRPr="004B744B">
        <w:t xml:space="preserve"> The </w:t>
      </w:r>
      <w:smartTag w:uri="urn:schemas-microsoft-com:office:smarttags" w:element="place">
        <w:smartTag w:uri="urn:schemas-microsoft-com:office:smarttags" w:element="City">
          <w:r w:rsidRPr="004B744B">
            <w:t>Bologna</w:t>
          </w:r>
        </w:smartTag>
      </w:smartTag>
      <w:r w:rsidRPr="004B744B">
        <w:t xml:space="preserve"> working group on employability (Employability WG). </w:t>
      </w:r>
      <w:smartTag w:uri="urn:schemas-microsoft-com:office:smarttags" w:element="place">
        <w:smartTag w:uri="urn:schemas-microsoft-com:office:smarttags" w:element="City">
          <w:r w:rsidRPr="004B744B">
            <w:t>Bologna</w:t>
          </w:r>
        </w:smartTag>
      </w:smartTag>
      <w:r w:rsidRPr="004B744B">
        <w:t xml:space="preserve"> Process Stocktaking Report 2009. </w:t>
      </w:r>
    </w:p>
  </w:footnote>
  <w:footnote w:id="2">
    <w:p w:rsidR="00864CFD" w:rsidRPr="004B744B" w:rsidRDefault="00864CFD" w:rsidP="007C29FD">
      <w:pPr>
        <w:pStyle w:val="Fotnotstext"/>
      </w:pPr>
      <w:r w:rsidRPr="004B744B">
        <w:rPr>
          <w:rStyle w:val="Fotnotsreferens"/>
        </w:rPr>
        <w:footnoteRef/>
      </w:r>
      <w:r w:rsidRPr="004B744B">
        <w:t xml:space="preserve"> London Communiqué, Towards the European Higher Education Area: responding to challenges in a globalised world, 18 May 2007.</w:t>
      </w:r>
    </w:p>
  </w:footnote>
  <w:footnote w:id="3">
    <w:p w:rsidR="00864CFD" w:rsidRPr="004B744B" w:rsidRDefault="00864CFD" w:rsidP="007C29FD">
      <w:pPr>
        <w:pStyle w:val="Fotnotstext"/>
      </w:pPr>
      <w:r w:rsidRPr="004B744B">
        <w:rPr>
          <w:rStyle w:val="Fotnotsreferens"/>
        </w:rPr>
        <w:footnoteRef/>
      </w:r>
      <w:r w:rsidRPr="004B744B">
        <w:t xml:space="preserve"> Med generiska färdigheter avses t.ex. förmåga att skriftligt och muntligt redogöra för och diskutera information, läsningar och problem i dialog med olika grupper. Sådan förmåga är värdefull för studenten i arbetslivet oavsett ämnes- och utbildningsinrik</w:t>
      </w:r>
      <w:r w:rsidRPr="004B744B">
        <w:t>t</w:t>
      </w:r>
      <w:r w:rsidRPr="004B744B">
        <w:t>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huvudKantJmn"/>
      <w:framePr w:w="8732" w:h="567" w:hRule="exact" w:vSpace="0" w:wrap="around" w:vAnchor="page" w:y="341" w:anchorLock="0"/>
    </w:pPr>
    <w:r w:rsidRPr="004B744B">
      <w:rPr>
        <w:rStyle w:val="SidhuvudUtskott"/>
      </w:rPr>
      <w:fldChar w:fldCharType="begin" w:fldLock="1"/>
    </w:r>
    <w:r w:rsidRPr="004B744B">
      <w:rPr>
        <w:rStyle w:val="SidhuvudUtskott"/>
      </w:rPr>
      <w:instrText xml:space="preserve"> DOCPROPERTY BetänkandeÅr</w:instrText>
    </w:r>
    <w:r w:rsidRPr="004B744B">
      <w:rPr>
        <w:rStyle w:val="SidhuvudUtskott"/>
      </w:rPr>
      <w:fldChar w:fldCharType="separate"/>
    </w:r>
    <w:r w:rsidRPr="004B744B">
      <w:rPr>
        <w:rStyle w:val="SidhuvudUtskott"/>
      </w:rPr>
      <w:t>2009/10</w:t>
    </w:r>
    <w:r w:rsidRPr="004B744B">
      <w:rPr>
        <w:rStyle w:val="SidhuvudUtskott"/>
      </w:rPr>
      <w:fldChar w:fldCharType="end"/>
    </w:r>
    <w:r w:rsidRPr="004B744B">
      <w:rPr>
        <w:rStyle w:val="SidhuvudUtskott"/>
      </w:rPr>
      <w:t>:</w:t>
    </w:r>
    <w:r w:rsidRPr="004B744B">
      <w:rPr>
        <w:rStyle w:val="SidhuvudUtskott"/>
      </w:rPr>
      <w:fldChar w:fldCharType="begin" w:fldLock="1"/>
    </w:r>
    <w:r w:rsidRPr="004B744B">
      <w:rPr>
        <w:rStyle w:val="SidhuvudUtskott"/>
      </w:rPr>
      <w:instrText xml:space="preserve"> DOCPROPERTY Utskott</w:instrText>
    </w:r>
    <w:r w:rsidRPr="004B744B">
      <w:rPr>
        <w:rStyle w:val="SidhuvudUtskott"/>
      </w:rPr>
      <w:fldChar w:fldCharType="separate"/>
    </w:r>
    <w:r w:rsidRPr="004B744B">
      <w:rPr>
        <w:rStyle w:val="SidhuvudUtskott"/>
      </w:rPr>
      <w:t>RRS</w:t>
    </w:r>
    <w:r w:rsidRPr="004B744B">
      <w:rPr>
        <w:rStyle w:val="SidhuvudUtskott"/>
      </w:rPr>
      <w:fldChar w:fldCharType="end"/>
    </w:r>
    <w:r w:rsidRPr="004B744B">
      <w:rPr>
        <w:rStyle w:val="SidhuvudUtskott"/>
      </w:rPr>
      <w:fldChar w:fldCharType="begin" w:fldLock="1"/>
    </w:r>
    <w:r w:rsidRPr="004B744B">
      <w:rPr>
        <w:rStyle w:val="SidhuvudUtskott"/>
      </w:rPr>
      <w:instrText xml:space="preserve"> DOCPROPERTY BetänkandeNr</w:instrText>
    </w:r>
    <w:r w:rsidRPr="004B744B">
      <w:rPr>
        <w:rStyle w:val="SidhuvudUtskott"/>
      </w:rPr>
      <w:fldChar w:fldCharType="separate"/>
    </w:r>
    <w:r w:rsidRPr="004B744B">
      <w:rPr>
        <w:rStyle w:val="SidhuvudUtskott"/>
      </w:rPr>
      <w:t>22</w:t>
    </w:r>
    <w:r w:rsidRPr="004B744B">
      <w:rPr>
        <w:rStyle w:val="SidhuvudUtskott"/>
      </w:rPr>
      <w:fldChar w:fldCharType="end"/>
    </w:r>
    <w:r w:rsidRPr="004B744B">
      <w:t xml:space="preserve">     </w:t>
    </w:r>
    <w:r w:rsidRPr="004B744B">
      <w:rPr>
        <w:rStyle w:val="SidhuvudBilaga"/>
      </w:rPr>
      <w:t xml:space="preserve"> </w:t>
    </w:r>
    <w:r w:rsidRPr="004B744B">
      <w:rPr>
        <w:rStyle w:val="SidhuvudRubrikReferens"/>
      </w:rPr>
      <w:fldChar w:fldCharType="begin" w:fldLock="1"/>
    </w:r>
    <w:r w:rsidRPr="004B744B">
      <w:rPr>
        <w:rStyle w:val="SidhuvudRubrikReferens"/>
      </w:rPr>
      <w:instrText xml:space="preserve"> StyleREF "Rubrik 1" </w:instrText>
    </w:r>
    <w:r w:rsidRPr="004B744B">
      <w:rPr>
        <w:rStyle w:val="SidhuvudRubrikReferens"/>
      </w:rPr>
      <w:fldChar w:fldCharType="separate"/>
    </w:r>
    <w:r w:rsidRPr="004B744B">
      <w:rPr>
        <w:rStyle w:val="SidhuvudRubrikReferens"/>
      </w:rPr>
      <w:t>Sammanfattning</w:t>
    </w:r>
    <w:r w:rsidRPr="004B744B">
      <w:rPr>
        <w:rStyle w:val="SidhuvudRubrikReferens"/>
      </w:rPr>
      <w:fldChar w:fldCharType="end"/>
    </w:r>
  </w:p>
  <w:p w:rsidR="00864CFD" w:rsidRPr="004B744B" w:rsidRDefault="00864CFD">
    <w:pPr>
      <w:pStyle w:val="SidhuvudKantJmn"/>
      <w:framePr w:w="8732" w:h="567" w:hRule="exact" w:vSpace="0" w:wrap="around" w:vAnchor="page" w:y="341" w:anchorLock="0"/>
    </w:pPr>
    <w:r w:rsidRPr="004B744B">
      <w:rPr>
        <w:rStyle w:val="SidhuvudUtskott"/>
      </w:rPr>
      <w:fldChar w:fldCharType="begin" w:fldLock="1"/>
    </w:r>
    <w:r w:rsidRPr="004B744B">
      <w:rPr>
        <w:rStyle w:val="SidhuvudUtskott"/>
      </w:rPr>
      <w:instrText xml:space="preserve"> DOCPROPERTY Status</w:instrText>
    </w:r>
    <w:r w:rsidRPr="004B744B">
      <w:rPr>
        <w:rStyle w:val="SidhuvudUtskott"/>
      </w:rPr>
      <w:fldChar w:fldCharType="end"/>
    </w:r>
    <w:r w:rsidRPr="004B744B">
      <w:rPr>
        <w:rStyle w:val="SidhuvudUtskott"/>
      </w:rPr>
      <w:fldChar w:fldCharType="begin" w:fldLock="1"/>
    </w:r>
    <w:r w:rsidRPr="004B744B">
      <w:rPr>
        <w:rStyle w:val="SidhuvudUtskott"/>
      </w:rPr>
      <w:instrText xml:space="preserve"> if </w:instrText>
    </w:r>
    <w:r w:rsidRPr="004B744B">
      <w:rPr>
        <w:rStyle w:val="SidhuvudUtskott"/>
      </w:rPr>
      <w:fldChar w:fldCharType="begin" w:fldLock="1"/>
    </w:r>
    <w:r w:rsidRPr="004B744B">
      <w:rPr>
        <w:rStyle w:val="SidhuvudUtskott"/>
      </w:rPr>
      <w:instrText xml:space="preserve"> DOCPROPERTY "UtkastDatum"</w:instrText>
    </w:r>
    <w:r w:rsidRPr="004B744B">
      <w:rPr>
        <w:rStyle w:val="SidhuvudUtskott"/>
      </w:rPr>
      <w:fldChar w:fldCharType="separate"/>
    </w:r>
    <w:r w:rsidRPr="004B744B">
      <w:rPr>
        <w:rStyle w:val="SidhuvudUtskott"/>
      </w:rPr>
      <w:instrText>Nej</w:instrText>
    </w:r>
    <w:r w:rsidRPr="004B744B">
      <w:rPr>
        <w:rStyle w:val="SidhuvudUtskott"/>
      </w:rPr>
      <w:fldChar w:fldCharType="end"/>
    </w:r>
    <w:r w:rsidRPr="004B744B">
      <w:rPr>
        <w:rStyle w:val="SidhuvudUtskott"/>
      </w:rPr>
      <w:instrText xml:space="preserve"> = "Ja" "    </w:instrText>
    </w:r>
    <w:r w:rsidRPr="004B744B">
      <w:rPr>
        <w:rStyle w:val="SidhuvudUtskott"/>
      </w:rPr>
      <w:fldChar w:fldCharType="begin" w:fldLock="1"/>
    </w:r>
    <w:r w:rsidRPr="004B744B">
      <w:rPr>
        <w:rStyle w:val="SidhuvudUtskott"/>
      </w:rPr>
      <w:instrText xml:space="preserve"> PRINTDATE \@ "yyyy-MM-dd HH.mm" </w:instrText>
    </w:r>
    <w:r w:rsidRPr="004B744B">
      <w:rPr>
        <w:rStyle w:val="SidhuvudUtskott"/>
      </w:rPr>
      <w:fldChar w:fldCharType="separate"/>
    </w:r>
    <w:r w:rsidRPr="004B744B">
      <w:rPr>
        <w:rStyle w:val="SidhuvudUtskott"/>
      </w:rPr>
      <w:instrText>2000-08-11 16.42</w:instrText>
    </w:r>
    <w:r w:rsidRPr="004B744B">
      <w:rPr>
        <w:rStyle w:val="SidhuvudUtskott"/>
      </w:rPr>
      <w:fldChar w:fldCharType="end"/>
    </w:r>
    <w:r w:rsidRPr="004B744B">
      <w:rPr>
        <w:rStyle w:val="SidhuvudUtskott"/>
      </w:rPr>
      <w:instrText xml:space="preserve">" </w:instrText>
    </w:r>
    <w:r w:rsidRPr="004B744B">
      <w:rPr>
        <w:rStyle w:val="SidhuvudUtskott"/>
      </w:rPr>
      <w:fldChar w:fldCharType="end"/>
    </w:r>
  </w:p>
  <w:p w:rsidR="00864CFD" w:rsidRPr="004B744B" w:rsidRDefault="00864CF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huvudKantJmn"/>
      <w:framePr w:w="8732" w:h="567" w:hRule="exact" w:vSpace="0" w:wrap="around" w:vAnchor="page" w:y="341" w:anchorLock="0"/>
    </w:pPr>
    <w:r w:rsidRPr="004B744B">
      <w:rPr>
        <w:rStyle w:val="SidhuvudUtskott"/>
      </w:rPr>
      <w:t>2009/10:RRS22</w:t>
    </w:r>
    <w:r w:rsidRPr="004B744B">
      <w:t xml:space="preserve">     </w:t>
    </w:r>
    <w:r w:rsidRPr="004B744B">
      <w:rPr>
        <w:rStyle w:val="SidhuvudBilaga"/>
      </w:rPr>
      <w:t xml:space="preserve"> </w:t>
    </w:r>
    <w:r w:rsidR="00BF037A" w:rsidRPr="004B744B">
      <w:rPr>
        <w:rStyle w:val="SidhuvudRubrikReferens"/>
      </w:rPr>
      <w:t>Riksrevisionens granskning</w:t>
    </w:r>
  </w:p>
  <w:p w:rsidR="00864CFD" w:rsidRPr="004B744B" w:rsidRDefault="00864CFD">
    <w:pPr>
      <w:pStyle w:val="SidhuvudKantJmn"/>
      <w:framePr w:w="8732" w:h="567" w:hRule="exact" w:vSpace="0" w:wrap="around" w:vAnchor="page" w:y="341" w:anchorLock="0"/>
    </w:pPr>
  </w:p>
  <w:p w:rsidR="00864CFD" w:rsidRPr="004B744B" w:rsidRDefault="00864CF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BF037A">
    <w:pPr>
      <w:pStyle w:val="SidhuvudKantUdda"/>
      <w:framePr w:w="8732" w:h="567" w:hRule="exact" w:vSpace="0" w:wrap="around" w:vAnchor="page" w:y="341" w:anchorLock="0"/>
    </w:pPr>
    <w:r w:rsidRPr="004B744B">
      <w:rPr>
        <w:rStyle w:val="SidhuvudRubrikReferens"/>
      </w:rPr>
      <w:t>Riksrevisionens granskning</w:t>
    </w:r>
    <w:r w:rsidR="00864CFD" w:rsidRPr="004B744B">
      <w:rPr>
        <w:rStyle w:val="SidhuvudBilaga"/>
      </w:rPr>
      <w:t xml:space="preserve"> </w:t>
    </w:r>
    <w:r w:rsidR="00864CFD" w:rsidRPr="004B744B">
      <w:t xml:space="preserve">     </w:t>
    </w:r>
    <w:r w:rsidR="00864CFD" w:rsidRPr="004B744B">
      <w:rPr>
        <w:rStyle w:val="SidhuvudUtskott"/>
      </w:rPr>
      <w:t>2009/10:RRS22</w:t>
    </w:r>
  </w:p>
  <w:p w:rsidR="00864CFD" w:rsidRPr="004B744B" w:rsidRDefault="00864CFD">
    <w:pPr>
      <w:pStyle w:val="SidhuvudKantUdda"/>
      <w:framePr w:w="8732" w:h="567" w:hRule="exact" w:vSpace="0" w:wrap="around" w:vAnchor="page" w:y="341" w:anchorLock="0"/>
    </w:pPr>
  </w:p>
  <w:p w:rsidR="00864CFD" w:rsidRPr="004B744B" w:rsidRDefault="00864CF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37A" w:rsidRPr="004B744B" w:rsidRDefault="00BF037A">
    <w:pPr>
      <w:pStyle w:val="SidhuvudKantJmn"/>
      <w:framePr w:w="8732" w:h="567" w:hRule="exact" w:vSpace="0" w:wrap="around" w:vAnchor="page" w:y="341" w:anchorLock="0"/>
    </w:pPr>
    <w:r w:rsidRPr="004B744B">
      <w:rPr>
        <w:rStyle w:val="SidhuvudUtskott"/>
      </w:rPr>
      <w:t>2009/10:RRS22</w:t>
    </w:r>
    <w:r w:rsidRPr="004B744B">
      <w:t xml:space="preserve">    </w:t>
    </w:r>
  </w:p>
  <w:p w:rsidR="00BF037A" w:rsidRPr="004B744B" w:rsidRDefault="00BF037A">
    <w:pPr>
      <w:pStyle w:val="SidhuvudKantJmn"/>
      <w:framePr w:w="8732" w:h="567" w:hRule="exact" w:vSpace="0" w:wrap="around" w:vAnchor="page" w:y="341" w:anchorLock="0"/>
    </w:pPr>
  </w:p>
  <w:p w:rsidR="00864CFD" w:rsidRPr="004B744B" w:rsidRDefault="00BF037A">
    <w:pPr>
      <w:pStyle w:val="SidhuvudKantUdda"/>
      <w:framePr w:w="8732" w:h="567" w:hRule="exact" w:vSpace="0" w:wrap="around" w:vAnchor="page" w:y="341" w:anchorLock="0"/>
    </w:pPr>
    <w:r w:rsidRPr="004B744B">
      <w:rPr>
        <w:rStyle w:val="SidhuvudRubrikReferens"/>
        <w:smallCaps w:val="0"/>
        <w:spacing w:val="0"/>
        <w:sz w:val="19"/>
      </w:rPr>
      <w:t xml:space="preserve"> </w:t>
    </w:r>
  </w:p>
  <w:p w:rsidR="00864CFD" w:rsidRPr="004B744B" w:rsidRDefault="00864CF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huvudKantUdda"/>
      <w:framePr w:w="8732" w:h="567" w:hRule="exact" w:vSpace="0" w:wrap="around" w:vAnchor="page" w:y="341" w:anchorLock="0"/>
    </w:pPr>
    <w:r w:rsidRPr="004B744B">
      <w:rPr>
        <w:rStyle w:val="SidhuvudRubrikReferens"/>
      </w:rPr>
      <w:fldChar w:fldCharType="begin" w:fldLock="1"/>
    </w:r>
    <w:r w:rsidRPr="004B744B">
      <w:rPr>
        <w:rStyle w:val="SidhuvudRubrikReferens"/>
      </w:rPr>
      <w:instrText xml:space="preserve"> StyleREF "Rubrik 1" </w:instrText>
    </w:r>
    <w:r w:rsidRPr="004B744B">
      <w:rPr>
        <w:rStyle w:val="SidhuvudRubrikReferens"/>
      </w:rPr>
      <w:fldChar w:fldCharType="separate"/>
    </w:r>
    <w:r w:rsidRPr="004B744B">
      <w:rPr>
        <w:rStyle w:val="SidhuvudRubrikReferens"/>
      </w:rPr>
      <w:t>Sammanfattning</w:t>
    </w:r>
    <w:r w:rsidRPr="004B744B">
      <w:rPr>
        <w:rStyle w:val="SidhuvudRubrikReferens"/>
      </w:rPr>
      <w:fldChar w:fldCharType="end"/>
    </w:r>
    <w:r w:rsidRPr="004B744B">
      <w:rPr>
        <w:rStyle w:val="SidhuvudBilaga"/>
      </w:rPr>
      <w:t xml:space="preserve"> </w:t>
    </w:r>
    <w:r w:rsidRPr="004B744B">
      <w:t xml:space="preserve">     </w:t>
    </w:r>
    <w:r w:rsidRPr="004B744B">
      <w:rPr>
        <w:rStyle w:val="SidhuvudUtskott"/>
      </w:rPr>
      <w:fldChar w:fldCharType="begin" w:fldLock="1"/>
    </w:r>
    <w:r w:rsidRPr="004B744B">
      <w:rPr>
        <w:rStyle w:val="SidhuvudUtskott"/>
      </w:rPr>
      <w:instrText xml:space="preserve"> DOCPROPERTY BetänkandeÅr</w:instrText>
    </w:r>
    <w:r w:rsidRPr="004B744B">
      <w:rPr>
        <w:rStyle w:val="SidhuvudUtskott"/>
      </w:rPr>
      <w:fldChar w:fldCharType="separate"/>
    </w:r>
    <w:r w:rsidRPr="004B744B">
      <w:rPr>
        <w:rStyle w:val="SidhuvudUtskott"/>
      </w:rPr>
      <w:t>2009/10</w:t>
    </w:r>
    <w:r w:rsidRPr="004B744B">
      <w:rPr>
        <w:rStyle w:val="SidhuvudUtskott"/>
      </w:rPr>
      <w:fldChar w:fldCharType="end"/>
    </w:r>
    <w:r w:rsidRPr="004B744B">
      <w:rPr>
        <w:rStyle w:val="SidhuvudUtskott"/>
      </w:rPr>
      <w:t>:</w:t>
    </w:r>
    <w:r w:rsidRPr="004B744B">
      <w:rPr>
        <w:rStyle w:val="SidhuvudUtskott"/>
      </w:rPr>
      <w:fldChar w:fldCharType="begin" w:fldLock="1"/>
    </w:r>
    <w:r w:rsidRPr="004B744B">
      <w:rPr>
        <w:rStyle w:val="SidhuvudUtskott"/>
      </w:rPr>
      <w:instrText xml:space="preserve"> DOCPROPERTY</w:instrText>
    </w:r>
    <w:r w:rsidRPr="004B744B">
      <w:instrText xml:space="preserve"> </w:instrText>
    </w:r>
    <w:r w:rsidRPr="004B744B">
      <w:rPr>
        <w:rStyle w:val="SidhuvudUtskott"/>
      </w:rPr>
      <w:instrText>Utskott</w:instrText>
    </w:r>
    <w:r w:rsidRPr="004B744B">
      <w:rPr>
        <w:rStyle w:val="SidhuvudUtskott"/>
      </w:rPr>
      <w:fldChar w:fldCharType="separate"/>
    </w:r>
    <w:r w:rsidRPr="004B744B">
      <w:rPr>
        <w:rStyle w:val="SidhuvudUtskott"/>
      </w:rPr>
      <w:t>RRS</w:t>
    </w:r>
    <w:r w:rsidRPr="004B744B">
      <w:rPr>
        <w:rStyle w:val="SidhuvudUtskott"/>
      </w:rPr>
      <w:fldChar w:fldCharType="end"/>
    </w:r>
    <w:r w:rsidRPr="004B744B">
      <w:rPr>
        <w:rStyle w:val="SidhuvudUtskott"/>
      </w:rPr>
      <w:fldChar w:fldCharType="begin" w:fldLock="1"/>
    </w:r>
    <w:r w:rsidRPr="004B744B">
      <w:rPr>
        <w:rStyle w:val="SidhuvudUtskott"/>
      </w:rPr>
      <w:instrText xml:space="preserve"> DOCPROPERTY BetänkandeNr</w:instrText>
    </w:r>
    <w:r w:rsidRPr="004B744B">
      <w:rPr>
        <w:rStyle w:val="SidhuvudUtskott"/>
      </w:rPr>
      <w:fldChar w:fldCharType="separate"/>
    </w:r>
    <w:r w:rsidRPr="004B744B">
      <w:rPr>
        <w:rStyle w:val="SidhuvudUtskott"/>
      </w:rPr>
      <w:t>22</w:t>
    </w:r>
    <w:r w:rsidRPr="004B744B">
      <w:rPr>
        <w:rStyle w:val="SidhuvudUtskott"/>
      </w:rPr>
      <w:fldChar w:fldCharType="end"/>
    </w:r>
  </w:p>
  <w:p w:rsidR="00864CFD" w:rsidRPr="004B744B" w:rsidRDefault="00864CFD">
    <w:pPr>
      <w:pStyle w:val="SidhuvudKantUdda"/>
      <w:framePr w:w="8732" w:h="567" w:hRule="exact" w:vSpace="0" w:wrap="around" w:vAnchor="page" w:y="341" w:anchorLock="0"/>
    </w:pPr>
    <w:r w:rsidRPr="004B744B">
      <w:rPr>
        <w:rStyle w:val="SidhuvudUtskott"/>
      </w:rPr>
      <w:fldChar w:fldCharType="begin" w:fldLock="1"/>
    </w:r>
    <w:r w:rsidRPr="004B744B">
      <w:rPr>
        <w:rStyle w:val="SidhuvudUtskott"/>
      </w:rPr>
      <w:instrText xml:space="preserve"> if </w:instrText>
    </w:r>
    <w:r w:rsidRPr="004B744B">
      <w:rPr>
        <w:rStyle w:val="SidhuvudUtskott"/>
      </w:rPr>
      <w:fldChar w:fldCharType="begin" w:fldLock="1"/>
    </w:r>
    <w:r w:rsidRPr="004B744B">
      <w:rPr>
        <w:rStyle w:val="SidhuvudUtskott"/>
      </w:rPr>
      <w:instrText xml:space="preserve"> DOCPROPERTY "UtkastDatum"</w:instrText>
    </w:r>
    <w:r w:rsidRPr="004B744B">
      <w:rPr>
        <w:rStyle w:val="SidhuvudUtskott"/>
      </w:rPr>
      <w:fldChar w:fldCharType="separate"/>
    </w:r>
    <w:r w:rsidRPr="004B744B">
      <w:rPr>
        <w:rStyle w:val="SidhuvudUtskott"/>
      </w:rPr>
      <w:instrText>Nej</w:instrText>
    </w:r>
    <w:r w:rsidRPr="004B744B">
      <w:rPr>
        <w:rStyle w:val="SidhuvudUtskott"/>
      </w:rPr>
      <w:fldChar w:fldCharType="end"/>
    </w:r>
    <w:r w:rsidRPr="004B744B">
      <w:rPr>
        <w:rStyle w:val="SidhuvudUtskott"/>
      </w:rPr>
      <w:instrText xml:space="preserve"> = "Ja" "</w:instrText>
    </w:r>
    <w:r w:rsidRPr="004B744B">
      <w:rPr>
        <w:rStyle w:val="SidhuvudUtskott"/>
      </w:rPr>
      <w:fldChar w:fldCharType="begin" w:fldLock="1"/>
    </w:r>
    <w:r w:rsidRPr="004B744B">
      <w:rPr>
        <w:rStyle w:val="SidhuvudUtskott"/>
      </w:rPr>
      <w:instrText xml:space="preserve"> PRINTDATE \@ "yyyy-MM-dd HH.mm    " </w:instrText>
    </w:r>
    <w:r w:rsidRPr="004B744B">
      <w:rPr>
        <w:rStyle w:val="SidhuvudUtskott"/>
      </w:rPr>
      <w:fldChar w:fldCharType="separate"/>
    </w:r>
    <w:r w:rsidRPr="004B744B">
      <w:rPr>
        <w:rStyle w:val="SidhuvudUtskott"/>
      </w:rPr>
      <w:instrText>2000-08-11 16.42</w:instrText>
    </w:r>
    <w:r w:rsidRPr="004B744B">
      <w:rPr>
        <w:rStyle w:val="SidhuvudUtskott"/>
      </w:rPr>
      <w:fldChar w:fldCharType="end"/>
    </w:r>
    <w:r w:rsidRPr="004B744B">
      <w:rPr>
        <w:rStyle w:val="SidhuvudUtskott"/>
      </w:rPr>
      <w:instrText xml:space="preserve">" </w:instrText>
    </w:r>
    <w:r w:rsidRPr="004B744B">
      <w:rPr>
        <w:rStyle w:val="SidhuvudUtskott"/>
      </w:rPr>
      <w:fldChar w:fldCharType="end"/>
    </w:r>
    <w:r w:rsidRPr="004B744B">
      <w:rPr>
        <w:rStyle w:val="SidhuvudUtskott"/>
      </w:rPr>
      <w:fldChar w:fldCharType="begin" w:fldLock="1"/>
    </w:r>
    <w:r w:rsidRPr="004B744B">
      <w:rPr>
        <w:rStyle w:val="SidhuvudUtskott"/>
      </w:rPr>
      <w:instrText xml:space="preserve"> DOCPROPERTY Status</w:instrText>
    </w:r>
    <w:r w:rsidRPr="004B744B">
      <w:rPr>
        <w:rStyle w:val="SidhuvudUtskott"/>
      </w:rPr>
      <w:fldChar w:fldCharType="end"/>
    </w:r>
  </w:p>
  <w:p w:rsidR="00864CFD" w:rsidRPr="004B744B" w:rsidRDefault="00864CF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BF037A">
    <w:pPr>
      <w:pStyle w:val="SidhuvudKantUdda"/>
      <w:framePr w:w="8732" w:h="567" w:hRule="exact" w:vSpace="0" w:wrap="around" w:vAnchor="page" w:y="341" w:anchorLock="0"/>
    </w:pPr>
    <w:r w:rsidRPr="004B744B">
      <w:t xml:space="preserve"> </w:t>
    </w:r>
  </w:p>
  <w:p w:rsidR="00864CFD" w:rsidRPr="004B744B" w:rsidRDefault="00864CF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huvudKantJmn"/>
      <w:framePr w:w="8732" w:h="567" w:hRule="exact" w:vSpace="0" w:wrap="around" w:vAnchor="page" w:y="341" w:anchorLock="0"/>
    </w:pPr>
    <w:r w:rsidRPr="004B744B">
      <w:rPr>
        <w:rStyle w:val="SidhuvudUtskott"/>
      </w:rPr>
      <w:fldChar w:fldCharType="begin" w:fldLock="1"/>
    </w:r>
    <w:r w:rsidRPr="004B744B">
      <w:rPr>
        <w:rStyle w:val="SidhuvudUtskott"/>
      </w:rPr>
      <w:instrText xml:space="preserve"> DOCPROPERTY BetänkandeÅr</w:instrText>
    </w:r>
    <w:r w:rsidRPr="004B744B">
      <w:rPr>
        <w:rStyle w:val="SidhuvudUtskott"/>
      </w:rPr>
      <w:fldChar w:fldCharType="separate"/>
    </w:r>
    <w:r w:rsidRPr="004B744B">
      <w:rPr>
        <w:rStyle w:val="SidhuvudUtskott"/>
      </w:rPr>
      <w:t>2009/10</w:t>
    </w:r>
    <w:r w:rsidRPr="004B744B">
      <w:rPr>
        <w:rStyle w:val="SidhuvudUtskott"/>
      </w:rPr>
      <w:fldChar w:fldCharType="end"/>
    </w:r>
    <w:r w:rsidRPr="004B744B">
      <w:rPr>
        <w:rStyle w:val="SidhuvudUtskott"/>
      </w:rPr>
      <w:t>:</w:t>
    </w:r>
    <w:r w:rsidRPr="004B744B">
      <w:rPr>
        <w:rStyle w:val="SidhuvudUtskott"/>
      </w:rPr>
      <w:fldChar w:fldCharType="begin" w:fldLock="1"/>
    </w:r>
    <w:r w:rsidRPr="004B744B">
      <w:rPr>
        <w:rStyle w:val="SidhuvudUtskott"/>
      </w:rPr>
      <w:instrText xml:space="preserve"> DOCPROPERTY Utskott</w:instrText>
    </w:r>
    <w:r w:rsidRPr="004B744B">
      <w:rPr>
        <w:rStyle w:val="SidhuvudUtskott"/>
      </w:rPr>
      <w:fldChar w:fldCharType="separate"/>
    </w:r>
    <w:r w:rsidRPr="004B744B">
      <w:rPr>
        <w:rStyle w:val="SidhuvudUtskott"/>
      </w:rPr>
      <w:t>RRS</w:t>
    </w:r>
    <w:r w:rsidRPr="004B744B">
      <w:rPr>
        <w:rStyle w:val="SidhuvudUtskott"/>
      </w:rPr>
      <w:fldChar w:fldCharType="end"/>
    </w:r>
    <w:r w:rsidRPr="004B744B">
      <w:rPr>
        <w:rStyle w:val="SidhuvudUtskott"/>
      </w:rPr>
      <w:fldChar w:fldCharType="begin" w:fldLock="1"/>
    </w:r>
    <w:r w:rsidRPr="004B744B">
      <w:rPr>
        <w:rStyle w:val="SidhuvudUtskott"/>
      </w:rPr>
      <w:instrText xml:space="preserve"> DOCPROPERTY BetänkandeNr</w:instrText>
    </w:r>
    <w:r w:rsidRPr="004B744B">
      <w:rPr>
        <w:rStyle w:val="SidhuvudUtskott"/>
      </w:rPr>
      <w:fldChar w:fldCharType="separate"/>
    </w:r>
    <w:r w:rsidRPr="004B744B">
      <w:rPr>
        <w:rStyle w:val="SidhuvudUtskott"/>
      </w:rPr>
      <w:t>22</w:t>
    </w:r>
    <w:r w:rsidRPr="004B744B">
      <w:rPr>
        <w:rStyle w:val="SidhuvudUtskott"/>
      </w:rPr>
      <w:fldChar w:fldCharType="end"/>
    </w:r>
    <w:r w:rsidRPr="004B744B">
      <w:t xml:space="preserve">     </w:t>
    </w:r>
    <w:r w:rsidRPr="004B744B">
      <w:rPr>
        <w:rStyle w:val="SidhuvudBilaga"/>
      </w:rPr>
      <w:t xml:space="preserve"> </w:t>
    </w:r>
    <w:r w:rsidRPr="004B744B">
      <w:rPr>
        <w:rStyle w:val="SidhuvudRubrikReferens"/>
      </w:rPr>
      <w:fldChar w:fldCharType="begin" w:fldLock="1"/>
    </w:r>
    <w:r w:rsidRPr="004B744B">
      <w:rPr>
        <w:rStyle w:val="SidhuvudRubrikReferens"/>
      </w:rPr>
      <w:instrText xml:space="preserve"> StyleREF "Rubrik 1" </w:instrText>
    </w:r>
    <w:r w:rsidRPr="004B744B">
      <w:rPr>
        <w:rStyle w:val="SidhuvudRubrikReferens"/>
      </w:rPr>
      <w:fldChar w:fldCharType="separate"/>
    </w:r>
    <w:r w:rsidRPr="004B744B">
      <w:rPr>
        <w:rStyle w:val="SidhuvudRubrikReferens"/>
      </w:rPr>
      <w:t>Sammanfattning</w:t>
    </w:r>
    <w:r w:rsidRPr="004B744B">
      <w:rPr>
        <w:rStyle w:val="SidhuvudRubrikReferens"/>
      </w:rPr>
      <w:fldChar w:fldCharType="end"/>
    </w:r>
  </w:p>
  <w:p w:rsidR="00864CFD" w:rsidRPr="004B744B" w:rsidRDefault="00864CFD">
    <w:pPr>
      <w:pStyle w:val="SidhuvudKantJmn"/>
      <w:framePr w:w="8732" w:h="567" w:hRule="exact" w:vSpace="0" w:wrap="around" w:vAnchor="page" w:y="341" w:anchorLock="0"/>
    </w:pPr>
    <w:r w:rsidRPr="004B744B">
      <w:rPr>
        <w:rStyle w:val="SidhuvudUtskott"/>
      </w:rPr>
      <w:fldChar w:fldCharType="begin" w:fldLock="1"/>
    </w:r>
    <w:r w:rsidRPr="004B744B">
      <w:rPr>
        <w:rStyle w:val="SidhuvudUtskott"/>
      </w:rPr>
      <w:instrText xml:space="preserve"> DOCPROPERTY Status</w:instrText>
    </w:r>
    <w:r w:rsidRPr="004B744B">
      <w:rPr>
        <w:rStyle w:val="SidhuvudUtskott"/>
      </w:rPr>
      <w:fldChar w:fldCharType="end"/>
    </w:r>
    <w:r w:rsidRPr="004B744B">
      <w:rPr>
        <w:rStyle w:val="SidhuvudUtskott"/>
      </w:rPr>
      <w:fldChar w:fldCharType="begin" w:fldLock="1"/>
    </w:r>
    <w:r w:rsidRPr="004B744B">
      <w:rPr>
        <w:rStyle w:val="SidhuvudUtskott"/>
      </w:rPr>
      <w:instrText xml:space="preserve"> if </w:instrText>
    </w:r>
    <w:r w:rsidRPr="004B744B">
      <w:rPr>
        <w:rStyle w:val="SidhuvudUtskott"/>
      </w:rPr>
      <w:fldChar w:fldCharType="begin" w:fldLock="1"/>
    </w:r>
    <w:r w:rsidRPr="004B744B">
      <w:rPr>
        <w:rStyle w:val="SidhuvudUtskott"/>
      </w:rPr>
      <w:instrText xml:space="preserve"> DOCPROPERTY "UtkastDatum"</w:instrText>
    </w:r>
    <w:r w:rsidRPr="004B744B">
      <w:rPr>
        <w:rStyle w:val="SidhuvudUtskott"/>
      </w:rPr>
      <w:fldChar w:fldCharType="separate"/>
    </w:r>
    <w:r w:rsidRPr="004B744B">
      <w:rPr>
        <w:rStyle w:val="SidhuvudUtskott"/>
      </w:rPr>
      <w:instrText>Nej</w:instrText>
    </w:r>
    <w:r w:rsidRPr="004B744B">
      <w:rPr>
        <w:rStyle w:val="SidhuvudUtskott"/>
      </w:rPr>
      <w:fldChar w:fldCharType="end"/>
    </w:r>
    <w:r w:rsidRPr="004B744B">
      <w:rPr>
        <w:rStyle w:val="SidhuvudUtskott"/>
      </w:rPr>
      <w:instrText xml:space="preserve"> = "Ja" "    </w:instrText>
    </w:r>
    <w:r w:rsidRPr="004B744B">
      <w:rPr>
        <w:rStyle w:val="SidhuvudUtskott"/>
      </w:rPr>
      <w:fldChar w:fldCharType="begin" w:fldLock="1"/>
    </w:r>
    <w:r w:rsidRPr="004B744B">
      <w:rPr>
        <w:rStyle w:val="SidhuvudUtskott"/>
      </w:rPr>
      <w:instrText xml:space="preserve"> PRINTDATE \@ "yyyy-MM-dd HH.mm" </w:instrText>
    </w:r>
    <w:r w:rsidRPr="004B744B">
      <w:rPr>
        <w:rStyle w:val="SidhuvudUtskott"/>
      </w:rPr>
      <w:fldChar w:fldCharType="separate"/>
    </w:r>
    <w:r w:rsidRPr="004B744B">
      <w:rPr>
        <w:rStyle w:val="SidhuvudUtskott"/>
      </w:rPr>
      <w:instrText>2000-08-11 16.42</w:instrText>
    </w:r>
    <w:r w:rsidRPr="004B744B">
      <w:rPr>
        <w:rStyle w:val="SidhuvudUtskott"/>
      </w:rPr>
      <w:fldChar w:fldCharType="end"/>
    </w:r>
    <w:r w:rsidRPr="004B744B">
      <w:rPr>
        <w:rStyle w:val="SidhuvudUtskott"/>
      </w:rPr>
      <w:instrText xml:space="preserve">" </w:instrText>
    </w:r>
    <w:r w:rsidRPr="004B744B">
      <w:rPr>
        <w:rStyle w:val="SidhuvudUtskott"/>
      </w:rPr>
      <w:fldChar w:fldCharType="end"/>
    </w:r>
  </w:p>
  <w:p w:rsidR="00864CFD" w:rsidRPr="004B744B" w:rsidRDefault="00864CF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huvudKantUdda"/>
      <w:framePr w:w="8732" w:h="567" w:hRule="exact" w:vSpace="0" w:wrap="around" w:vAnchor="page" w:y="341" w:anchorLock="0"/>
    </w:pPr>
    <w:r w:rsidRPr="004B744B">
      <w:rPr>
        <w:rStyle w:val="SidhuvudRubrikReferens"/>
      </w:rPr>
      <w:fldChar w:fldCharType="begin" w:fldLock="1"/>
    </w:r>
    <w:r w:rsidRPr="004B744B">
      <w:rPr>
        <w:rStyle w:val="SidhuvudRubrikReferens"/>
      </w:rPr>
      <w:instrText xml:space="preserve"> StyleREF "Rubrik 1" </w:instrText>
    </w:r>
    <w:r w:rsidRPr="004B744B">
      <w:rPr>
        <w:rStyle w:val="SidhuvudRubrikReferens"/>
      </w:rPr>
      <w:fldChar w:fldCharType="separate"/>
    </w:r>
    <w:r w:rsidRPr="004B744B">
      <w:rPr>
        <w:rStyle w:val="SidhuvudRubrikReferens"/>
      </w:rPr>
      <w:t>Sammanfattning</w:t>
    </w:r>
    <w:r w:rsidRPr="004B744B">
      <w:rPr>
        <w:rStyle w:val="SidhuvudRubrikReferens"/>
      </w:rPr>
      <w:fldChar w:fldCharType="end"/>
    </w:r>
    <w:r w:rsidRPr="004B744B">
      <w:rPr>
        <w:rStyle w:val="SidhuvudBilaga"/>
      </w:rPr>
      <w:t xml:space="preserve"> </w:t>
    </w:r>
    <w:r w:rsidRPr="004B744B">
      <w:t xml:space="preserve">     </w:t>
    </w:r>
    <w:r w:rsidRPr="004B744B">
      <w:rPr>
        <w:rStyle w:val="SidhuvudUtskott"/>
      </w:rPr>
      <w:fldChar w:fldCharType="begin" w:fldLock="1"/>
    </w:r>
    <w:r w:rsidRPr="004B744B">
      <w:rPr>
        <w:rStyle w:val="SidhuvudUtskott"/>
      </w:rPr>
      <w:instrText xml:space="preserve"> DOCPROPERTY BetänkandeÅr</w:instrText>
    </w:r>
    <w:r w:rsidRPr="004B744B">
      <w:rPr>
        <w:rStyle w:val="SidhuvudUtskott"/>
      </w:rPr>
      <w:fldChar w:fldCharType="separate"/>
    </w:r>
    <w:r w:rsidRPr="004B744B">
      <w:rPr>
        <w:rStyle w:val="SidhuvudUtskott"/>
      </w:rPr>
      <w:t>2009/10</w:t>
    </w:r>
    <w:r w:rsidRPr="004B744B">
      <w:rPr>
        <w:rStyle w:val="SidhuvudUtskott"/>
      </w:rPr>
      <w:fldChar w:fldCharType="end"/>
    </w:r>
    <w:r w:rsidRPr="004B744B">
      <w:rPr>
        <w:rStyle w:val="SidhuvudUtskott"/>
      </w:rPr>
      <w:t>:</w:t>
    </w:r>
    <w:r w:rsidRPr="004B744B">
      <w:rPr>
        <w:rStyle w:val="SidhuvudUtskott"/>
      </w:rPr>
      <w:fldChar w:fldCharType="begin" w:fldLock="1"/>
    </w:r>
    <w:r w:rsidRPr="004B744B">
      <w:rPr>
        <w:rStyle w:val="SidhuvudUtskott"/>
      </w:rPr>
      <w:instrText xml:space="preserve"> DOCPROPERTY</w:instrText>
    </w:r>
    <w:r w:rsidRPr="004B744B">
      <w:instrText xml:space="preserve"> </w:instrText>
    </w:r>
    <w:r w:rsidRPr="004B744B">
      <w:rPr>
        <w:rStyle w:val="SidhuvudUtskott"/>
      </w:rPr>
      <w:instrText>Utskott</w:instrText>
    </w:r>
    <w:r w:rsidRPr="004B744B">
      <w:rPr>
        <w:rStyle w:val="SidhuvudUtskott"/>
      </w:rPr>
      <w:fldChar w:fldCharType="separate"/>
    </w:r>
    <w:r w:rsidRPr="004B744B">
      <w:rPr>
        <w:rStyle w:val="SidhuvudUtskott"/>
      </w:rPr>
      <w:t>RRS</w:t>
    </w:r>
    <w:r w:rsidRPr="004B744B">
      <w:rPr>
        <w:rStyle w:val="SidhuvudUtskott"/>
      </w:rPr>
      <w:fldChar w:fldCharType="end"/>
    </w:r>
    <w:r w:rsidRPr="004B744B">
      <w:rPr>
        <w:rStyle w:val="SidhuvudUtskott"/>
      </w:rPr>
      <w:fldChar w:fldCharType="begin" w:fldLock="1"/>
    </w:r>
    <w:r w:rsidRPr="004B744B">
      <w:rPr>
        <w:rStyle w:val="SidhuvudUtskott"/>
      </w:rPr>
      <w:instrText xml:space="preserve"> DOCPROPERTY BetänkandeNr</w:instrText>
    </w:r>
    <w:r w:rsidRPr="004B744B">
      <w:rPr>
        <w:rStyle w:val="SidhuvudUtskott"/>
      </w:rPr>
      <w:fldChar w:fldCharType="separate"/>
    </w:r>
    <w:r w:rsidRPr="004B744B">
      <w:rPr>
        <w:rStyle w:val="SidhuvudUtskott"/>
      </w:rPr>
      <w:t>22</w:t>
    </w:r>
    <w:r w:rsidRPr="004B744B">
      <w:rPr>
        <w:rStyle w:val="SidhuvudUtskott"/>
      </w:rPr>
      <w:fldChar w:fldCharType="end"/>
    </w:r>
  </w:p>
  <w:p w:rsidR="00864CFD" w:rsidRPr="004B744B" w:rsidRDefault="00864CFD">
    <w:pPr>
      <w:pStyle w:val="SidhuvudKantUdda"/>
      <w:framePr w:w="8732" w:h="567" w:hRule="exact" w:vSpace="0" w:wrap="around" w:vAnchor="page" w:y="341" w:anchorLock="0"/>
    </w:pPr>
    <w:r w:rsidRPr="004B744B">
      <w:rPr>
        <w:rStyle w:val="SidhuvudUtskott"/>
      </w:rPr>
      <w:fldChar w:fldCharType="begin" w:fldLock="1"/>
    </w:r>
    <w:r w:rsidRPr="004B744B">
      <w:rPr>
        <w:rStyle w:val="SidhuvudUtskott"/>
      </w:rPr>
      <w:instrText xml:space="preserve"> if </w:instrText>
    </w:r>
    <w:r w:rsidRPr="004B744B">
      <w:rPr>
        <w:rStyle w:val="SidhuvudUtskott"/>
      </w:rPr>
      <w:fldChar w:fldCharType="begin" w:fldLock="1"/>
    </w:r>
    <w:r w:rsidRPr="004B744B">
      <w:rPr>
        <w:rStyle w:val="SidhuvudUtskott"/>
      </w:rPr>
      <w:instrText xml:space="preserve"> DOCPROPERTY "UtkastDatum"</w:instrText>
    </w:r>
    <w:r w:rsidRPr="004B744B">
      <w:rPr>
        <w:rStyle w:val="SidhuvudUtskott"/>
      </w:rPr>
      <w:fldChar w:fldCharType="separate"/>
    </w:r>
    <w:r w:rsidRPr="004B744B">
      <w:rPr>
        <w:rStyle w:val="SidhuvudUtskott"/>
      </w:rPr>
      <w:instrText>Nej</w:instrText>
    </w:r>
    <w:r w:rsidRPr="004B744B">
      <w:rPr>
        <w:rStyle w:val="SidhuvudUtskott"/>
      </w:rPr>
      <w:fldChar w:fldCharType="end"/>
    </w:r>
    <w:r w:rsidRPr="004B744B">
      <w:rPr>
        <w:rStyle w:val="SidhuvudUtskott"/>
      </w:rPr>
      <w:instrText xml:space="preserve"> = "Ja" "</w:instrText>
    </w:r>
    <w:r w:rsidRPr="004B744B">
      <w:rPr>
        <w:rStyle w:val="SidhuvudUtskott"/>
      </w:rPr>
      <w:fldChar w:fldCharType="begin" w:fldLock="1"/>
    </w:r>
    <w:r w:rsidRPr="004B744B">
      <w:rPr>
        <w:rStyle w:val="SidhuvudUtskott"/>
      </w:rPr>
      <w:instrText xml:space="preserve"> PRINTDATE \@ "yyyy-MM-dd HH.mm    " </w:instrText>
    </w:r>
    <w:r w:rsidRPr="004B744B">
      <w:rPr>
        <w:rStyle w:val="SidhuvudUtskott"/>
      </w:rPr>
      <w:fldChar w:fldCharType="separate"/>
    </w:r>
    <w:r w:rsidRPr="004B744B">
      <w:rPr>
        <w:rStyle w:val="SidhuvudUtskott"/>
      </w:rPr>
      <w:instrText>2000-08-11 16.42</w:instrText>
    </w:r>
    <w:r w:rsidRPr="004B744B">
      <w:rPr>
        <w:rStyle w:val="SidhuvudUtskott"/>
      </w:rPr>
      <w:fldChar w:fldCharType="end"/>
    </w:r>
    <w:r w:rsidRPr="004B744B">
      <w:rPr>
        <w:rStyle w:val="SidhuvudUtskott"/>
      </w:rPr>
      <w:instrText xml:space="preserve">" </w:instrText>
    </w:r>
    <w:r w:rsidRPr="004B744B">
      <w:rPr>
        <w:rStyle w:val="SidhuvudUtskott"/>
      </w:rPr>
      <w:fldChar w:fldCharType="end"/>
    </w:r>
    <w:r w:rsidRPr="004B744B">
      <w:rPr>
        <w:rStyle w:val="SidhuvudUtskott"/>
      </w:rPr>
      <w:fldChar w:fldCharType="begin" w:fldLock="1"/>
    </w:r>
    <w:r w:rsidRPr="004B744B">
      <w:rPr>
        <w:rStyle w:val="SidhuvudUtskott"/>
      </w:rPr>
      <w:instrText xml:space="preserve"> DOCPROPERTY Status</w:instrText>
    </w:r>
    <w:r w:rsidRPr="004B744B">
      <w:rPr>
        <w:rStyle w:val="SidhuvudUtskott"/>
      </w:rPr>
      <w:fldChar w:fldCharType="end"/>
    </w:r>
  </w:p>
  <w:p w:rsidR="00864CFD" w:rsidRPr="004B744B" w:rsidRDefault="00864CF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37A" w:rsidRPr="004B744B" w:rsidRDefault="00BF037A">
    <w:pPr>
      <w:pStyle w:val="SidhuvudKantJmn"/>
      <w:framePr w:w="8732" w:h="567" w:hRule="exact" w:vSpace="0" w:wrap="around" w:vAnchor="page" w:y="341" w:anchorLock="0"/>
    </w:pPr>
    <w:r w:rsidRPr="004B744B">
      <w:rPr>
        <w:rStyle w:val="SidhuvudUtskott"/>
      </w:rPr>
      <w:t>2009/10:RRS22</w:t>
    </w:r>
    <w:r w:rsidRPr="004B744B">
      <w:t xml:space="preserve">    </w:t>
    </w:r>
  </w:p>
  <w:p w:rsidR="00BF037A" w:rsidRPr="004B744B" w:rsidRDefault="00BF037A">
    <w:pPr>
      <w:pStyle w:val="SidhuvudKantJmn"/>
      <w:framePr w:w="8732" w:h="567" w:hRule="exact" w:vSpace="0" w:wrap="around" w:vAnchor="page" w:y="341" w:anchorLock="0"/>
    </w:pPr>
  </w:p>
  <w:p w:rsidR="00864CFD" w:rsidRPr="004B744B" w:rsidRDefault="00BF037A">
    <w:pPr>
      <w:pStyle w:val="SidhuvudKantUdda"/>
      <w:framePr w:w="8732" w:h="567" w:hRule="exact" w:vSpace="0" w:wrap="around" w:vAnchor="page" w:y="341" w:anchorLock="0"/>
    </w:pPr>
    <w:r w:rsidRPr="004B744B">
      <w:rPr>
        <w:rStyle w:val="SidhuvudRubrikReferens"/>
        <w:smallCaps w:val="0"/>
        <w:spacing w:val="0"/>
        <w:sz w:val="19"/>
      </w:rPr>
      <w:t xml:space="preserve"> </w:t>
    </w:r>
  </w:p>
  <w:p w:rsidR="00864CFD" w:rsidRPr="004B744B" w:rsidRDefault="00864CF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huvudKantJmn"/>
      <w:framePr w:w="8732" w:h="567" w:hRule="exact" w:vSpace="0" w:wrap="around" w:vAnchor="page" w:y="341" w:anchorLock="0"/>
    </w:pPr>
    <w:r w:rsidRPr="004B744B">
      <w:rPr>
        <w:rStyle w:val="SidhuvudUtskott"/>
      </w:rPr>
      <w:fldChar w:fldCharType="begin" w:fldLock="1"/>
    </w:r>
    <w:r w:rsidRPr="004B744B">
      <w:rPr>
        <w:rStyle w:val="SidhuvudUtskott"/>
      </w:rPr>
      <w:instrText xml:space="preserve"> DOCPROPERTY BetänkandeÅr</w:instrText>
    </w:r>
    <w:r w:rsidRPr="004B744B">
      <w:rPr>
        <w:rStyle w:val="SidhuvudUtskott"/>
      </w:rPr>
      <w:fldChar w:fldCharType="separate"/>
    </w:r>
    <w:r w:rsidRPr="004B744B">
      <w:rPr>
        <w:rStyle w:val="SidhuvudUtskott"/>
      </w:rPr>
      <w:t>2009/10</w:t>
    </w:r>
    <w:r w:rsidRPr="004B744B">
      <w:rPr>
        <w:rStyle w:val="SidhuvudUtskott"/>
      </w:rPr>
      <w:fldChar w:fldCharType="end"/>
    </w:r>
    <w:r w:rsidRPr="004B744B">
      <w:rPr>
        <w:rStyle w:val="SidhuvudUtskott"/>
      </w:rPr>
      <w:t>:</w:t>
    </w:r>
    <w:r w:rsidRPr="004B744B">
      <w:rPr>
        <w:rStyle w:val="SidhuvudUtskott"/>
      </w:rPr>
      <w:fldChar w:fldCharType="begin" w:fldLock="1"/>
    </w:r>
    <w:r w:rsidRPr="004B744B">
      <w:rPr>
        <w:rStyle w:val="SidhuvudUtskott"/>
      </w:rPr>
      <w:instrText xml:space="preserve"> DOCPROPERTY Utskott</w:instrText>
    </w:r>
    <w:r w:rsidRPr="004B744B">
      <w:rPr>
        <w:rStyle w:val="SidhuvudUtskott"/>
      </w:rPr>
      <w:fldChar w:fldCharType="separate"/>
    </w:r>
    <w:r w:rsidRPr="004B744B">
      <w:rPr>
        <w:rStyle w:val="SidhuvudUtskott"/>
      </w:rPr>
      <w:t>RRS</w:t>
    </w:r>
    <w:r w:rsidRPr="004B744B">
      <w:rPr>
        <w:rStyle w:val="SidhuvudUtskott"/>
      </w:rPr>
      <w:fldChar w:fldCharType="end"/>
    </w:r>
    <w:r w:rsidRPr="004B744B">
      <w:rPr>
        <w:rStyle w:val="SidhuvudUtskott"/>
      </w:rPr>
      <w:fldChar w:fldCharType="begin" w:fldLock="1"/>
    </w:r>
    <w:r w:rsidRPr="004B744B">
      <w:rPr>
        <w:rStyle w:val="SidhuvudUtskott"/>
      </w:rPr>
      <w:instrText xml:space="preserve"> DOCPROPERTY BetänkandeNr</w:instrText>
    </w:r>
    <w:r w:rsidRPr="004B744B">
      <w:rPr>
        <w:rStyle w:val="SidhuvudUtskott"/>
      </w:rPr>
      <w:fldChar w:fldCharType="separate"/>
    </w:r>
    <w:r w:rsidRPr="004B744B">
      <w:rPr>
        <w:rStyle w:val="SidhuvudUtskott"/>
      </w:rPr>
      <w:t>22</w:t>
    </w:r>
    <w:r w:rsidRPr="004B744B">
      <w:rPr>
        <w:rStyle w:val="SidhuvudUtskott"/>
      </w:rPr>
      <w:fldChar w:fldCharType="end"/>
    </w:r>
    <w:r w:rsidRPr="004B744B">
      <w:t xml:space="preserve">     </w:t>
    </w:r>
    <w:r w:rsidRPr="004B744B">
      <w:rPr>
        <w:rStyle w:val="SidhuvudBilaga"/>
      </w:rPr>
      <w:t xml:space="preserve"> </w:t>
    </w:r>
    <w:r w:rsidRPr="004B744B">
      <w:rPr>
        <w:rStyle w:val="SidhuvudRubrikReferens"/>
      </w:rPr>
      <w:fldChar w:fldCharType="begin" w:fldLock="1"/>
    </w:r>
    <w:r w:rsidRPr="004B744B">
      <w:rPr>
        <w:rStyle w:val="SidhuvudRubrikReferens"/>
      </w:rPr>
      <w:instrText xml:space="preserve"> StyleREF "Rubrik 1" </w:instrText>
    </w:r>
    <w:r w:rsidRPr="004B744B">
      <w:rPr>
        <w:rStyle w:val="SidhuvudRubrikReferens"/>
      </w:rPr>
      <w:fldChar w:fldCharType="separate"/>
    </w:r>
    <w:r w:rsidRPr="004B744B">
      <w:rPr>
        <w:rStyle w:val="SidhuvudRubrikReferens"/>
      </w:rPr>
      <w:t>Innehållsförteckning</w:t>
    </w:r>
    <w:r w:rsidRPr="004B744B">
      <w:rPr>
        <w:rStyle w:val="SidhuvudRubrikReferens"/>
      </w:rPr>
      <w:fldChar w:fldCharType="end"/>
    </w:r>
  </w:p>
  <w:p w:rsidR="00864CFD" w:rsidRPr="004B744B" w:rsidRDefault="00864CFD">
    <w:pPr>
      <w:pStyle w:val="SidhuvudKantJmn"/>
      <w:framePr w:w="8732" w:h="567" w:hRule="exact" w:vSpace="0" w:wrap="around" w:vAnchor="page" w:y="341" w:anchorLock="0"/>
    </w:pPr>
    <w:r w:rsidRPr="004B744B">
      <w:rPr>
        <w:rStyle w:val="SidhuvudUtskott"/>
      </w:rPr>
      <w:fldChar w:fldCharType="begin" w:fldLock="1"/>
    </w:r>
    <w:r w:rsidRPr="004B744B">
      <w:rPr>
        <w:rStyle w:val="SidhuvudUtskott"/>
      </w:rPr>
      <w:instrText xml:space="preserve"> DOCPROPERTY Status</w:instrText>
    </w:r>
    <w:r w:rsidRPr="004B744B">
      <w:rPr>
        <w:rStyle w:val="SidhuvudUtskott"/>
      </w:rPr>
      <w:fldChar w:fldCharType="end"/>
    </w:r>
    <w:r w:rsidRPr="004B744B">
      <w:rPr>
        <w:rStyle w:val="SidhuvudUtskott"/>
      </w:rPr>
      <w:fldChar w:fldCharType="begin" w:fldLock="1"/>
    </w:r>
    <w:r w:rsidRPr="004B744B">
      <w:rPr>
        <w:rStyle w:val="SidhuvudUtskott"/>
      </w:rPr>
      <w:instrText xml:space="preserve"> if </w:instrText>
    </w:r>
    <w:r w:rsidRPr="004B744B">
      <w:rPr>
        <w:rStyle w:val="SidhuvudUtskott"/>
      </w:rPr>
      <w:fldChar w:fldCharType="begin" w:fldLock="1"/>
    </w:r>
    <w:r w:rsidRPr="004B744B">
      <w:rPr>
        <w:rStyle w:val="SidhuvudUtskott"/>
      </w:rPr>
      <w:instrText xml:space="preserve"> DOCPROPERTY "UtkastDatum"</w:instrText>
    </w:r>
    <w:r w:rsidRPr="004B744B">
      <w:rPr>
        <w:rStyle w:val="SidhuvudUtskott"/>
      </w:rPr>
      <w:fldChar w:fldCharType="separate"/>
    </w:r>
    <w:r w:rsidRPr="004B744B">
      <w:rPr>
        <w:rStyle w:val="SidhuvudUtskott"/>
      </w:rPr>
      <w:instrText>Nej</w:instrText>
    </w:r>
    <w:r w:rsidRPr="004B744B">
      <w:rPr>
        <w:rStyle w:val="SidhuvudUtskott"/>
      </w:rPr>
      <w:fldChar w:fldCharType="end"/>
    </w:r>
    <w:r w:rsidRPr="004B744B">
      <w:rPr>
        <w:rStyle w:val="SidhuvudUtskott"/>
      </w:rPr>
      <w:instrText xml:space="preserve"> = "Ja" "    </w:instrText>
    </w:r>
    <w:r w:rsidRPr="004B744B">
      <w:rPr>
        <w:rStyle w:val="SidhuvudUtskott"/>
      </w:rPr>
      <w:fldChar w:fldCharType="begin" w:fldLock="1"/>
    </w:r>
    <w:r w:rsidRPr="004B744B">
      <w:rPr>
        <w:rStyle w:val="SidhuvudUtskott"/>
      </w:rPr>
      <w:instrText xml:space="preserve"> PRINTDATE \@ "yyyy-MM-dd HH.mm" </w:instrText>
    </w:r>
    <w:r w:rsidRPr="004B744B">
      <w:rPr>
        <w:rStyle w:val="SidhuvudUtskott"/>
      </w:rPr>
      <w:fldChar w:fldCharType="separate"/>
    </w:r>
    <w:r w:rsidRPr="004B744B">
      <w:rPr>
        <w:rStyle w:val="SidhuvudUtskott"/>
      </w:rPr>
      <w:instrText>2000-08-11 16.42</w:instrText>
    </w:r>
    <w:r w:rsidRPr="004B744B">
      <w:rPr>
        <w:rStyle w:val="SidhuvudUtskott"/>
      </w:rPr>
      <w:fldChar w:fldCharType="end"/>
    </w:r>
    <w:r w:rsidRPr="004B744B">
      <w:rPr>
        <w:rStyle w:val="SidhuvudUtskott"/>
      </w:rPr>
      <w:instrText xml:space="preserve">" </w:instrText>
    </w:r>
    <w:r w:rsidRPr="004B744B">
      <w:rPr>
        <w:rStyle w:val="SidhuvudUtskott"/>
      </w:rPr>
      <w:fldChar w:fldCharType="end"/>
    </w:r>
  </w:p>
  <w:p w:rsidR="00864CFD" w:rsidRPr="004B744B" w:rsidRDefault="00864CF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4CFD" w:rsidRPr="004B744B" w:rsidRDefault="00864CFD">
    <w:pPr>
      <w:pStyle w:val="SidhuvudKantUdda"/>
      <w:framePr w:w="8732" w:h="567" w:hRule="exact" w:vSpace="0" w:wrap="around" w:vAnchor="page" w:y="341" w:anchorLock="0"/>
    </w:pPr>
    <w:r w:rsidRPr="004B744B">
      <w:rPr>
        <w:rStyle w:val="SidhuvudRubrikReferens"/>
      </w:rPr>
      <w:fldChar w:fldCharType="begin" w:fldLock="1"/>
    </w:r>
    <w:r w:rsidRPr="004B744B">
      <w:rPr>
        <w:rStyle w:val="SidhuvudRubrikReferens"/>
      </w:rPr>
      <w:instrText xml:space="preserve"> StyleREF "Rubrik 1" </w:instrText>
    </w:r>
    <w:r w:rsidRPr="004B744B">
      <w:rPr>
        <w:rStyle w:val="SidhuvudRubrikReferens"/>
      </w:rPr>
      <w:fldChar w:fldCharType="separate"/>
    </w:r>
    <w:r w:rsidRPr="004B744B">
      <w:rPr>
        <w:rStyle w:val="SidhuvudRubrikReferens"/>
      </w:rPr>
      <w:t>Innehållsförteckning</w:t>
    </w:r>
    <w:r w:rsidRPr="004B744B">
      <w:rPr>
        <w:rStyle w:val="SidhuvudRubrikReferens"/>
      </w:rPr>
      <w:fldChar w:fldCharType="end"/>
    </w:r>
    <w:r w:rsidRPr="004B744B">
      <w:rPr>
        <w:rStyle w:val="SidhuvudBilaga"/>
      </w:rPr>
      <w:t xml:space="preserve"> </w:t>
    </w:r>
    <w:r w:rsidRPr="004B744B">
      <w:t xml:space="preserve">     </w:t>
    </w:r>
    <w:r w:rsidRPr="004B744B">
      <w:rPr>
        <w:rStyle w:val="SidhuvudUtskott"/>
      </w:rPr>
      <w:fldChar w:fldCharType="begin" w:fldLock="1"/>
    </w:r>
    <w:r w:rsidRPr="004B744B">
      <w:rPr>
        <w:rStyle w:val="SidhuvudUtskott"/>
      </w:rPr>
      <w:instrText xml:space="preserve"> DOCPROPERTY BetänkandeÅr</w:instrText>
    </w:r>
    <w:r w:rsidRPr="004B744B">
      <w:rPr>
        <w:rStyle w:val="SidhuvudUtskott"/>
      </w:rPr>
      <w:fldChar w:fldCharType="separate"/>
    </w:r>
    <w:r w:rsidRPr="004B744B">
      <w:rPr>
        <w:rStyle w:val="SidhuvudUtskott"/>
      </w:rPr>
      <w:t>2009/10</w:t>
    </w:r>
    <w:r w:rsidRPr="004B744B">
      <w:rPr>
        <w:rStyle w:val="SidhuvudUtskott"/>
      </w:rPr>
      <w:fldChar w:fldCharType="end"/>
    </w:r>
    <w:r w:rsidRPr="004B744B">
      <w:rPr>
        <w:rStyle w:val="SidhuvudUtskott"/>
      </w:rPr>
      <w:t>:</w:t>
    </w:r>
    <w:r w:rsidRPr="004B744B">
      <w:rPr>
        <w:rStyle w:val="SidhuvudUtskott"/>
      </w:rPr>
      <w:fldChar w:fldCharType="begin" w:fldLock="1"/>
    </w:r>
    <w:r w:rsidRPr="004B744B">
      <w:rPr>
        <w:rStyle w:val="SidhuvudUtskott"/>
      </w:rPr>
      <w:instrText xml:space="preserve"> DOCPROPERTY</w:instrText>
    </w:r>
    <w:r w:rsidRPr="004B744B">
      <w:instrText xml:space="preserve"> </w:instrText>
    </w:r>
    <w:r w:rsidRPr="004B744B">
      <w:rPr>
        <w:rStyle w:val="SidhuvudUtskott"/>
      </w:rPr>
      <w:instrText>Utskott</w:instrText>
    </w:r>
    <w:r w:rsidRPr="004B744B">
      <w:rPr>
        <w:rStyle w:val="SidhuvudUtskott"/>
      </w:rPr>
      <w:fldChar w:fldCharType="separate"/>
    </w:r>
    <w:r w:rsidRPr="004B744B">
      <w:rPr>
        <w:rStyle w:val="SidhuvudUtskott"/>
      </w:rPr>
      <w:t>RRS</w:t>
    </w:r>
    <w:r w:rsidRPr="004B744B">
      <w:rPr>
        <w:rStyle w:val="SidhuvudUtskott"/>
      </w:rPr>
      <w:fldChar w:fldCharType="end"/>
    </w:r>
    <w:r w:rsidRPr="004B744B">
      <w:rPr>
        <w:rStyle w:val="SidhuvudUtskott"/>
      </w:rPr>
      <w:fldChar w:fldCharType="begin" w:fldLock="1"/>
    </w:r>
    <w:r w:rsidRPr="004B744B">
      <w:rPr>
        <w:rStyle w:val="SidhuvudUtskott"/>
      </w:rPr>
      <w:instrText xml:space="preserve"> DOCPROPERTY BetänkandeNr</w:instrText>
    </w:r>
    <w:r w:rsidRPr="004B744B">
      <w:rPr>
        <w:rStyle w:val="SidhuvudUtskott"/>
      </w:rPr>
      <w:fldChar w:fldCharType="separate"/>
    </w:r>
    <w:r w:rsidRPr="004B744B">
      <w:rPr>
        <w:rStyle w:val="SidhuvudUtskott"/>
      </w:rPr>
      <w:t>22</w:t>
    </w:r>
    <w:r w:rsidRPr="004B744B">
      <w:rPr>
        <w:rStyle w:val="SidhuvudUtskott"/>
      </w:rPr>
      <w:fldChar w:fldCharType="end"/>
    </w:r>
  </w:p>
  <w:p w:rsidR="00864CFD" w:rsidRPr="004B744B" w:rsidRDefault="00864CFD">
    <w:pPr>
      <w:pStyle w:val="SidhuvudKantUdda"/>
      <w:framePr w:w="8732" w:h="567" w:hRule="exact" w:vSpace="0" w:wrap="around" w:vAnchor="page" w:y="341" w:anchorLock="0"/>
    </w:pPr>
    <w:r w:rsidRPr="004B744B">
      <w:rPr>
        <w:rStyle w:val="SidhuvudUtskott"/>
      </w:rPr>
      <w:fldChar w:fldCharType="begin" w:fldLock="1"/>
    </w:r>
    <w:r w:rsidRPr="004B744B">
      <w:rPr>
        <w:rStyle w:val="SidhuvudUtskott"/>
      </w:rPr>
      <w:instrText xml:space="preserve"> if </w:instrText>
    </w:r>
    <w:r w:rsidRPr="004B744B">
      <w:rPr>
        <w:rStyle w:val="SidhuvudUtskott"/>
      </w:rPr>
      <w:fldChar w:fldCharType="begin" w:fldLock="1"/>
    </w:r>
    <w:r w:rsidRPr="004B744B">
      <w:rPr>
        <w:rStyle w:val="SidhuvudUtskott"/>
      </w:rPr>
      <w:instrText xml:space="preserve"> DOCPROPERTY "UtkastDatum"</w:instrText>
    </w:r>
    <w:r w:rsidRPr="004B744B">
      <w:rPr>
        <w:rStyle w:val="SidhuvudUtskott"/>
      </w:rPr>
      <w:fldChar w:fldCharType="separate"/>
    </w:r>
    <w:r w:rsidRPr="004B744B">
      <w:rPr>
        <w:rStyle w:val="SidhuvudUtskott"/>
      </w:rPr>
      <w:instrText>Nej</w:instrText>
    </w:r>
    <w:r w:rsidRPr="004B744B">
      <w:rPr>
        <w:rStyle w:val="SidhuvudUtskott"/>
      </w:rPr>
      <w:fldChar w:fldCharType="end"/>
    </w:r>
    <w:r w:rsidRPr="004B744B">
      <w:rPr>
        <w:rStyle w:val="SidhuvudUtskott"/>
      </w:rPr>
      <w:instrText xml:space="preserve"> = "Ja" "</w:instrText>
    </w:r>
    <w:r w:rsidRPr="004B744B">
      <w:rPr>
        <w:rStyle w:val="SidhuvudUtskott"/>
      </w:rPr>
      <w:fldChar w:fldCharType="begin" w:fldLock="1"/>
    </w:r>
    <w:r w:rsidRPr="004B744B">
      <w:rPr>
        <w:rStyle w:val="SidhuvudUtskott"/>
      </w:rPr>
      <w:instrText xml:space="preserve"> PRINTDATE \@ "yyyy-MM-dd HH.mm    " </w:instrText>
    </w:r>
    <w:r w:rsidRPr="004B744B">
      <w:rPr>
        <w:rStyle w:val="SidhuvudUtskott"/>
      </w:rPr>
      <w:fldChar w:fldCharType="separate"/>
    </w:r>
    <w:r w:rsidRPr="004B744B">
      <w:rPr>
        <w:rStyle w:val="SidhuvudUtskott"/>
      </w:rPr>
      <w:instrText>2000-08-11 16.42</w:instrText>
    </w:r>
    <w:r w:rsidRPr="004B744B">
      <w:rPr>
        <w:rStyle w:val="SidhuvudUtskott"/>
      </w:rPr>
      <w:fldChar w:fldCharType="end"/>
    </w:r>
    <w:r w:rsidRPr="004B744B">
      <w:rPr>
        <w:rStyle w:val="SidhuvudUtskott"/>
      </w:rPr>
      <w:instrText xml:space="preserve">" </w:instrText>
    </w:r>
    <w:r w:rsidRPr="004B744B">
      <w:rPr>
        <w:rStyle w:val="SidhuvudUtskott"/>
      </w:rPr>
      <w:fldChar w:fldCharType="end"/>
    </w:r>
    <w:r w:rsidRPr="004B744B">
      <w:rPr>
        <w:rStyle w:val="SidhuvudUtskott"/>
      </w:rPr>
      <w:fldChar w:fldCharType="begin" w:fldLock="1"/>
    </w:r>
    <w:r w:rsidRPr="004B744B">
      <w:rPr>
        <w:rStyle w:val="SidhuvudUtskott"/>
      </w:rPr>
      <w:instrText xml:space="preserve"> DOCPROPERTY Status</w:instrText>
    </w:r>
    <w:r w:rsidRPr="004B744B">
      <w:rPr>
        <w:rStyle w:val="SidhuvudUtskott"/>
      </w:rPr>
      <w:fldChar w:fldCharType="end"/>
    </w:r>
  </w:p>
  <w:p w:rsidR="00864CFD" w:rsidRPr="004B744B" w:rsidRDefault="00864CF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37A" w:rsidRPr="004B744B" w:rsidRDefault="00BF037A">
    <w:pPr>
      <w:pStyle w:val="SidhuvudKantUdda"/>
      <w:framePr w:w="8732" w:h="567" w:hRule="exact" w:vSpace="0" w:wrap="around" w:vAnchor="page" w:y="341" w:anchorLock="0"/>
    </w:pPr>
    <w:r w:rsidRPr="004B744B">
      <w:t xml:space="preserve">  </w:t>
    </w:r>
    <w:r w:rsidRPr="004B744B">
      <w:rPr>
        <w:rStyle w:val="SidhuvudUtskott"/>
      </w:rPr>
      <w:t>2009/10:RRS22</w:t>
    </w:r>
  </w:p>
  <w:p w:rsidR="00864CFD" w:rsidRPr="004B744B" w:rsidRDefault="00864CFD">
    <w:pPr>
      <w:pStyle w:val="SidhuvudKantUdda"/>
      <w:framePr w:w="8732" w:h="567" w:hRule="exact" w:vSpace="0" w:wrap="around" w:vAnchor="page" w:y="341" w:anchorLock="0"/>
    </w:pPr>
  </w:p>
  <w:p w:rsidR="00864CFD" w:rsidRPr="004B744B" w:rsidRDefault="00864CF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3C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59C5051"/>
    <w:multiLevelType w:val="hybridMultilevel"/>
    <w:tmpl w:val="E34429C8"/>
    <w:lvl w:ilvl="0" w:tplc="4E4AFE5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3C77D3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2CBE2A80"/>
    <w:multiLevelType w:val="hybridMultilevel"/>
    <w:tmpl w:val="5E3E08C2"/>
    <w:lvl w:ilvl="0" w:tplc="4E4AFE5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30F56367"/>
    <w:multiLevelType w:val="hybridMultilevel"/>
    <w:tmpl w:val="4FDC0C04"/>
    <w:lvl w:ilvl="0" w:tplc="4E4AFE5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389609FF"/>
    <w:multiLevelType w:val="hybridMultilevel"/>
    <w:tmpl w:val="7488E0E2"/>
    <w:lvl w:ilvl="0" w:tplc="C226E210">
      <w:start w:val="1"/>
      <w:numFmt w:val="bullet"/>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A87F2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506753D8"/>
    <w:multiLevelType w:val="hybridMultilevel"/>
    <w:tmpl w:val="BB648F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7B9180B"/>
    <w:multiLevelType w:val="hybridMultilevel"/>
    <w:tmpl w:val="23FA8A2A"/>
    <w:lvl w:ilvl="0" w:tplc="4E4AFE52">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623E285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6678447C"/>
    <w:multiLevelType w:val="hybridMultilevel"/>
    <w:tmpl w:val="49769B4E"/>
    <w:lvl w:ilvl="0" w:tplc="A6D01684">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4773933"/>
    <w:multiLevelType w:val="hybridMultilevel"/>
    <w:tmpl w:val="C1BCE550"/>
    <w:lvl w:ilvl="0" w:tplc="EC7A9B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4FA69C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431003643">
    <w:abstractNumId w:val="4"/>
  </w:num>
  <w:num w:numId="2" w16cid:durableId="805321252">
    <w:abstractNumId w:val="11"/>
  </w:num>
  <w:num w:numId="3" w16cid:durableId="784036333">
    <w:abstractNumId w:val="2"/>
  </w:num>
  <w:num w:numId="4" w16cid:durableId="1730349216">
    <w:abstractNumId w:val="16"/>
  </w:num>
  <w:num w:numId="5" w16cid:durableId="551189012">
    <w:abstractNumId w:val="6"/>
  </w:num>
  <w:num w:numId="6" w16cid:durableId="525871217">
    <w:abstractNumId w:val="10"/>
  </w:num>
  <w:num w:numId="7" w16cid:durableId="704138476">
    <w:abstractNumId w:val="1"/>
  </w:num>
  <w:num w:numId="8" w16cid:durableId="890389322">
    <w:abstractNumId w:val="5"/>
  </w:num>
  <w:num w:numId="9" w16cid:durableId="964308108">
    <w:abstractNumId w:val="9"/>
  </w:num>
  <w:num w:numId="10" w16cid:durableId="870874137">
    <w:abstractNumId w:val="12"/>
  </w:num>
  <w:num w:numId="11" w16cid:durableId="319845661">
    <w:abstractNumId w:val="0"/>
  </w:num>
  <w:num w:numId="12" w16cid:durableId="609162418">
    <w:abstractNumId w:val="14"/>
  </w:num>
  <w:num w:numId="13" w16cid:durableId="570582600">
    <w:abstractNumId w:val="3"/>
  </w:num>
  <w:num w:numId="14" w16cid:durableId="647825411">
    <w:abstractNumId w:val="8"/>
  </w:num>
  <w:num w:numId="15" w16cid:durableId="357782046">
    <w:abstractNumId w:val="15"/>
  </w:num>
  <w:num w:numId="16" w16cid:durableId="437681203">
    <w:abstractNumId w:val="7"/>
  </w:num>
  <w:num w:numId="17" w16cid:durableId="2128350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9F6D1E"/>
    <w:rsid w:val="0000600B"/>
    <w:rsid w:val="00007428"/>
    <w:rsid w:val="000121BC"/>
    <w:rsid w:val="00037057"/>
    <w:rsid w:val="00043CEB"/>
    <w:rsid w:val="00064B25"/>
    <w:rsid w:val="00074909"/>
    <w:rsid w:val="000827F1"/>
    <w:rsid w:val="000957ED"/>
    <w:rsid w:val="000974D7"/>
    <w:rsid w:val="000C6E9C"/>
    <w:rsid w:val="000D5866"/>
    <w:rsid w:val="000E3A7F"/>
    <w:rsid w:val="000F1C19"/>
    <w:rsid w:val="001348B2"/>
    <w:rsid w:val="001D0467"/>
    <w:rsid w:val="001D3D44"/>
    <w:rsid w:val="001E264E"/>
    <w:rsid w:val="001F7979"/>
    <w:rsid w:val="00203C5A"/>
    <w:rsid w:val="0020634B"/>
    <w:rsid w:val="0022571F"/>
    <w:rsid w:val="00250D7B"/>
    <w:rsid w:val="00262702"/>
    <w:rsid w:val="002A1381"/>
    <w:rsid w:val="002F0A87"/>
    <w:rsid w:val="002F4D5B"/>
    <w:rsid w:val="002F7C9D"/>
    <w:rsid w:val="0030053D"/>
    <w:rsid w:val="00302B95"/>
    <w:rsid w:val="00321495"/>
    <w:rsid w:val="003278A8"/>
    <w:rsid w:val="003418CF"/>
    <w:rsid w:val="00360FDD"/>
    <w:rsid w:val="00380869"/>
    <w:rsid w:val="003A5C6B"/>
    <w:rsid w:val="003A799F"/>
    <w:rsid w:val="003B4CCD"/>
    <w:rsid w:val="003D79D8"/>
    <w:rsid w:val="003E2BF6"/>
    <w:rsid w:val="004276FE"/>
    <w:rsid w:val="0043617E"/>
    <w:rsid w:val="0043658A"/>
    <w:rsid w:val="00447779"/>
    <w:rsid w:val="00456246"/>
    <w:rsid w:val="004626EF"/>
    <w:rsid w:val="00471647"/>
    <w:rsid w:val="004B09C6"/>
    <w:rsid w:val="004B744B"/>
    <w:rsid w:val="004F75EB"/>
    <w:rsid w:val="00502961"/>
    <w:rsid w:val="005613B0"/>
    <w:rsid w:val="005A2C00"/>
    <w:rsid w:val="005E2860"/>
    <w:rsid w:val="005F4B96"/>
    <w:rsid w:val="00606830"/>
    <w:rsid w:val="00607C54"/>
    <w:rsid w:val="00620C8D"/>
    <w:rsid w:val="00640FD6"/>
    <w:rsid w:val="00647003"/>
    <w:rsid w:val="00664D57"/>
    <w:rsid w:val="006826BB"/>
    <w:rsid w:val="00685FE1"/>
    <w:rsid w:val="006C498A"/>
    <w:rsid w:val="006D0187"/>
    <w:rsid w:val="006F5688"/>
    <w:rsid w:val="00701C80"/>
    <w:rsid w:val="007A624F"/>
    <w:rsid w:val="007C29FD"/>
    <w:rsid w:val="007C2D3D"/>
    <w:rsid w:val="007F1AAF"/>
    <w:rsid w:val="007F5E93"/>
    <w:rsid w:val="00826B13"/>
    <w:rsid w:val="0083721E"/>
    <w:rsid w:val="00853C16"/>
    <w:rsid w:val="008603A2"/>
    <w:rsid w:val="00864914"/>
    <w:rsid w:val="00864CFD"/>
    <w:rsid w:val="0087428A"/>
    <w:rsid w:val="008B05CE"/>
    <w:rsid w:val="009020EC"/>
    <w:rsid w:val="00911C00"/>
    <w:rsid w:val="0091371C"/>
    <w:rsid w:val="00931551"/>
    <w:rsid w:val="00985CC9"/>
    <w:rsid w:val="009A21DD"/>
    <w:rsid w:val="009D7090"/>
    <w:rsid w:val="009F6D1E"/>
    <w:rsid w:val="00A062F9"/>
    <w:rsid w:val="00A21DC0"/>
    <w:rsid w:val="00A44154"/>
    <w:rsid w:val="00A44926"/>
    <w:rsid w:val="00A478F8"/>
    <w:rsid w:val="00A660C7"/>
    <w:rsid w:val="00AB3A8D"/>
    <w:rsid w:val="00AB44CC"/>
    <w:rsid w:val="00AC1B4E"/>
    <w:rsid w:val="00AF1CC9"/>
    <w:rsid w:val="00B11FC6"/>
    <w:rsid w:val="00B31FE3"/>
    <w:rsid w:val="00B3455F"/>
    <w:rsid w:val="00B421DE"/>
    <w:rsid w:val="00B55C9F"/>
    <w:rsid w:val="00B709AB"/>
    <w:rsid w:val="00BA58EA"/>
    <w:rsid w:val="00BD6890"/>
    <w:rsid w:val="00BE4B5C"/>
    <w:rsid w:val="00BF037A"/>
    <w:rsid w:val="00BF26A9"/>
    <w:rsid w:val="00BF3862"/>
    <w:rsid w:val="00BF4551"/>
    <w:rsid w:val="00C1366D"/>
    <w:rsid w:val="00C359AA"/>
    <w:rsid w:val="00C40C14"/>
    <w:rsid w:val="00C55C82"/>
    <w:rsid w:val="00C61DED"/>
    <w:rsid w:val="00C6357C"/>
    <w:rsid w:val="00C659B0"/>
    <w:rsid w:val="00CC281B"/>
    <w:rsid w:val="00CD347C"/>
    <w:rsid w:val="00D31790"/>
    <w:rsid w:val="00D364A2"/>
    <w:rsid w:val="00D43DA8"/>
    <w:rsid w:val="00D558FC"/>
    <w:rsid w:val="00D86211"/>
    <w:rsid w:val="00D86FA1"/>
    <w:rsid w:val="00DB20B0"/>
    <w:rsid w:val="00DC7B60"/>
    <w:rsid w:val="00DD2FCA"/>
    <w:rsid w:val="00DE0783"/>
    <w:rsid w:val="00DE2EAC"/>
    <w:rsid w:val="00DE4913"/>
    <w:rsid w:val="00E1786D"/>
    <w:rsid w:val="00E442E6"/>
    <w:rsid w:val="00E4522A"/>
    <w:rsid w:val="00E46740"/>
    <w:rsid w:val="00EB641C"/>
    <w:rsid w:val="00EE7CA1"/>
    <w:rsid w:val="00F159E5"/>
    <w:rsid w:val="00F21A94"/>
    <w:rsid w:val="00F44958"/>
    <w:rsid w:val="00F57710"/>
    <w:rsid w:val="00F70F24"/>
    <w:rsid w:val="00F76A81"/>
    <w:rsid w:val="00F849C8"/>
    <w:rsid w:val="00FA0C3F"/>
    <w:rsid w:val="00FB0E32"/>
    <w:rsid w:val="00FB1984"/>
    <w:rsid w:val="00FC37C2"/>
    <w:rsid w:val="00FC3F66"/>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15:chartTrackingRefBased/>
  <w15:docId w15:val="{67CC322C-3DF5-4DDD-BD17-BE02637F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701C80"/>
    <w:pPr>
      <w:spacing w:before="62" w:line="250" w:lineRule="atLeast"/>
      <w:jc w:val="both"/>
    </w:pPr>
    <w:rPr>
      <w:sz w:val="19"/>
      <w:lang w:val="sv-SE" w:eastAsia="sv-SE"/>
    </w:rPr>
  </w:style>
  <w:style w:type="paragraph" w:styleId="Rubrik1">
    <w:name w:val="heading 1"/>
    <w:basedOn w:val="Normal"/>
    <w:next w:val="Normal"/>
    <w:qFormat/>
    <w:rsid w:val="00701C80"/>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701C80"/>
    <w:pPr>
      <w:spacing w:before="500" w:after="62"/>
      <w:outlineLvl w:val="1"/>
    </w:pPr>
    <w:rPr>
      <w:noProof w:val="0"/>
      <w:sz w:val="27"/>
    </w:rPr>
  </w:style>
  <w:style w:type="paragraph" w:styleId="Rubrik3">
    <w:name w:val="heading 3"/>
    <w:basedOn w:val="Rubrik1"/>
    <w:next w:val="Normal"/>
    <w:qFormat/>
    <w:rsid w:val="00701C80"/>
    <w:pPr>
      <w:spacing w:before="360" w:after="0" w:line="250" w:lineRule="exact"/>
      <w:outlineLvl w:val="2"/>
    </w:pPr>
    <w:rPr>
      <w:b/>
      <w:sz w:val="21"/>
    </w:rPr>
  </w:style>
  <w:style w:type="paragraph" w:styleId="Rubrik4">
    <w:name w:val="heading 4"/>
    <w:basedOn w:val="Rubrik3"/>
    <w:next w:val="Normal"/>
    <w:qFormat/>
    <w:rsid w:val="00701C80"/>
    <w:pPr>
      <w:spacing w:before="250"/>
      <w:outlineLvl w:val="3"/>
    </w:pPr>
    <w:rPr>
      <w:b w:val="0"/>
      <w:i/>
    </w:rPr>
  </w:style>
  <w:style w:type="paragraph" w:styleId="Rubrik5">
    <w:name w:val="heading 5"/>
    <w:basedOn w:val="Rubrik3"/>
    <w:next w:val="Normal"/>
    <w:qFormat/>
    <w:rsid w:val="00701C80"/>
    <w:pPr>
      <w:pBdr>
        <w:bottom w:val="single" w:sz="4" w:space="3" w:color="auto"/>
      </w:pBdr>
      <w:outlineLvl w:val="4"/>
    </w:pPr>
    <w:rPr>
      <w:b w:val="0"/>
      <w:sz w:val="19"/>
    </w:rPr>
  </w:style>
  <w:style w:type="paragraph" w:styleId="Rubrik6">
    <w:name w:val="heading 6"/>
    <w:basedOn w:val="Normal"/>
    <w:next w:val="Normal"/>
    <w:qFormat/>
    <w:rsid w:val="00701C80"/>
    <w:pPr>
      <w:keepNext/>
      <w:spacing w:before="250" w:line="200" w:lineRule="atLeast"/>
      <w:jc w:val="left"/>
      <w:outlineLvl w:val="5"/>
    </w:pPr>
    <w:rPr>
      <w:sz w:val="16"/>
    </w:rPr>
  </w:style>
  <w:style w:type="paragraph" w:styleId="Rubrik7">
    <w:name w:val="heading 7"/>
    <w:basedOn w:val="Rubrik6"/>
    <w:next w:val="Normal"/>
    <w:qFormat/>
    <w:rsid w:val="00701C80"/>
    <w:pPr>
      <w:spacing w:line="240" w:lineRule="auto"/>
      <w:outlineLvl w:val="6"/>
    </w:pPr>
    <w:rPr>
      <w:sz w:val="14"/>
    </w:rPr>
  </w:style>
  <w:style w:type="paragraph" w:styleId="Rubrik8">
    <w:name w:val="heading 8"/>
    <w:basedOn w:val="Rubrik7"/>
    <w:next w:val="Normal"/>
    <w:qFormat/>
    <w:rsid w:val="00701C80"/>
    <w:pPr>
      <w:outlineLvl w:val="7"/>
    </w:pPr>
    <w:rPr>
      <w:i/>
    </w:rPr>
  </w:style>
  <w:style w:type="paragraph" w:styleId="Rubrik9">
    <w:name w:val="heading 9"/>
    <w:basedOn w:val="Normal"/>
    <w:next w:val="Normal"/>
    <w:qFormat/>
    <w:rsid w:val="00701C80"/>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01C80"/>
    <w:pPr>
      <w:spacing w:before="0"/>
      <w:ind w:firstLine="227"/>
    </w:pPr>
  </w:style>
  <w:style w:type="paragraph" w:customStyle="1" w:styleId="HuvudRubrik">
    <w:name w:val="HuvudRubrik"/>
    <w:basedOn w:val="Normal"/>
    <w:rsid w:val="00701C80"/>
    <w:pPr>
      <w:keepNext/>
      <w:keepLines/>
      <w:suppressAutoHyphens/>
      <w:spacing w:before="0" w:line="320" w:lineRule="exact"/>
      <w:jc w:val="left"/>
    </w:pPr>
    <w:rPr>
      <w:sz w:val="32"/>
    </w:rPr>
  </w:style>
  <w:style w:type="paragraph" w:customStyle="1" w:styleId="StatusSida1">
    <w:name w:val="Status Sida1"/>
    <w:basedOn w:val="Normal"/>
    <w:rsid w:val="00701C80"/>
    <w:pPr>
      <w:spacing w:before="0" w:line="240" w:lineRule="auto"/>
      <w:jc w:val="center"/>
    </w:pPr>
    <w:rPr>
      <w:sz w:val="24"/>
    </w:rPr>
  </w:style>
  <w:style w:type="paragraph" w:customStyle="1" w:styleId="UtskriftsdatumSida1">
    <w:name w:val="Utskriftsdatum Sida1"/>
    <w:basedOn w:val="SidhuvudKant"/>
    <w:rsid w:val="00701C80"/>
    <w:pPr>
      <w:framePr w:wrap="around"/>
      <w:spacing w:line="240" w:lineRule="auto"/>
      <w:jc w:val="center"/>
    </w:pPr>
  </w:style>
  <w:style w:type="paragraph" w:customStyle="1" w:styleId="SidhuvudKant">
    <w:name w:val="SidhuvudKant"/>
    <w:basedOn w:val="Sidhuvud"/>
    <w:rsid w:val="00701C80"/>
    <w:pPr>
      <w:framePr w:w="8789" w:vSpace="142" w:wrap="around" w:vAnchor="text" w:hAnchor="page" w:xAlign="inside" w:y="1" w:anchorLock="1"/>
      <w:ind w:left="0"/>
    </w:pPr>
  </w:style>
  <w:style w:type="paragraph" w:styleId="Sidhuvud">
    <w:name w:val="header"/>
    <w:basedOn w:val="Normal"/>
    <w:rsid w:val="00701C80"/>
    <w:pPr>
      <w:tabs>
        <w:tab w:val="center" w:pos="4252"/>
        <w:tab w:val="right" w:pos="8504"/>
      </w:tabs>
      <w:spacing w:before="0"/>
      <w:ind w:left="-851"/>
      <w:jc w:val="left"/>
    </w:pPr>
  </w:style>
  <w:style w:type="paragraph" w:customStyle="1" w:styleId="Yrkanden">
    <w:name w:val="Yrkanden"/>
    <w:basedOn w:val="Normal"/>
    <w:rsid w:val="00701C80"/>
    <w:pPr>
      <w:ind w:left="227" w:hanging="227"/>
    </w:pPr>
  </w:style>
  <w:style w:type="paragraph" w:customStyle="1" w:styleId="Tabelltextsiffror">
    <w:name w:val="Tabelltext siffror"/>
    <w:basedOn w:val="Tabelltext"/>
    <w:rsid w:val="00701C80"/>
    <w:pPr>
      <w:jc w:val="right"/>
    </w:pPr>
  </w:style>
  <w:style w:type="paragraph" w:styleId="Citat">
    <w:name w:val="Quote"/>
    <w:basedOn w:val="Normal"/>
    <w:next w:val="CitatIndrag"/>
    <w:qFormat/>
    <w:rsid w:val="00701C80"/>
    <w:pPr>
      <w:spacing w:before="0" w:line="200" w:lineRule="exact"/>
      <w:ind w:left="340"/>
    </w:pPr>
  </w:style>
  <w:style w:type="paragraph" w:customStyle="1" w:styleId="CitatIndrag">
    <w:name w:val="CitatIndrag"/>
    <w:basedOn w:val="Citat"/>
    <w:rsid w:val="00701C80"/>
    <w:pPr>
      <w:ind w:firstLine="227"/>
    </w:pPr>
  </w:style>
  <w:style w:type="paragraph" w:customStyle="1" w:styleId="Deltagare">
    <w:name w:val="Deltagare"/>
    <w:basedOn w:val="Normal"/>
    <w:next w:val="Normal"/>
    <w:rsid w:val="00701C80"/>
    <w:pPr>
      <w:keepLines/>
      <w:spacing w:before="500" w:line="200" w:lineRule="exact"/>
    </w:pPr>
    <w:rPr>
      <w:noProof/>
    </w:rPr>
  </w:style>
  <w:style w:type="paragraph" w:styleId="Fotnotstext">
    <w:name w:val="footnote text"/>
    <w:basedOn w:val="Normal"/>
    <w:next w:val="Fotnotstextindrag"/>
    <w:semiHidden/>
    <w:rsid w:val="00701C80"/>
    <w:pPr>
      <w:spacing w:before="0" w:line="170" w:lineRule="exact"/>
    </w:pPr>
    <w:rPr>
      <w:sz w:val="17"/>
    </w:rPr>
  </w:style>
  <w:style w:type="paragraph" w:customStyle="1" w:styleId="Innehll">
    <w:name w:val="Innehåll"/>
    <w:basedOn w:val="Rubrik1"/>
    <w:next w:val="Normal"/>
    <w:rsid w:val="00701C80"/>
  </w:style>
  <w:style w:type="paragraph" w:styleId="Innehll1">
    <w:name w:val="toc 1"/>
    <w:basedOn w:val="Normal"/>
    <w:uiPriority w:val="39"/>
    <w:rsid w:val="00701C80"/>
    <w:pPr>
      <w:tabs>
        <w:tab w:val="right" w:leader="dot" w:pos="5954"/>
      </w:tabs>
      <w:spacing w:before="0"/>
      <w:ind w:right="567"/>
      <w:jc w:val="left"/>
    </w:pPr>
  </w:style>
  <w:style w:type="paragraph" w:styleId="Innehll2">
    <w:name w:val="toc 2"/>
    <w:basedOn w:val="Innehll1"/>
    <w:uiPriority w:val="39"/>
    <w:rsid w:val="00701C80"/>
    <w:pPr>
      <w:ind w:left="568" w:hanging="284"/>
    </w:pPr>
  </w:style>
  <w:style w:type="paragraph" w:styleId="Innehll3">
    <w:name w:val="toc 3"/>
    <w:basedOn w:val="Innehll1"/>
    <w:uiPriority w:val="39"/>
    <w:rsid w:val="00701C80"/>
    <w:pPr>
      <w:ind w:left="851" w:hanging="284"/>
    </w:pPr>
  </w:style>
  <w:style w:type="paragraph" w:styleId="Innehll4">
    <w:name w:val="toc 4"/>
    <w:basedOn w:val="Innehll1"/>
    <w:semiHidden/>
    <w:rsid w:val="00701C80"/>
    <w:pPr>
      <w:ind w:left="1135" w:hanging="284"/>
    </w:pPr>
  </w:style>
  <w:style w:type="paragraph" w:styleId="Innehll5">
    <w:name w:val="toc 5"/>
    <w:basedOn w:val="Innehll4"/>
    <w:next w:val="Normal"/>
    <w:semiHidden/>
    <w:rsid w:val="00701C80"/>
    <w:pPr>
      <w:ind w:left="907"/>
    </w:pPr>
  </w:style>
  <w:style w:type="paragraph" w:styleId="Innehll6">
    <w:name w:val="toc 6"/>
    <w:basedOn w:val="Innehll5"/>
    <w:next w:val="Normal"/>
    <w:semiHidden/>
    <w:rsid w:val="00701C80"/>
    <w:pPr>
      <w:ind w:left="1134"/>
    </w:pPr>
  </w:style>
  <w:style w:type="paragraph" w:styleId="Innehll7">
    <w:name w:val="toc 7"/>
    <w:basedOn w:val="Innehll6"/>
    <w:next w:val="Normal"/>
    <w:semiHidden/>
    <w:rsid w:val="00701C80"/>
    <w:pPr>
      <w:ind w:left="1361"/>
    </w:pPr>
  </w:style>
  <w:style w:type="paragraph" w:styleId="Innehll8">
    <w:name w:val="toc 8"/>
    <w:basedOn w:val="Innehll7"/>
    <w:next w:val="Normal"/>
    <w:semiHidden/>
    <w:rsid w:val="00701C80"/>
    <w:pPr>
      <w:ind w:left="1588"/>
    </w:pPr>
  </w:style>
  <w:style w:type="paragraph" w:styleId="Innehll9">
    <w:name w:val="toc 9"/>
    <w:basedOn w:val="Normal"/>
    <w:next w:val="Normal"/>
    <w:semiHidden/>
    <w:rsid w:val="00701C80"/>
    <w:pPr>
      <w:tabs>
        <w:tab w:val="right" w:leader="dot" w:pos="5896"/>
      </w:tabs>
      <w:spacing w:before="0"/>
      <w:ind w:left="1814"/>
    </w:pPr>
  </w:style>
  <w:style w:type="character" w:styleId="Kommentarsreferens">
    <w:name w:val="annotation reference"/>
    <w:basedOn w:val="Standardstycketeckensnitt"/>
    <w:semiHidden/>
    <w:rsid w:val="00701C80"/>
    <w:rPr>
      <w:sz w:val="16"/>
    </w:rPr>
  </w:style>
  <w:style w:type="paragraph" w:customStyle="1" w:styleId="Lagtext">
    <w:name w:val="Lagtext"/>
    <w:basedOn w:val="Normal"/>
    <w:rsid w:val="00701C80"/>
    <w:pPr>
      <w:spacing w:before="0" w:line="220" w:lineRule="exact"/>
    </w:pPr>
  </w:style>
  <w:style w:type="paragraph" w:customStyle="1" w:styleId="LagtextIndrag">
    <w:name w:val="LagtextIndrag"/>
    <w:basedOn w:val="Lagtext"/>
    <w:rsid w:val="00701C80"/>
    <w:pPr>
      <w:ind w:firstLine="170"/>
    </w:pPr>
  </w:style>
  <w:style w:type="paragraph" w:styleId="Makrotext">
    <w:name w:val="macro"/>
    <w:semiHidden/>
    <w:rsid w:val="00701C80"/>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701C80"/>
    <w:rPr>
      <w:smallCaps/>
      <w:spacing w:val="14"/>
      <w:sz w:val="16"/>
    </w:rPr>
  </w:style>
  <w:style w:type="character" w:customStyle="1" w:styleId="SidhuvudRubrikReferens">
    <w:name w:val="SidhuvudRubrikReferens"/>
    <w:basedOn w:val="Standardstycketeckensnitt"/>
    <w:rsid w:val="00701C80"/>
    <w:rPr>
      <w:smallCaps/>
      <w:spacing w:val="14"/>
      <w:sz w:val="16"/>
    </w:rPr>
  </w:style>
  <w:style w:type="paragraph" w:customStyle="1" w:styleId="R1">
    <w:name w:val="R1"/>
    <w:basedOn w:val="Normal"/>
    <w:next w:val="Normal"/>
    <w:rsid w:val="00701C80"/>
    <w:pPr>
      <w:keepNext/>
      <w:keepLines/>
      <w:suppressAutoHyphens/>
      <w:spacing w:before="0" w:after="555"/>
      <w:jc w:val="left"/>
    </w:pPr>
    <w:rPr>
      <w:sz w:val="32"/>
    </w:rPr>
  </w:style>
  <w:style w:type="paragraph" w:customStyle="1" w:styleId="R2">
    <w:name w:val="R2"/>
    <w:basedOn w:val="Normal"/>
    <w:next w:val="Normal"/>
    <w:rsid w:val="00701C80"/>
    <w:pPr>
      <w:keepNext/>
      <w:keepLines/>
      <w:suppressAutoHyphens/>
      <w:spacing w:before="500" w:after="62"/>
      <w:jc w:val="left"/>
    </w:pPr>
    <w:rPr>
      <w:sz w:val="27"/>
    </w:rPr>
  </w:style>
  <w:style w:type="paragraph" w:customStyle="1" w:styleId="R3">
    <w:name w:val="R3"/>
    <w:basedOn w:val="Normal"/>
    <w:next w:val="Normal"/>
    <w:rsid w:val="00701C80"/>
    <w:pPr>
      <w:keepNext/>
      <w:keepLines/>
      <w:suppressAutoHyphens/>
      <w:spacing w:before="360" w:line="250" w:lineRule="exact"/>
      <w:jc w:val="left"/>
    </w:pPr>
    <w:rPr>
      <w:b/>
      <w:sz w:val="21"/>
    </w:rPr>
  </w:style>
  <w:style w:type="paragraph" w:customStyle="1" w:styleId="R4">
    <w:name w:val="R4"/>
    <w:basedOn w:val="Normal"/>
    <w:next w:val="Normal"/>
    <w:rsid w:val="00701C80"/>
    <w:pPr>
      <w:keepNext/>
      <w:keepLines/>
      <w:suppressAutoHyphens/>
      <w:spacing w:before="250" w:line="250" w:lineRule="exact"/>
      <w:jc w:val="left"/>
    </w:pPr>
    <w:rPr>
      <w:i/>
      <w:sz w:val="21"/>
    </w:rPr>
  </w:style>
  <w:style w:type="paragraph" w:styleId="Sidfot">
    <w:name w:val="footer"/>
    <w:basedOn w:val="Normal"/>
    <w:rsid w:val="00701C80"/>
    <w:pPr>
      <w:tabs>
        <w:tab w:val="center" w:pos="4703"/>
        <w:tab w:val="right" w:pos="9406"/>
      </w:tabs>
      <w:spacing w:before="0"/>
    </w:pPr>
  </w:style>
  <w:style w:type="paragraph" w:customStyle="1" w:styleId="SidfotH">
    <w:name w:val="SidfotH"/>
    <w:basedOn w:val="Normal"/>
    <w:rsid w:val="00701C80"/>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701C80"/>
    <w:pPr>
      <w:framePr w:wrap="around"/>
      <w:jc w:val="left"/>
    </w:pPr>
  </w:style>
  <w:style w:type="paragraph" w:customStyle="1" w:styleId="Pxx-utskottetsvgnar">
    <w:name w:val="På xx-utskottets vägnar"/>
    <w:basedOn w:val="Normal"/>
    <w:next w:val="Ordfranden"/>
    <w:rsid w:val="00701C80"/>
    <w:pPr>
      <w:keepNext/>
      <w:spacing w:before="250"/>
    </w:pPr>
  </w:style>
  <w:style w:type="paragraph" w:customStyle="1" w:styleId="Ordfranden">
    <w:name w:val="Ordföranden"/>
    <w:basedOn w:val="Normal"/>
    <w:next w:val="Deltagare"/>
    <w:rsid w:val="00701C80"/>
    <w:pPr>
      <w:keepNext/>
      <w:spacing w:before="500"/>
    </w:pPr>
    <w:rPr>
      <w:i/>
      <w:noProof/>
    </w:rPr>
  </w:style>
  <w:style w:type="character" w:styleId="Sidnummer">
    <w:name w:val="page number"/>
    <w:basedOn w:val="Standardstycketeckensnitt"/>
    <w:rsid w:val="00701C80"/>
    <w:rPr>
      <w:rFonts w:ascii="Times New Roman" w:hAnsi="Times New Roman"/>
      <w:sz w:val="19"/>
    </w:rPr>
  </w:style>
  <w:style w:type="paragraph" w:customStyle="1" w:styleId="Tryckort">
    <w:name w:val="Tryckort"/>
    <w:basedOn w:val="Normal"/>
    <w:rsid w:val="00701C80"/>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701C80"/>
  </w:style>
  <w:style w:type="paragraph" w:customStyle="1" w:styleId="LagtextRubrik">
    <w:name w:val="LagtextRubrik"/>
    <w:basedOn w:val="Normal"/>
    <w:next w:val="LagtextIndrag"/>
    <w:rsid w:val="00701C80"/>
    <w:pPr>
      <w:spacing w:before="0" w:after="220" w:line="220" w:lineRule="exact"/>
    </w:pPr>
    <w:rPr>
      <w:i/>
    </w:rPr>
  </w:style>
  <w:style w:type="character" w:styleId="Fotnotsreferens">
    <w:name w:val="footnote reference"/>
    <w:basedOn w:val="Standardstycketeckensnitt"/>
    <w:semiHidden/>
    <w:rsid w:val="00701C80"/>
    <w:rPr>
      <w:vertAlign w:val="superscript"/>
    </w:rPr>
  </w:style>
  <w:style w:type="paragraph" w:customStyle="1" w:styleId="SidhuvudKantJmn">
    <w:name w:val="SidhuvudKantJämn"/>
    <w:basedOn w:val="SidhuvudKant"/>
    <w:rsid w:val="00701C80"/>
    <w:pPr>
      <w:framePr w:wrap="around"/>
    </w:pPr>
  </w:style>
  <w:style w:type="character" w:customStyle="1" w:styleId="SidhuvudUtskott">
    <w:name w:val="SidhuvudUtskott"/>
    <w:basedOn w:val="Standardstycketeckensnitt"/>
    <w:rsid w:val="00701C80"/>
    <w:rPr>
      <w:spacing w:val="14"/>
      <w:sz w:val="16"/>
    </w:rPr>
  </w:style>
  <w:style w:type="paragraph" w:customStyle="1" w:styleId="SidhuvudKantUdda">
    <w:name w:val="SidhuvudKantUdda"/>
    <w:basedOn w:val="SidhuvudKant"/>
    <w:rsid w:val="00701C80"/>
    <w:pPr>
      <w:framePr w:wrap="around"/>
      <w:jc w:val="right"/>
    </w:pPr>
  </w:style>
  <w:style w:type="paragraph" w:styleId="Dokumentversikt">
    <w:name w:val="Document Map"/>
    <w:basedOn w:val="Normal"/>
    <w:semiHidden/>
    <w:rsid w:val="00701C80"/>
    <w:pPr>
      <w:shd w:val="clear" w:color="auto" w:fill="000080"/>
    </w:pPr>
    <w:rPr>
      <w:rFonts w:ascii="Tahoma" w:hAnsi="Tahoma"/>
    </w:rPr>
  </w:style>
  <w:style w:type="paragraph" w:customStyle="1" w:styleId="OrtochDatum">
    <w:name w:val="Ort och Datum"/>
    <w:basedOn w:val="Normal"/>
    <w:next w:val="Normal"/>
    <w:rsid w:val="00701C80"/>
    <w:pPr>
      <w:keepNext/>
      <w:spacing w:before="0"/>
    </w:pPr>
  </w:style>
  <w:style w:type="paragraph" w:customStyle="1" w:styleId="Bilaga">
    <w:name w:val="Bilaga"/>
    <w:basedOn w:val="Rubrik2"/>
    <w:rsid w:val="00701C80"/>
    <w:pPr>
      <w:spacing w:before="0" w:after="40" w:line="190" w:lineRule="exact"/>
      <w:outlineLvl w:val="9"/>
    </w:pPr>
    <w:rPr>
      <w:caps/>
      <w:sz w:val="19"/>
      <w:u w:val="single"/>
    </w:rPr>
  </w:style>
  <w:style w:type="paragraph" w:customStyle="1" w:styleId="DokumentRubrik">
    <w:name w:val="DokumentRubrik"/>
    <w:basedOn w:val="Normal"/>
    <w:rsid w:val="00701C80"/>
    <w:pPr>
      <w:spacing w:before="0" w:after="20" w:line="240" w:lineRule="atLeast"/>
      <w:jc w:val="left"/>
    </w:pPr>
    <w:rPr>
      <w:noProof/>
      <w:sz w:val="40"/>
    </w:rPr>
  </w:style>
  <w:style w:type="paragraph" w:customStyle="1" w:styleId="Frslagspunkt">
    <w:name w:val="Förslagspunkt"/>
    <w:basedOn w:val="Rubrik3"/>
    <w:rsid w:val="00701C80"/>
    <w:pPr>
      <w:spacing w:before="250"/>
      <w:ind w:left="340" w:hanging="340"/>
      <w:outlineLvl w:val="9"/>
    </w:pPr>
  </w:style>
  <w:style w:type="paragraph" w:customStyle="1" w:styleId="Frslagstext">
    <w:name w:val="Förslagstext"/>
    <w:basedOn w:val="Normal"/>
    <w:rsid w:val="00701C80"/>
    <w:pPr>
      <w:spacing w:before="0"/>
      <w:ind w:left="340"/>
    </w:pPr>
  </w:style>
  <w:style w:type="paragraph" w:styleId="Kommentarer">
    <w:name w:val="annotation text"/>
    <w:basedOn w:val="Normal"/>
    <w:semiHidden/>
    <w:rsid w:val="00701C80"/>
    <w:pPr>
      <w:spacing w:before="0"/>
    </w:pPr>
    <w:rPr>
      <w:sz w:val="20"/>
    </w:rPr>
  </w:style>
  <w:style w:type="paragraph" w:customStyle="1" w:styleId="Reservanter">
    <w:name w:val="Reservanter"/>
    <w:basedOn w:val="Normaltindrag"/>
    <w:rsid w:val="00701C80"/>
    <w:pPr>
      <w:ind w:left="340" w:firstLine="0"/>
    </w:pPr>
  </w:style>
  <w:style w:type="paragraph" w:customStyle="1" w:styleId="Reservantfrslag">
    <w:name w:val="Reservantförslag"/>
    <w:basedOn w:val="Normal"/>
    <w:rsid w:val="00701C80"/>
    <w:pPr>
      <w:spacing w:before="0"/>
    </w:pPr>
  </w:style>
  <w:style w:type="paragraph" w:customStyle="1" w:styleId="Reservationshnvisning">
    <w:name w:val="Reservationshänvisning"/>
    <w:basedOn w:val="Normal"/>
    <w:rsid w:val="00701C80"/>
    <w:pPr>
      <w:spacing w:before="0"/>
      <w:jc w:val="right"/>
    </w:pPr>
    <w:rPr>
      <w:i/>
    </w:rPr>
  </w:style>
  <w:style w:type="paragraph" w:customStyle="1" w:styleId="Reservationspunkt">
    <w:name w:val="Reservationspunkt"/>
    <w:basedOn w:val="Frslagspunkt"/>
    <w:next w:val="Reservanter"/>
    <w:rsid w:val="00701C80"/>
    <w:pPr>
      <w:spacing w:before="360"/>
      <w:outlineLvl w:val="1"/>
    </w:pPr>
  </w:style>
  <w:style w:type="paragraph" w:customStyle="1" w:styleId="Rubrik1b">
    <w:name w:val="Rubrik 1b"/>
    <w:basedOn w:val="Rubrik2"/>
    <w:rsid w:val="00701C80"/>
    <w:rPr>
      <w:b/>
    </w:rPr>
  </w:style>
  <w:style w:type="paragraph" w:customStyle="1" w:styleId="Rubrik2b">
    <w:name w:val="Rubrik 2b"/>
    <w:basedOn w:val="Rubrik2"/>
    <w:rsid w:val="00701C80"/>
    <w:pPr>
      <w:spacing w:before="360" w:after="0"/>
    </w:pPr>
    <w:rPr>
      <w:sz w:val="25"/>
    </w:rPr>
  </w:style>
  <w:style w:type="paragraph" w:customStyle="1" w:styleId="Rubrik2c">
    <w:name w:val="Rubrik 2c"/>
    <w:basedOn w:val="Rubrik2b"/>
    <w:rsid w:val="00701C80"/>
    <w:pPr>
      <w:pBdr>
        <w:bottom w:val="single" w:sz="4" w:space="3" w:color="auto"/>
      </w:pBdr>
    </w:pPr>
    <w:rPr>
      <w:i/>
      <w:sz w:val="23"/>
    </w:rPr>
  </w:style>
  <w:style w:type="paragraph" w:customStyle="1" w:styleId="Utskottsfrslagikorthet-Text">
    <w:name w:val="Utskottsförslag i korthet - Text"/>
    <w:basedOn w:val="Normal"/>
    <w:rsid w:val="00701C80"/>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701C80"/>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701C80"/>
    <w:pPr>
      <w:pBdr>
        <w:top w:val="single" w:sz="4" w:space="1" w:color="auto"/>
        <w:bottom w:val="single" w:sz="4" w:space="1" w:color="auto"/>
      </w:pBdr>
    </w:pPr>
  </w:style>
  <w:style w:type="paragraph" w:customStyle="1" w:styleId="Utskriftsdatum">
    <w:name w:val="Utskriftsdatum"/>
    <w:basedOn w:val="Normal"/>
    <w:next w:val="Normal"/>
    <w:rsid w:val="00701C80"/>
    <w:pPr>
      <w:keepNext/>
      <w:spacing w:before="0" w:after="125"/>
    </w:pPr>
  </w:style>
  <w:style w:type="paragraph" w:customStyle="1" w:styleId="Utskottetsvervganden-RubrikFrslagspunkt">
    <w:name w:val="Utskottets överväganden - Rubrik Förslagspunkt"/>
    <w:basedOn w:val="Rubrik2"/>
    <w:next w:val="Utskottsfrslagikorthet-Rubrik"/>
    <w:rsid w:val="00701C80"/>
    <w:pPr>
      <w:spacing w:after="0"/>
    </w:pPr>
  </w:style>
  <w:style w:type="paragraph" w:customStyle="1" w:styleId="Motioner">
    <w:name w:val="Motioner"/>
    <w:basedOn w:val="Normal"/>
    <w:rsid w:val="00701C80"/>
    <w:pPr>
      <w:spacing w:before="188"/>
      <w:jc w:val="left"/>
    </w:pPr>
    <w:rPr>
      <w:i/>
    </w:rPr>
  </w:style>
  <w:style w:type="paragraph" w:customStyle="1" w:styleId="Tabellrubrik">
    <w:name w:val="Tabellrubrik"/>
    <w:basedOn w:val="Normal"/>
    <w:next w:val="Tabelltext"/>
    <w:rsid w:val="00701C80"/>
    <w:pPr>
      <w:spacing w:before="250" w:line="200" w:lineRule="atLeast"/>
      <w:ind w:left="851" w:hanging="851"/>
      <w:jc w:val="left"/>
    </w:pPr>
    <w:rPr>
      <w:caps/>
      <w:spacing w:val="8"/>
      <w:sz w:val="14"/>
    </w:rPr>
  </w:style>
  <w:style w:type="paragraph" w:customStyle="1" w:styleId="Bildrubrik">
    <w:name w:val="Bildrubrik"/>
    <w:basedOn w:val="Tabellrubrik"/>
    <w:next w:val="Normal"/>
    <w:rsid w:val="00701C80"/>
  </w:style>
  <w:style w:type="paragraph" w:customStyle="1" w:styleId="Diagramrubrik">
    <w:name w:val="Diagramrubrik"/>
    <w:basedOn w:val="Tabellrubrik"/>
    <w:next w:val="Normal"/>
    <w:rsid w:val="00701C80"/>
  </w:style>
  <w:style w:type="paragraph" w:styleId="Figurfrteckning">
    <w:name w:val="table of figures"/>
    <w:basedOn w:val="Normal"/>
    <w:next w:val="Normal"/>
    <w:semiHidden/>
    <w:rsid w:val="00701C80"/>
    <w:pPr>
      <w:ind w:left="380" w:hanging="380"/>
    </w:pPr>
  </w:style>
  <w:style w:type="paragraph" w:styleId="Oformateradtext">
    <w:name w:val="Plain Text"/>
    <w:basedOn w:val="Normal"/>
    <w:rsid w:val="00701C80"/>
    <w:pPr>
      <w:widowControl w:val="0"/>
      <w:spacing w:line="240" w:lineRule="auto"/>
      <w:jc w:val="left"/>
    </w:pPr>
    <w:rPr>
      <w:rFonts w:ascii="Courier New" w:hAnsi="Courier New"/>
      <w:sz w:val="20"/>
    </w:rPr>
  </w:style>
  <w:style w:type="character" w:styleId="Radnummer">
    <w:name w:val="line number"/>
    <w:basedOn w:val="Standardstycketeckensnitt"/>
    <w:rsid w:val="00701C80"/>
  </w:style>
  <w:style w:type="paragraph" w:customStyle="1" w:styleId="RubrikBetNrDeldokument">
    <w:name w:val="Rubrik BetNr Deldokument"/>
    <w:basedOn w:val="Normal"/>
    <w:rsid w:val="00701C80"/>
    <w:pPr>
      <w:spacing w:before="0" w:line="240" w:lineRule="auto"/>
      <w:jc w:val="left"/>
    </w:pPr>
    <w:rPr>
      <w:sz w:val="28"/>
    </w:rPr>
  </w:style>
  <w:style w:type="paragraph" w:customStyle="1" w:styleId="Tabelltext">
    <w:name w:val="Tabelltext"/>
    <w:basedOn w:val="Normal"/>
    <w:rsid w:val="00701C80"/>
    <w:pPr>
      <w:spacing w:before="0" w:line="200" w:lineRule="exact"/>
      <w:jc w:val="left"/>
    </w:pPr>
    <w:rPr>
      <w:sz w:val="16"/>
    </w:rPr>
  </w:style>
  <w:style w:type="paragraph" w:customStyle="1" w:styleId="TabellNot">
    <w:name w:val="TabellNot"/>
    <w:basedOn w:val="Tabelltext"/>
    <w:rsid w:val="00701C80"/>
    <w:rPr>
      <w:sz w:val="12"/>
    </w:rPr>
  </w:style>
  <w:style w:type="paragraph" w:customStyle="1" w:styleId="Formatmall1">
    <w:name w:val="Formatmall1"/>
    <w:basedOn w:val="Reservationspunkt"/>
    <w:next w:val="Reservanter"/>
    <w:rsid w:val="00701C80"/>
  </w:style>
  <w:style w:type="paragraph" w:customStyle="1" w:styleId="Fotnotstextindrag">
    <w:name w:val="Fotnotstext indrag"/>
    <w:basedOn w:val="Fotnotstext"/>
    <w:rsid w:val="00701C80"/>
    <w:pPr>
      <w:ind w:left="113"/>
    </w:pPr>
  </w:style>
  <w:style w:type="paragraph" w:customStyle="1" w:styleId="Yttrandepunkt">
    <w:name w:val="Yttrandepunkt"/>
    <w:basedOn w:val="Reservationspunkt"/>
    <w:next w:val="Reservanter"/>
    <w:rsid w:val="00701C80"/>
  </w:style>
  <w:style w:type="paragraph" w:styleId="Liststycke">
    <w:name w:val="List Paragraph"/>
    <w:basedOn w:val="Normal"/>
    <w:uiPriority w:val="34"/>
    <w:qFormat/>
    <w:rsid w:val="009D7090"/>
    <w:pPr>
      <w:ind w:left="720"/>
      <w:contextualSpacing/>
    </w:pPr>
  </w:style>
  <w:style w:type="paragraph" w:styleId="Ballongtext">
    <w:name w:val="Balloon Text"/>
    <w:basedOn w:val="Normal"/>
    <w:link w:val="BallongtextChar"/>
    <w:uiPriority w:val="99"/>
    <w:semiHidden/>
    <w:unhideWhenUsed/>
    <w:rsid w:val="007C2D3D"/>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C2D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3627</Words>
  <Characters>24774</Characters>
  <Application>Microsoft Office Word</Application>
  <DocSecurity>4</DocSecurity>
  <Lines>476</Lines>
  <Paragraphs>131</Paragraphs>
  <ScaleCrop>false</ScaleCrop>
  <HeadingPairs>
    <vt:vector size="6" baseType="variant">
      <vt:variant>
        <vt:lpstr>Rubrik</vt:lpstr>
      </vt:variant>
      <vt:variant>
        <vt:i4>1</vt:i4>
      </vt:variant>
      <vt:variant>
        <vt:lpstr>Rubriker</vt:lpstr>
      </vt:variant>
      <vt:variant>
        <vt:i4>18</vt:i4>
      </vt:variant>
      <vt:variant>
        <vt:lpstr>Title</vt:lpstr>
      </vt:variant>
      <vt:variant>
        <vt:i4>1</vt:i4>
      </vt:variant>
    </vt:vector>
  </HeadingPairs>
  <TitlesOfParts>
    <vt:vector size="20" baseType="lpstr">
      <vt:lpstr>1999/2000:T1</vt:lpstr>
      <vt:lpstr>Sammanfattning</vt:lpstr>
      <vt:lpstr>Innehållsförteckning</vt:lpstr>
      <vt:lpstr>Styrelsens redogörelse</vt:lpstr>
      <vt:lpstr>Riksrevisionens granskning</vt:lpstr>
      <vt:lpstr>    Bakgrund </vt:lpstr>
      <vt:lpstr>    Bolognaprocessen</vt:lpstr>
      <vt:lpstr>    Ny struktur för utbildning vid universitet och högskolor</vt:lpstr>
      <vt:lpstr>    Revisionsfråga och bedömningsgrunder</vt:lpstr>
      <vt:lpstr>    Metod</vt:lpstr>
      <vt:lpstr>    Riksrevisionens iakttagelser och slutsatser</vt:lpstr>
      <vt:lpstr>        Slutsatser om universitet och högskolor</vt:lpstr>
      <vt:lpstr>        Slutsatser om Högskoleverket</vt:lpstr>
      <vt:lpstr>        Slutsatser om regeringen</vt:lpstr>
      <vt:lpstr>    Riksrevisionens rekommendationer</vt:lpstr>
      <vt:lpstr>        Riksrevisionens rekommendationer till regeringen</vt:lpstr>
      <vt:lpstr>        Riksrevisionens rekommendationer till universitet och högskolor</vt:lpstr>
      <vt:lpstr>        Riksrevisionens rekommendationer till Högskoleverket</vt:lpstr>
      <vt:lpstr>Styrelsens överväganden</vt:lpstr>
      <vt:lpstr/>
    </vt:vector>
  </TitlesOfParts>
  <Company>Riksdagen</Company>
  <LinksUpToDate>false</LinksUpToDate>
  <CharactersWithSpaces>28270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2010-02-18T08:45:00Z</cp:lastPrinted>
  <dcterms:created xsi:type="dcterms:W3CDTF">2025-12-17T23:08:00Z</dcterms:created>
  <dcterms:modified xsi:type="dcterms:W3CDTF">2025-12-17T23:08:00Z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