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0CD2D7C00B4083974A6D278B2AACCD"/>
        </w:placeholder>
        <w15:appearance w15:val="hidden"/>
        <w:text/>
      </w:sdtPr>
      <w:sdtEndPr/>
      <w:sdtContent>
        <w:p w:rsidRPr="009B062B" w:rsidR="00AF30DD" w:rsidP="00C65C35" w:rsidRDefault="00AF30DD" w14:paraId="70175975" w14:textId="77777777">
          <w:pPr>
            <w:pStyle w:val="RubrikFrslagTIllRiksdagsbeslut"/>
          </w:pPr>
          <w:r w:rsidRPr="009B062B">
            <w:t>Förslag till riksdagsbeslut</w:t>
          </w:r>
        </w:p>
      </w:sdtContent>
    </w:sdt>
    <w:sdt>
      <w:sdtPr>
        <w:alias w:val="Yrkande 1"/>
        <w:tag w:val="0c6efc4f-79c4-4ae4-9749-909c7601850b"/>
        <w:id w:val="-2134856578"/>
        <w:lock w:val="sdtLocked"/>
      </w:sdtPr>
      <w:sdtEndPr/>
      <w:sdtContent>
        <w:p w:rsidR="003117FB" w:rsidRDefault="00C37FF8" w14:paraId="70175976" w14:textId="77777777">
          <w:pPr>
            <w:pStyle w:val="Frslagstext"/>
            <w:numPr>
              <w:ilvl w:val="0"/>
              <w:numId w:val="0"/>
            </w:numPr>
          </w:pPr>
          <w:r>
            <w:t>Riksdagen ställer sig bakom det som anförs i motionen om en lagstadgad rätt till undervisning i punktskrift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EFB0044F84535A002EE4DE6D4C312"/>
        </w:placeholder>
        <w15:appearance w15:val="hidden"/>
        <w:text/>
      </w:sdtPr>
      <w:sdtEndPr/>
      <w:sdtContent>
        <w:p w:rsidRPr="009B062B" w:rsidR="006D79C9" w:rsidP="00C65C35" w:rsidRDefault="006D79C9" w14:paraId="70175977" w14:textId="77777777">
          <w:pPr>
            <w:pStyle w:val="Rubrik1"/>
          </w:pPr>
          <w:r>
            <w:t>Motivering</w:t>
          </w:r>
        </w:p>
      </w:sdtContent>
    </w:sdt>
    <w:p w:rsidRPr="00C65C35" w:rsidR="006428B1" w:rsidP="00C65C35" w:rsidRDefault="006428B1" w14:paraId="70175978" w14:textId="1B9AEEFD">
      <w:pPr>
        <w:pStyle w:val="Normalutanindragellerluft"/>
      </w:pPr>
      <w:r w:rsidRPr="00C65C35">
        <w:t xml:space="preserve">Sverige har förbundit sig att följa FN:s konvention om rättigheter för personer med </w:t>
      </w:r>
      <w:bookmarkStart w:name="_GoBack" w:id="1"/>
      <w:r w:rsidRPr="00C65C35">
        <w:t xml:space="preserve">funktionsnedsättning. Konventionen är tydlig när det gäller barns rätt till utbildning på </w:t>
      </w:r>
      <w:bookmarkEnd w:id="1"/>
      <w:r w:rsidRPr="00C65C35">
        <w:t>ändamå</w:t>
      </w:r>
      <w:r w:rsidRPr="00C65C35" w:rsidR="00C65C35">
        <w:t>lsenligt språk, format och medium</w:t>
      </w:r>
      <w:r w:rsidRPr="00C65C35">
        <w:t>, där teckenspråk och punktskrift nämns specifikt.</w:t>
      </w:r>
    </w:p>
    <w:p w:rsidRPr="00C65C35" w:rsidR="006428B1" w:rsidP="00C65C35" w:rsidRDefault="006428B1" w14:paraId="70175979" w14:textId="344D27CE">
      <w:r w:rsidRPr="00C65C35">
        <w:t>I artikel 24 uttryc</w:t>
      </w:r>
      <w:r w:rsidR="00C65C35">
        <w:t>ks att konventionsstaterna ska ”</w:t>
      </w:r>
      <w:r w:rsidRPr="00C65C35">
        <w:t xml:space="preserve">säkerställa att utbildning av personer, särskilt av barn med synskada eller dövblindhet eller som är döva eller hörselskadade, ges på de mest ändamålsenliga språken, formerna och medlen för kommunikation för den enskilde och i miljöer som maximerar </w:t>
      </w:r>
      <w:r w:rsidR="00C65C35">
        <w:t>akademisk och social utveckling”</w:t>
      </w:r>
      <w:r w:rsidRPr="00C65C35">
        <w:t xml:space="preserve">. Rätten till punktskriftsundervisning regleras inte i dagsläget i skollagen. </w:t>
      </w:r>
    </w:p>
    <w:p w:rsidRPr="00C65C35" w:rsidR="006428B1" w:rsidP="00C65C35" w:rsidRDefault="006428B1" w14:paraId="7017597B" w14:textId="21CF10EA">
      <w:r w:rsidRPr="00C65C35">
        <w:t>Runt 1</w:t>
      </w:r>
      <w:r w:rsidRPr="00C65C35" w:rsidR="00C65C35">
        <w:t xml:space="preserve"> </w:t>
      </w:r>
      <w:r w:rsidRPr="00C65C35">
        <w:t>500 personer i Sverige kan läsa och skriva punktskrift. Alla gravt synskadade och blinda ska kunna kommunicera med ett eget skriftspråk. För blinda och gravt synskadade barn, unga och vuxna är punktskriften det läs- och skriftspråk som ger möjlighet till ett aktivt liv med utbildning, arbete och fritid.</w:t>
      </w:r>
    </w:p>
    <w:p w:rsidRPr="00C65C35" w:rsidR="00652B73" w:rsidP="00C65C35" w:rsidRDefault="006428B1" w14:paraId="7017597D" w14:textId="2FE9DCAF">
      <w:r w:rsidRPr="00C65C35">
        <w:t>Förr skickades blinda elever till specialskolor långt ifrån hemmet. Nu går blinda barn i vanlig skola med seende klasskamrater. Detta är positivt, 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framför punktskriften. Det kan kännas enklast, men leder till stora problem längre fram i livet. Samtidigt är det få som förlorar synen i vuxen ålder som får en ordentlig utbildning i punktskrift. Punktskrift finns i böcker, tidskrifter, på läkemedelsförpackningar, hissknappar, bankomater, skyltar och på flera andra ställen i det offentliga rummet. Tilläggas kan att i vårt grannland Norge är rätten till punkts</w:t>
      </w:r>
      <w:r w:rsidR="00C65C35">
        <w:t>kriftsundervisning lagstadgad.</w:t>
      </w:r>
    </w:p>
    <w:sdt>
      <w:sdtPr>
        <w:rPr>
          <w:i/>
          <w:noProof/>
        </w:rPr>
        <w:alias w:val="CC_Underskrifter"/>
        <w:tag w:val="CC_Underskrifter"/>
        <w:id w:val="583496634"/>
        <w:lock w:val="sdtContentLocked"/>
        <w:placeholder>
          <w:docPart w:val="CEF820FA1E7B47B7BDF027AB49E4407F"/>
        </w:placeholder>
        <w15:appearance w15:val="hidden"/>
      </w:sdtPr>
      <w:sdtEndPr>
        <w:rPr>
          <w:i w:val="0"/>
          <w:noProof w:val="0"/>
        </w:rPr>
      </w:sdtEndPr>
      <w:sdtContent>
        <w:p w:rsidR="004801AC" w:rsidP="00031585" w:rsidRDefault="00C65C35" w14:paraId="701759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25736A" w:rsidRDefault="0025736A" w14:paraId="70175982" w14:textId="77777777"/>
    <w:sectPr w:rsidR="002573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75984" w14:textId="77777777" w:rsidR="00FA0FE8" w:rsidRDefault="00FA0FE8" w:rsidP="000C1CAD">
      <w:pPr>
        <w:spacing w:line="240" w:lineRule="auto"/>
      </w:pPr>
      <w:r>
        <w:separator/>
      </w:r>
    </w:p>
  </w:endnote>
  <w:endnote w:type="continuationSeparator" w:id="0">
    <w:p w14:paraId="70175985" w14:textId="77777777" w:rsidR="00FA0FE8" w:rsidRDefault="00FA0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59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598B" w14:textId="3F2EB0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5C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5982" w14:textId="77777777" w:rsidR="00FA0FE8" w:rsidRDefault="00FA0FE8" w:rsidP="000C1CAD">
      <w:pPr>
        <w:spacing w:line="240" w:lineRule="auto"/>
      </w:pPr>
      <w:r>
        <w:separator/>
      </w:r>
    </w:p>
  </w:footnote>
  <w:footnote w:type="continuationSeparator" w:id="0">
    <w:p w14:paraId="70175983" w14:textId="77777777" w:rsidR="00FA0FE8" w:rsidRDefault="00FA0F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175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75995" wp14:anchorId="70175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5C35" w14:paraId="70175996" w14:textId="77777777">
                          <w:pPr>
                            <w:jc w:val="right"/>
                          </w:pPr>
                          <w:sdt>
                            <w:sdtPr>
                              <w:alias w:val="CC_Noformat_Partikod"/>
                              <w:tag w:val="CC_Noformat_Partikod"/>
                              <w:id w:val="-53464382"/>
                              <w:placeholder>
                                <w:docPart w:val="D3C576FF6F884CC0B91ED5FD02B5B333"/>
                              </w:placeholder>
                              <w:text/>
                            </w:sdtPr>
                            <w:sdtEndPr/>
                            <w:sdtContent>
                              <w:r w:rsidR="006428B1">
                                <w:t>L</w:t>
                              </w:r>
                            </w:sdtContent>
                          </w:sdt>
                          <w:sdt>
                            <w:sdtPr>
                              <w:alias w:val="CC_Noformat_Partinummer"/>
                              <w:tag w:val="CC_Noformat_Partinummer"/>
                              <w:id w:val="-1709555926"/>
                              <w:placeholder>
                                <w:docPart w:val="4BAD5CCEB8FD487DBF352EC31526A53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75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5C35" w14:paraId="70175996" w14:textId="77777777">
                    <w:pPr>
                      <w:jc w:val="right"/>
                    </w:pPr>
                    <w:sdt>
                      <w:sdtPr>
                        <w:alias w:val="CC_Noformat_Partikod"/>
                        <w:tag w:val="CC_Noformat_Partikod"/>
                        <w:id w:val="-53464382"/>
                        <w:placeholder>
                          <w:docPart w:val="D3C576FF6F884CC0B91ED5FD02B5B333"/>
                        </w:placeholder>
                        <w:text/>
                      </w:sdtPr>
                      <w:sdtEndPr/>
                      <w:sdtContent>
                        <w:r w:rsidR="006428B1">
                          <w:t>L</w:t>
                        </w:r>
                      </w:sdtContent>
                    </w:sdt>
                    <w:sdt>
                      <w:sdtPr>
                        <w:alias w:val="CC_Noformat_Partinummer"/>
                        <w:tag w:val="CC_Noformat_Partinummer"/>
                        <w:id w:val="-1709555926"/>
                        <w:placeholder>
                          <w:docPart w:val="4BAD5CCEB8FD487DBF352EC31526A53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175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C35" w14:paraId="70175988" w14:textId="77777777">
    <w:pPr>
      <w:jc w:val="right"/>
    </w:pPr>
    <w:sdt>
      <w:sdtPr>
        <w:alias w:val="CC_Noformat_Partikod"/>
        <w:tag w:val="CC_Noformat_Partikod"/>
        <w:id w:val="559911109"/>
        <w:placeholder>
          <w:docPart w:val="4BAD5CCEB8FD487DBF352EC31526A530"/>
        </w:placeholder>
        <w:text/>
      </w:sdtPr>
      <w:sdtEndPr/>
      <w:sdtContent>
        <w:r w:rsidR="006428B1">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01759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C35" w14:paraId="7017598C" w14:textId="77777777">
    <w:pPr>
      <w:jc w:val="right"/>
    </w:pPr>
    <w:sdt>
      <w:sdtPr>
        <w:alias w:val="CC_Noformat_Partikod"/>
        <w:tag w:val="CC_Noformat_Partikod"/>
        <w:id w:val="1471015553"/>
        <w:text/>
      </w:sdtPr>
      <w:sdtEndPr/>
      <w:sdtContent>
        <w:r w:rsidR="006428B1">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65C35" w14:paraId="70175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5C35" w14:paraId="701759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5C35" w14:paraId="70175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w:t>
        </w:r>
      </w:sdtContent>
    </w:sdt>
  </w:p>
  <w:p w:rsidR="004F35FE" w:rsidP="00E03A3D" w:rsidRDefault="00C65C35" w14:paraId="70175990"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4F35FE" w:rsidP="00283E0F" w:rsidRDefault="00C37FF8" w14:paraId="70175991" w14:textId="77448EF2">
        <w:pPr>
          <w:pStyle w:val="FSHRub2"/>
        </w:pPr>
        <w:r>
          <w:t>Rätt till undervisning i punktskrift</w:t>
        </w:r>
      </w:p>
    </w:sdtContent>
  </w:sdt>
  <w:sdt>
    <w:sdtPr>
      <w:alias w:val="CC_Boilerplate_3"/>
      <w:tag w:val="CC_Boilerplate_3"/>
      <w:id w:val="1606463544"/>
      <w:lock w:val="sdtContentLocked"/>
      <w15:appearance w15:val="hidden"/>
      <w:text w:multiLine="1"/>
    </w:sdtPr>
    <w:sdtEndPr/>
    <w:sdtContent>
      <w:p w:rsidR="004F35FE" w:rsidP="00283E0F" w:rsidRDefault="004F35FE" w14:paraId="70175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585"/>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527"/>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36A"/>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7F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1E4"/>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1F7"/>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8B1"/>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BE5"/>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37FF8"/>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C35"/>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672"/>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EF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FE8"/>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75974"/>
  <w15:chartTrackingRefBased/>
  <w15:docId w15:val="{F0190653-E6EC-401D-A6DD-11031767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0CD2D7C00B4083974A6D278B2AACCD"/>
        <w:category>
          <w:name w:val="Allmänt"/>
          <w:gallery w:val="placeholder"/>
        </w:category>
        <w:types>
          <w:type w:val="bbPlcHdr"/>
        </w:types>
        <w:behaviors>
          <w:behavior w:val="content"/>
        </w:behaviors>
        <w:guid w:val="{A5434E7D-5AF8-4ACE-AED1-6399E99F6600}"/>
      </w:docPartPr>
      <w:docPartBody>
        <w:p w:rsidR="00652C6F" w:rsidRDefault="00DD02BF">
          <w:pPr>
            <w:pStyle w:val="E40CD2D7C00B4083974A6D278B2AACCD"/>
          </w:pPr>
          <w:r w:rsidRPr="005A0A93">
            <w:rPr>
              <w:rStyle w:val="Platshllartext"/>
            </w:rPr>
            <w:t>Förslag till riksdagsbeslut</w:t>
          </w:r>
        </w:p>
      </w:docPartBody>
    </w:docPart>
    <w:docPart>
      <w:docPartPr>
        <w:name w:val="9EBEFB0044F84535A002EE4DE6D4C312"/>
        <w:category>
          <w:name w:val="Allmänt"/>
          <w:gallery w:val="placeholder"/>
        </w:category>
        <w:types>
          <w:type w:val="bbPlcHdr"/>
        </w:types>
        <w:behaviors>
          <w:behavior w:val="content"/>
        </w:behaviors>
        <w:guid w:val="{EF23E5BB-6C13-4437-96F2-ADEE1B90440B}"/>
      </w:docPartPr>
      <w:docPartBody>
        <w:p w:rsidR="00652C6F" w:rsidRDefault="00DD02BF">
          <w:pPr>
            <w:pStyle w:val="9EBEFB0044F84535A002EE4DE6D4C312"/>
          </w:pPr>
          <w:r w:rsidRPr="005A0A93">
            <w:rPr>
              <w:rStyle w:val="Platshllartext"/>
            </w:rPr>
            <w:t>Motivering</w:t>
          </w:r>
        </w:p>
      </w:docPartBody>
    </w:docPart>
    <w:docPart>
      <w:docPartPr>
        <w:name w:val="CEF820FA1E7B47B7BDF027AB49E4407F"/>
        <w:category>
          <w:name w:val="Allmänt"/>
          <w:gallery w:val="placeholder"/>
        </w:category>
        <w:types>
          <w:type w:val="bbPlcHdr"/>
        </w:types>
        <w:behaviors>
          <w:behavior w:val="content"/>
        </w:behaviors>
        <w:guid w:val="{86A7394A-C5FF-4548-A8B8-9D8D708E17F9}"/>
      </w:docPartPr>
      <w:docPartBody>
        <w:p w:rsidR="00652C6F" w:rsidRDefault="00DD02BF">
          <w:pPr>
            <w:pStyle w:val="CEF820FA1E7B47B7BDF027AB49E4407F"/>
          </w:pPr>
          <w:r w:rsidRPr="00490DAC">
            <w:rPr>
              <w:rStyle w:val="Platshllartext"/>
            </w:rPr>
            <w:t>Skriv ej här, motionärer infogas via panel!</w:t>
          </w:r>
        </w:p>
      </w:docPartBody>
    </w:docPart>
    <w:docPart>
      <w:docPartPr>
        <w:name w:val="D3C576FF6F884CC0B91ED5FD02B5B333"/>
        <w:category>
          <w:name w:val="Allmänt"/>
          <w:gallery w:val="placeholder"/>
        </w:category>
        <w:types>
          <w:type w:val="bbPlcHdr"/>
        </w:types>
        <w:behaviors>
          <w:behavior w:val="content"/>
        </w:behaviors>
        <w:guid w:val="{F09ACD04-C8EF-4810-89E6-865B6C325818}"/>
      </w:docPartPr>
      <w:docPartBody>
        <w:p w:rsidR="00652C6F" w:rsidRDefault="00DD02BF">
          <w:pPr>
            <w:pStyle w:val="D3C576FF6F884CC0B91ED5FD02B5B333"/>
          </w:pPr>
          <w:r>
            <w:rPr>
              <w:rStyle w:val="Platshllartext"/>
            </w:rPr>
            <w:t xml:space="preserve"> </w:t>
          </w:r>
        </w:p>
      </w:docPartBody>
    </w:docPart>
    <w:docPart>
      <w:docPartPr>
        <w:name w:val="4BAD5CCEB8FD487DBF352EC31526A530"/>
        <w:category>
          <w:name w:val="Allmänt"/>
          <w:gallery w:val="placeholder"/>
        </w:category>
        <w:types>
          <w:type w:val="bbPlcHdr"/>
        </w:types>
        <w:behaviors>
          <w:behavior w:val="content"/>
        </w:behaviors>
        <w:guid w:val="{D88B125B-45EB-45ED-905A-106A40CAF959}"/>
      </w:docPartPr>
      <w:docPartBody>
        <w:p w:rsidR="00652C6F" w:rsidRDefault="00DD02BF">
          <w:pPr>
            <w:pStyle w:val="4BAD5CCEB8FD487DBF352EC31526A5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BF"/>
    <w:rsid w:val="00652C6F"/>
    <w:rsid w:val="00DD0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0CD2D7C00B4083974A6D278B2AACCD">
    <w:name w:val="E40CD2D7C00B4083974A6D278B2AACCD"/>
  </w:style>
  <w:style w:type="paragraph" w:customStyle="1" w:styleId="06D5452929874BFE833543202CECF967">
    <w:name w:val="06D5452929874BFE833543202CECF967"/>
  </w:style>
  <w:style w:type="paragraph" w:customStyle="1" w:styleId="565771C79D8F4969BDC6BF4CCCD840AC">
    <w:name w:val="565771C79D8F4969BDC6BF4CCCD840AC"/>
  </w:style>
  <w:style w:type="paragraph" w:customStyle="1" w:styleId="9EBEFB0044F84535A002EE4DE6D4C312">
    <w:name w:val="9EBEFB0044F84535A002EE4DE6D4C312"/>
  </w:style>
  <w:style w:type="paragraph" w:customStyle="1" w:styleId="CEF820FA1E7B47B7BDF027AB49E4407F">
    <w:name w:val="CEF820FA1E7B47B7BDF027AB49E4407F"/>
  </w:style>
  <w:style w:type="paragraph" w:customStyle="1" w:styleId="D3C576FF6F884CC0B91ED5FD02B5B333">
    <w:name w:val="D3C576FF6F884CC0B91ED5FD02B5B333"/>
  </w:style>
  <w:style w:type="paragraph" w:customStyle="1" w:styleId="4BAD5CCEB8FD487DBF352EC31526A530">
    <w:name w:val="4BAD5CCEB8FD487DBF352EC31526A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DD2A7-8A18-4732-9820-6291C4109654}"/>
</file>

<file path=customXml/itemProps2.xml><?xml version="1.0" encoding="utf-8"?>
<ds:datastoreItem xmlns:ds="http://schemas.openxmlformats.org/officeDocument/2006/customXml" ds:itemID="{42C2D2A7-DEB5-451D-BA24-B65C1527F8A7}"/>
</file>

<file path=customXml/itemProps3.xml><?xml version="1.0" encoding="utf-8"?>
<ds:datastoreItem xmlns:ds="http://schemas.openxmlformats.org/officeDocument/2006/customXml" ds:itemID="{4A2E5EEB-E8F0-4ECA-8ADE-A7AE12F15B73}"/>
</file>

<file path=docProps/app.xml><?xml version="1.0" encoding="utf-8"?>
<Properties xmlns="http://schemas.openxmlformats.org/officeDocument/2006/extended-properties" xmlns:vt="http://schemas.openxmlformats.org/officeDocument/2006/docPropsVTypes">
  <Template>Normal</Template>
  <TotalTime>11</TotalTime>
  <Pages>2</Pages>
  <Words>305</Words>
  <Characters>1784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Rätt till undervisning i punktskrift</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