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7160">
        <w:tblPrEx>
          <w:tblCellMar>
            <w:top w:w="0" w:type="dxa"/>
            <w:bottom w:w="0" w:type="dxa"/>
          </w:tblCellMar>
        </w:tblPrEx>
        <w:trPr>
          <w:cantSplit/>
          <w:trHeight w:val="1720"/>
        </w:trPr>
        <w:tc>
          <w:tcPr>
            <w:tcW w:w="6024" w:type="dxa"/>
            <w:gridSpan w:val="2"/>
          </w:tcPr>
          <w:p w:rsidR="00873805" w:rsidRPr="000C7160" w:rsidRDefault="00873805">
            <w:pPr>
              <w:pStyle w:val="HuvudRubrik"/>
            </w:pPr>
            <w:r w:rsidRPr="000C7160">
              <w:t>Trafikutskottets betänkande</w:t>
            </w:r>
          </w:p>
          <w:p w:rsidR="00873805" w:rsidRPr="000C7160" w:rsidRDefault="00873805">
            <w:pPr>
              <w:pStyle w:val="HuvudRubrikRad2"/>
            </w:pPr>
            <w:bookmarkStart w:id="0" w:name="BetänkandeNr"/>
            <w:bookmarkEnd w:id="0"/>
            <w:r w:rsidRPr="000C7160">
              <w:t>2000/01:TU11</w:t>
            </w:r>
          </w:p>
        </w:tc>
        <w:tc>
          <w:tcPr>
            <w:tcW w:w="1418" w:type="dxa"/>
            <w:tcBorders>
              <w:bottom w:val="nil"/>
            </w:tcBorders>
          </w:tcPr>
          <w:p w:rsidR="00873805" w:rsidRPr="000C7160" w:rsidRDefault="000C7160">
            <w:pPr>
              <w:spacing w:line="230" w:lineRule="auto"/>
              <w:jc w:val="center"/>
            </w:pPr>
            <w:r w:rsidRPr="000C71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3805" w:rsidRPr="000C7160" w:rsidRDefault="00873805">
            <w:pPr>
              <w:pStyle w:val="Normaltindrag"/>
              <w:jc w:val="center"/>
            </w:pPr>
          </w:p>
          <w:p w:rsidR="00873805" w:rsidRPr="000C7160" w:rsidRDefault="00873805">
            <w:pPr>
              <w:pStyle w:val="StatusSida1"/>
            </w:pPr>
          </w:p>
          <w:p w:rsidR="00873805" w:rsidRPr="000C7160" w:rsidRDefault="00873805">
            <w:pPr>
              <w:pStyle w:val="UtskriftsdatumSida1"/>
              <w:framePr w:wrap="around"/>
            </w:pPr>
          </w:p>
        </w:tc>
      </w:tr>
      <w:tr w:rsidR="00000000" w:rsidRPr="000C7160">
        <w:tblPrEx>
          <w:tblCellMar>
            <w:top w:w="0" w:type="dxa"/>
            <w:bottom w:w="0" w:type="dxa"/>
          </w:tblCellMar>
        </w:tblPrEx>
        <w:trPr>
          <w:cantSplit/>
        </w:trPr>
        <w:tc>
          <w:tcPr>
            <w:tcW w:w="6024" w:type="dxa"/>
            <w:gridSpan w:val="2"/>
            <w:tcBorders>
              <w:bottom w:val="single" w:sz="4" w:space="0" w:color="auto"/>
            </w:tcBorders>
          </w:tcPr>
          <w:p w:rsidR="00873805" w:rsidRPr="000C7160" w:rsidRDefault="00873805">
            <w:pPr>
              <w:pStyle w:val="DokumentRubrik"/>
              <w:rPr>
                <w:noProof w:val="0"/>
              </w:rPr>
            </w:pPr>
            <w:bookmarkStart w:id="1" w:name="Huvudrubrik"/>
            <w:bookmarkEnd w:id="1"/>
            <w:r w:rsidRPr="000C7160">
              <w:rPr>
                <w:noProof w:val="0"/>
              </w:rPr>
              <w:t>Yrkestrafik m.m.</w:t>
            </w:r>
          </w:p>
        </w:tc>
        <w:tc>
          <w:tcPr>
            <w:tcW w:w="1418" w:type="dxa"/>
            <w:tcBorders>
              <w:bottom w:val="nil"/>
            </w:tcBorders>
          </w:tcPr>
          <w:p w:rsidR="00873805" w:rsidRPr="000C7160" w:rsidRDefault="00873805"/>
        </w:tc>
      </w:tr>
      <w:tr w:rsidR="00000000" w:rsidRPr="000C7160">
        <w:tblPrEx>
          <w:tblCellMar>
            <w:top w:w="0" w:type="dxa"/>
            <w:bottom w:w="0" w:type="dxa"/>
          </w:tblCellMar>
        </w:tblPrEx>
        <w:trPr>
          <w:cantSplit/>
          <w:trHeight w:hRule="exact" w:val="360"/>
        </w:trPr>
        <w:tc>
          <w:tcPr>
            <w:tcW w:w="3012" w:type="dxa"/>
          </w:tcPr>
          <w:p w:rsidR="00873805" w:rsidRPr="000C7160" w:rsidRDefault="00873805"/>
        </w:tc>
        <w:tc>
          <w:tcPr>
            <w:tcW w:w="3012" w:type="dxa"/>
          </w:tcPr>
          <w:p w:rsidR="00873805" w:rsidRPr="000C7160" w:rsidRDefault="00873805"/>
        </w:tc>
        <w:tc>
          <w:tcPr>
            <w:tcW w:w="1418" w:type="dxa"/>
          </w:tcPr>
          <w:p w:rsidR="00873805" w:rsidRPr="000C7160" w:rsidRDefault="00873805"/>
        </w:tc>
      </w:tr>
    </w:tbl>
    <w:p w:rsidR="00873805" w:rsidRPr="000C7160" w:rsidRDefault="00873805"/>
    <w:p w:rsidR="00873805" w:rsidRPr="000C7160" w:rsidRDefault="00873805">
      <w:pPr>
        <w:pStyle w:val="Rubrik1"/>
        <w:spacing w:after="180"/>
        <w:rPr>
          <w:noProof w:val="0"/>
        </w:rPr>
      </w:pPr>
      <w:bookmarkStart w:id="2" w:name="_Toc509887830"/>
      <w:r w:rsidRPr="000C7160">
        <w:rPr>
          <w:noProof w:val="0"/>
        </w:rPr>
        <w:t>Sammanfattning</w:t>
      </w:r>
      <w:bookmarkEnd w:id="2"/>
    </w:p>
    <w:p w:rsidR="00873805" w:rsidRPr="000C7160" w:rsidRDefault="00873805">
      <w:r w:rsidRPr="000C7160">
        <w:t xml:space="preserve">I detta betänkande behandlas ett antal motionsyrkanden från den allmänna motionstiden hösten 2000 rörande olika yrkestrafikfrågor. Beträffande den svenska åkerinäringens konkurrenssituation uttalar utskottet att arbetet med att genomföra det transport- och näringspolitiska programmet för näringen bör intensifieras i olika hänseenden. Dock bedömer utskottet att något särskilt initiativ från riksdagens sida nu inte är erforderligt, varför samtliga 15 mo-tionsyrkanden i ämnet avstyrks. Också övriga yrkanden, </w:t>
      </w:r>
      <w:r w:rsidRPr="000C7160">
        <w:t>som bl.a. rör ko</w:t>
      </w:r>
      <w:r w:rsidRPr="000C7160">
        <w:t>n</w:t>
      </w:r>
      <w:r w:rsidRPr="000C7160">
        <w:t>trollen av den tunga trafikens regelefterlevnad och vissa taxifrågor, a</w:t>
      </w:r>
      <w:r w:rsidRPr="000C7160">
        <w:t>v</w:t>
      </w:r>
      <w:r w:rsidRPr="000C7160">
        <w:t xml:space="preserve">styrks. </w:t>
      </w:r>
    </w:p>
    <w:p w:rsidR="00873805" w:rsidRPr="000C7160" w:rsidRDefault="00873805">
      <w:r w:rsidRPr="000C7160">
        <w:t>I betänkandet finns fyra reservationer.</w:t>
      </w:r>
    </w:p>
    <w:p w:rsidR="00873805" w:rsidRPr="000C7160" w:rsidRDefault="00873805"/>
    <w:p w:rsidR="00873805" w:rsidRPr="000C7160" w:rsidRDefault="00873805">
      <w:bookmarkStart w:id="3" w:name="TextStart"/>
      <w:bookmarkEnd w:id="3"/>
    </w:p>
    <w:p w:rsidR="00873805" w:rsidRPr="000C7160" w:rsidRDefault="00873805">
      <w:pPr>
        <w:pStyle w:val="Normaltindrag"/>
      </w:pPr>
    </w:p>
    <w:p w:rsidR="00873805" w:rsidRPr="000C7160" w:rsidRDefault="00873805">
      <w:pPr>
        <w:pStyle w:val="Normaltindrag"/>
        <w:sectPr w:rsidR="00000000" w:rsidRPr="000C71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3805" w:rsidRPr="000C7160" w:rsidRDefault="00873805">
      <w:pPr>
        <w:pStyle w:val="Rubrik1"/>
        <w:rPr>
          <w:noProof w:val="0"/>
        </w:rPr>
      </w:pPr>
      <w:bookmarkStart w:id="4" w:name="_Toc509887831"/>
      <w:r w:rsidRPr="000C7160">
        <w:rPr>
          <w:noProof w:val="0"/>
        </w:rPr>
        <w:lastRenderedPageBreak/>
        <w:t>Innehållsförteckning</w:t>
      </w:r>
      <w:bookmarkEnd w:id="4"/>
    </w:p>
    <w:p w:rsidR="00873805" w:rsidRPr="000C7160" w:rsidRDefault="00873805">
      <w:pPr>
        <w:pStyle w:val="Innehll1"/>
      </w:pPr>
      <w:r w:rsidRPr="000C7160">
        <w:t>Sammanfattning</w:t>
      </w:r>
      <w:r w:rsidRPr="000C7160">
        <w:tab/>
        <w:t>1</w:t>
      </w:r>
    </w:p>
    <w:p w:rsidR="00873805" w:rsidRPr="000C7160" w:rsidRDefault="00873805">
      <w:pPr>
        <w:pStyle w:val="Innehll1"/>
      </w:pPr>
      <w:r w:rsidRPr="000C7160">
        <w:t>Innehållsförteckning</w:t>
      </w:r>
      <w:r w:rsidRPr="000C7160">
        <w:tab/>
        <w:t>2</w:t>
      </w:r>
    </w:p>
    <w:p w:rsidR="00873805" w:rsidRPr="000C7160" w:rsidRDefault="00873805">
      <w:pPr>
        <w:pStyle w:val="Innehll1"/>
      </w:pPr>
      <w:r w:rsidRPr="000C7160">
        <w:t>Utskottets förslag till riksdagsbeslut</w:t>
      </w:r>
      <w:r w:rsidRPr="000C7160">
        <w:tab/>
        <w:t>4</w:t>
      </w:r>
    </w:p>
    <w:p w:rsidR="00873805" w:rsidRPr="000C7160" w:rsidRDefault="00873805">
      <w:pPr>
        <w:pStyle w:val="Innehll1"/>
      </w:pPr>
      <w:r w:rsidRPr="000C7160">
        <w:t>Utskottets överväganden</w:t>
      </w:r>
      <w:r w:rsidRPr="000C7160">
        <w:tab/>
        <w:t>6</w:t>
      </w:r>
    </w:p>
    <w:p w:rsidR="00873805" w:rsidRPr="000C7160" w:rsidRDefault="00873805">
      <w:pPr>
        <w:pStyle w:val="Innehll2"/>
      </w:pPr>
      <w:r w:rsidRPr="000C7160">
        <w:t>Åkerinäringens konkurrenssituation</w:t>
      </w:r>
      <w:r w:rsidRPr="000C7160">
        <w:tab/>
        <w:t>6</w:t>
      </w:r>
    </w:p>
    <w:p w:rsidR="00873805" w:rsidRPr="000C7160" w:rsidRDefault="00873805">
      <w:pPr>
        <w:pStyle w:val="Innehll3"/>
      </w:pPr>
      <w:r w:rsidRPr="000C7160">
        <w:t>Bakgrund</w:t>
      </w:r>
      <w:r w:rsidRPr="000C7160">
        <w:tab/>
        <w:t>6</w:t>
      </w:r>
    </w:p>
    <w:p w:rsidR="00873805" w:rsidRPr="000C7160" w:rsidRDefault="00873805">
      <w:pPr>
        <w:pStyle w:val="Innehll3"/>
      </w:pPr>
      <w:r w:rsidRPr="000C7160">
        <w:t>Motionsförslag</w:t>
      </w:r>
      <w:r w:rsidRPr="000C7160">
        <w:tab/>
        <w:t>8</w:t>
      </w:r>
    </w:p>
    <w:p w:rsidR="00873805" w:rsidRPr="000C7160" w:rsidRDefault="00873805">
      <w:pPr>
        <w:pStyle w:val="Innehll3"/>
      </w:pPr>
      <w:r w:rsidRPr="000C7160">
        <w:t>Utskottets ställningstagande</w:t>
      </w:r>
      <w:r w:rsidRPr="000C7160">
        <w:tab/>
        <w:t>10</w:t>
      </w:r>
    </w:p>
    <w:p w:rsidR="00873805" w:rsidRPr="000C7160" w:rsidRDefault="00873805">
      <w:pPr>
        <w:pStyle w:val="Innehll2"/>
      </w:pPr>
      <w:r w:rsidRPr="000C7160">
        <w:t>Bärighetsfrågor</w:t>
      </w:r>
      <w:r w:rsidRPr="000C7160">
        <w:tab/>
        <w:t>12</w:t>
      </w:r>
    </w:p>
    <w:p w:rsidR="00873805" w:rsidRPr="000C7160" w:rsidRDefault="00873805">
      <w:pPr>
        <w:pStyle w:val="Innehll3"/>
      </w:pPr>
      <w:r w:rsidRPr="000C7160">
        <w:t>Bakgrund</w:t>
      </w:r>
      <w:r w:rsidRPr="000C7160">
        <w:tab/>
        <w:t>12</w:t>
      </w:r>
    </w:p>
    <w:p w:rsidR="00873805" w:rsidRPr="000C7160" w:rsidRDefault="00873805">
      <w:pPr>
        <w:pStyle w:val="Innehll3"/>
      </w:pPr>
      <w:r w:rsidRPr="000C7160">
        <w:t>Motionsförslag</w:t>
      </w:r>
      <w:r w:rsidRPr="000C7160">
        <w:tab/>
        <w:t>12</w:t>
      </w:r>
    </w:p>
    <w:p w:rsidR="00873805" w:rsidRPr="000C7160" w:rsidRDefault="00873805">
      <w:pPr>
        <w:pStyle w:val="Innehll3"/>
      </w:pPr>
      <w:r w:rsidRPr="000C7160">
        <w:t>Utskottets ställningstagande</w:t>
      </w:r>
      <w:r w:rsidRPr="000C7160">
        <w:tab/>
        <w:t>13</w:t>
      </w:r>
    </w:p>
    <w:p w:rsidR="00873805" w:rsidRPr="000C7160" w:rsidRDefault="00873805">
      <w:pPr>
        <w:pStyle w:val="Innehll2"/>
      </w:pPr>
      <w:r w:rsidRPr="000C7160">
        <w:t>Regler om överlastavgift</w:t>
      </w:r>
      <w:r w:rsidRPr="000C7160">
        <w:tab/>
        <w:t>13</w:t>
      </w:r>
    </w:p>
    <w:p w:rsidR="00873805" w:rsidRPr="000C7160" w:rsidRDefault="00873805">
      <w:pPr>
        <w:pStyle w:val="Innehll3"/>
      </w:pPr>
      <w:r w:rsidRPr="000C7160">
        <w:t>Bakgrund</w:t>
      </w:r>
      <w:r w:rsidRPr="000C7160">
        <w:tab/>
        <w:t>13</w:t>
      </w:r>
    </w:p>
    <w:p w:rsidR="00873805" w:rsidRPr="000C7160" w:rsidRDefault="00873805">
      <w:pPr>
        <w:pStyle w:val="Innehll3"/>
      </w:pPr>
      <w:r w:rsidRPr="000C7160">
        <w:t>Motionsförslag</w:t>
      </w:r>
      <w:r w:rsidRPr="000C7160">
        <w:tab/>
        <w:t>13</w:t>
      </w:r>
    </w:p>
    <w:p w:rsidR="00873805" w:rsidRPr="000C7160" w:rsidRDefault="00873805">
      <w:pPr>
        <w:pStyle w:val="Innehll3"/>
      </w:pPr>
      <w:r w:rsidRPr="000C7160">
        <w:t>Utskottets ställningstagande</w:t>
      </w:r>
      <w:r w:rsidRPr="000C7160">
        <w:tab/>
        <w:t>14</w:t>
      </w:r>
    </w:p>
    <w:p w:rsidR="00873805" w:rsidRPr="000C7160" w:rsidRDefault="00873805">
      <w:pPr>
        <w:pStyle w:val="Innehll2"/>
      </w:pPr>
      <w:r w:rsidRPr="000C7160">
        <w:t>Vissa trafiksäkerhetsfrågor</w:t>
      </w:r>
      <w:r w:rsidRPr="000C7160">
        <w:tab/>
        <w:t>14</w:t>
      </w:r>
    </w:p>
    <w:p w:rsidR="00873805" w:rsidRPr="000C7160" w:rsidRDefault="00873805">
      <w:pPr>
        <w:pStyle w:val="Innehll3"/>
      </w:pPr>
      <w:r w:rsidRPr="000C7160">
        <w:t>Motionsförslag</w:t>
      </w:r>
      <w:r w:rsidRPr="000C7160">
        <w:tab/>
        <w:t>14</w:t>
      </w:r>
    </w:p>
    <w:p w:rsidR="00873805" w:rsidRPr="000C7160" w:rsidRDefault="00873805">
      <w:pPr>
        <w:pStyle w:val="Innehll3"/>
      </w:pPr>
      <w:r w:rsidRPr="000C7160">
        <w:t>Utskottets ställningstagande</w:t>
      </w:r>
      <w:r w:rsidRPr="000C7160">
        <w:tab/>
        <w:t>15</w:t>
      </w:r>
    </w:p>
    <w:p w:rsidR="00873805" w:rsidRPr="000C7160" w:rsidRDefault="00873805">
      <w:pPr>
        <w:pStyle w:val="Innehll2"/>
      </w:pPr>
      <w:r w:rsidRPr="000C7160">
        <w:t>En reformerad taxinäring</w:t>
      </w:r>
      <w:r w:rsidRPr="000C7160">
        <w:tab/>
        <w:t>16</w:t>
      </w:r>
    </w:p>
    <w:p w:rsidR="00873805" w:rsidRPr="000C7160" w:rsidRDefault="00873805">
      <w:pPr>
        <w:pStyle w:val="Innehll3"/>
      </w:pPr>
      <w:r w:rsidRPr="000C7160">
        <w:t>Motionsförslag</w:t>
      </w:r>
      <w:r w:rsidRPr="000C7160">
        <w:tab/>
        <w:t>16</w:t>
      </w:r>
    </w:p>
    <w:p w:rsidR="00873805" w:rsidRPr="000C7160" w:rsidRDefault="00873805">
      <w:pPr>
        <w:pStyle w:val="Innehll3"/>
      </w:pPr>
      <w:r w:rsidRPr="000C7160">
        <w:t>Utskottets ställningstagande</w:t>
      </w:r>
      <w:r w:rsidRPr="000C7160">
        <w:tab/>
        <w:t>16</w:t>
      </w:r>
    </w:p>
    <w:p w:rsidR="00873805" w:rsidRPr="000C7160" w:rsidRDefault="00873805">
      <w:pPr>
        <w:pStyle w:val="Innehll2"/>
      </w:pPr>
      <w:r w:rsidRPr="000C7160">
        <w:t>Personuppgifter på taxikvitton</w:t>
      </w:r>
      <w:r w:rsidRPr="000C7160">
        <w:tab/>
        <w:t>17</w:t>
      </w:r>
    </w:p>
    <w:p w:rsidR="00873805" w:rsidRPr="000C7160" w:rsidRDefault="00873805">
      <w:pPr>
        <w:pStyle w:val="Innehll3"/>
      </w:pPr>
      <w:r w:rsidRPr="000C7160">
        <w:t>Gällande regler</w:t>
      </w:r>
      <w:r w:rsidRPr="000C7160">
        <w:tab/>
        <w:t>17</w:t>
      </w:r>
    </w:p>
    <w:p w:rsidR="00873805" w:rsidRPr="000C7160" w:rsidRDefault="00873805">
      <w:pPr>
        <w:pStyle w:val="Innehll3"/>
      </w:pPr>
      <w:r w:rsidRPr="000C7160">
        <w:t>Motionsförslag</w:t>
      </w:r>
      <w:r w:rsidRPr="000C7160">
        <w:tab/>
        <w:t>17</w:t>
      </w:r>
    </w:p>
    <w:p w:rsidR="00873805" w:rsidRPr="000C7160" w:rsidRDefault="00873805">
      <w:pPr>
        <w:pStyle w:val="Innehll3"/>
      </w:pPr>
      <w:r w:rsidRPr="000C7160">
        <w:t>Utskottets ställningstagande</w:t>
      </w:r>
      <w:r w:rsidRPr="000C7160">
        <w:tab/>
        <w:t>17</w:t>
      </w:r>
    </w:p>
    <w:p w:rsidR="00873805" w:rsidRPr="000C7160" w:rsidRDefault="00873805">
      <w:pPr>
        <w:pStyle w:val="Innehll2"/>
      </w:pPr>
      <w:r w:rsidRPr="000C7160">
        <w:t>Yrkestrafiklagstiftningens s.k. fortlöpandekrav</w:t>
      </w:r>
      <w:r w:rsidRPr="000C7160">
        <w:tab/>
        <w:t>18</w:t>
      </w:r>
    </w:p>
    <w:p w:rsidR="00873805" w:rsidRPr="000C7160" w:rsidRDefault="00873805">
      <w:pPr>
        <w:pStyle w:val="Innehll3"/>
      </w:pPr>
      <w:r w:rsidRPr="000C7160">
        <w:t>Bakgrund</w:t>
      </w:r>
      <w:r w:rsidRPr="000C7160">
        <w:tab/>
        <w:t>18</w:t>
      </w:r>
    </w:p>
    <w:p w:rsidR="00873805" w:rsidRPr="000C7160" w:rsidRDefault="00873805">
      <w:pPr>
        <w:pStyle w:val="Innehll3"/>
      </w:pPr>
      <w:r w:rsidRPr="000C7160">
        <w:t>Motionsförslag</w:t>
      </w:r>
      <w:r w:rsidRPr="000C7160">
        <w:tab/>
        <w:t>18</w:t>
      </w:r>
    </w:p>
    <w:p w:rsidR="00873805" w:rsidRPr="000C7160" w:rsidRDefault="00873805">
      <w:pPr>
        <w:pStyle w:val="Innehll3"/>
      </w:pPr>
      <w:r w:rsidRPr="000C7160">
        <w:t>Utskottets ställningstagande</w:t>
      </w:r>
      <w:r w:rsidRPr="000C7160">
        <w:tab/>
        <w:t>18</w:t>
      </w:r>
    </w:p>
    <w:p w:rsidR="00873805" w:rsidRPr="000C7160" w:rsidRDefault="00873805">
      <w:pPr>
        <w:pStyle w:val="Innehll2"/>
      </w:pPr>
      <w:r w:rsidRPr="000C7160">
        <w:t>Taxeinformation i hyrbilar</w:t>
      </w:r>
      <w:r w:rsidRPr="000C7160">
        <w:tab/>
        <w:t>19</w:t>
      </w:r>
    </w:p>
    <w:p w:rsidR="00873805" w:rsidRPr="000C7160" w:rsidRDefault="00873805">
      <w:pPr>
        <w:pStyle w:val="Innehll3"/>
      </w:pPr>
      <w:r w:rsidRPr="000C7160">
        <w:t>Motionsförslag</w:t>
      </w:r>
      <w:r w:rsidRPr="000C7160">
        <w:tab/>
        <w:t>19</w:t>
      </w:r>
    </w:p>
    <w:p w:rsidR="00873805" w:rsidRPr="000C7160" w:rsidRDefault="00873805">
      <w:pPr>
        <w:pStyle w:val="Innehll3"/>
      </w:pPr>
      <w:r w:rsidRPr="000C7160">
        <w:t>Utskottets ställningstagande</w:t>
      </w:r>
      <w:r w:rsidRPr="000C7160">
        <w:tab/>
        <w:t>19</w:t>
      </w:r>
    </w:p>
    <w:p w:rsidR="00873805" w:rsidRPr="000C7160" w:rsidRDefault="00873805">
      <w:pPr>
        <w:pStyle w:val="Innehll2"/>
      </w:pPr>
      <w:r w:rsidRPr="000C7160">
        <w:t>Yrkestrafiklagstiftningens regler om varning</w:t>
      </w:r>
      <w:r w:rsidRPr="000C7160">
        <w:tab/>
        <w:t>19</w:t>
      </w:r>
    </w:p>
    <w:p w:rsidR="00873805" w:rsidRPr="000C7160" w:rsidRDefault="00873805">
      <w:pPr>
        <w:pStyle w:val="Innehll3"/>
      </w:pPr>
      <w:r w:rsidRPr="000C7160">
        <w:t>Bakgrund</w:t>
      </w:r>
      <w:r w:rsidRPr="000C7160">
        <w:tab/>
        <w:t>19</w:t>
      </w:r>
    </w:p>
    <w:p w:rsidR="00873805" w:rsidRPr="000C7160" w:rsidRDefault="00873805">
      <w:pPr>
        <w:pStyle w:val="Innehll3"/>
      </w:pPr>
      <w:r w:rsidRPr="000C7160">
        <w:t>Motionsförslag</w:t>
      </w:r>
      <w:r w:rsidRPr="000C7160">
        <w:tab/>
        <w:t>20</w:t>
      </w:r>
    </w:p>
    <w:p w:rsidR="00873805" w:rsidRPr="000C7160" w:rsidRDefault="00873805">
      <w:pPr>
        <w:pStyle w:val="Innehll3"/>
      </w:pPr>
      <w:r w:rsidRPr="000C7160">
        <w:t>Utskottets ställningstagande</w:t>
      </w:r>
      <w:r w:rsidRPr="000C7160">
        <w:tab/>
        <w:t>20</w:t>
      </w:r>
    </w:p>
    <w:p w:rsidR="00873805" w:rsidRPr="000C7160" w:rsidRDefault="00873805">
      <w:pPr>
        <w:pStyle w:val="Innehll2"/>
      </w:pPr>
      <w:r w:rsidRPr="000C7160">
        <w:t>Säkerheten i taxibilar m.m.</w:t>
      </w:r>
      <w:r w:rsidRPr="000C7160">
        <w:tab/>
        <w:t>20</w:t>
      </w:r>
    </w:p>
    <w:p w:rsidR="00873805" w:rsidRPr="000C7160" w:rsidRDefault="00873805">
      <w:pPr>
        <w:pStyle w:val="Innehll3"/>
      </w:pPr>
      <w:r w:rsidRPr="000C7160">
        <w:t>Motionsförslag</w:t>
      </w:r>
      <w:r w:rsidRPr="000C7160">
        <w:tab/>
        <w:t>20</w:t>
      </w:r>
    </w:p>
    <w:p w:rsidR="00873805" w:rsidRPr="000C7160" w:rsidRDefault="00873805">
      <w:pPr>
        <w:pStyle w:val="Innehll3"/>
      </w:pPr>
      <w:r w:rsidRPr="000C7160">
        <w:t>Utskottets ställningstagande</w:t>
      </w:r>
      <w:r w:rsidRPr="000C7160">
        <w:tab/>
        <w:t>20</w:t>
      </w:r>
    </w:p>
    <w:p w:rsidR="00873805" w:rsidRPr="000C7160" w:rsidRDefault="00873805">
      <w:pPr>
        <w:pStyle w:val="Innehll1"/>
      </w:pPr>
      <w:r w:rsidRPr="000C7160">
        <w:br w:type="page"/>
        <w:t>Reservationer</w:t>
      </w:r>
      <w:r w:rsidRPr="000C7160">
        <w:tab/>
        <w:t>22</w:t>
      </w:r>
    </w:p>
    <w:p w:rsidR="00873805" w:rsidRPr="000C7160" w:rsidRDefault="00873805">
      <w:pPr>
        <w:pStyle w:val="Innehll2"/>
        <w:tabs>
          <w:tab w:val="left" w:pos="568"/>
        </w:tabs>
      </w:pPr>
      <w:r w:rsidRPr="000C7160">
        <w:t>1.</w:t>
      </w:r>
      <w:r w:rsidRPr="000C7160">
        <w:tab/>
        <w:t>Åkerinäringens konkurrenssituation (m, kd, c, fp)</w:t>
      </w:r>
      <w:r w:rsidRPr="000C7160">
        <w:tab/>
        <w:t>22</w:t>
      </w:r>
    </w:p>
    <w:p w:rsidR="00873805" w:rsidRPr="000C7160" w:rsidRDefault="00873805">
      <w:pPr>
        <w:pStyle w:val="Innehll2"/>
        <w:tabs>
          <w:tab w:val="left" w:pos="568"/>
        </w:tabs>
      </w:pPr>
      <w:r w:rsidRPr="000C7160">
        <w:t>2.</w:t>
      </w:r>
      <w:r w:rsidRPr="000C7160">
        <w:tab/>
        <w:t>Åkerinäringens konkurrenssituation (mp)</w:t>
      </w:r>
      <w:r w:rsidRPr="000C7160">
        <w:tab/>
        <w:t>23</w:t>
      </w:r>
    </w:p>
    <w:p w:rsidR="00873805" w:rsidRPr="000C7160" w:rsidRDefault="00873805">
      <w:pPr>
        <w:pStyle w:val="Innehll2"/>
      </w:pPr>
      <w:r w:rsidRPr="000C7160">
        <w:t>3.   Bärighetsfrågor och Vissa trafiksäkerhetsfrågor (v)</w:t>
      </w:r>
      <w:r w:rsidRPr="000C7160">
        <w:tab/>
        <w:t>24</w:t>
      </w:r>
    </w:p>
    <w:p w:rsidR="00873805" w:rsidRPr="000C7160" w:rsidRDefault="00873805">
      <w:pPr>
        <w:pStyle w:val="Innehll2"/>
        <w:tabs>
          <w:tab w:val="left" w:pos="568"/>
        </w:tabs>
      </w:pPr>
      <w:r w:rsidRPr="000C7160">
        <w:t>4.</w:t>
      </w:r>
      <w:r w:rsidRPr="000C7160">
        <w:tab/>
        <w:t>En reformerad taxinäring – motiveringen (m, kd, c, fp)</w:t>
      </w:r>
      <w:r w:rsidRPr="000C7160">
        <w:tab/>
        <w:t>25</w:t>
      </w:r>
    </w:p>
    <w:p w:rsidR="00873805" w:rsidRPr="000C7160" w:rsidRDefault="00873805">
      <w:pPr>
        <w:pStyle w:val="Innehll1"/>
      </w:pPr>
      <w:r w:rsidRPr="000C7160">
        <w:t>Bilaga</w:t>
      </w:r>
    </w:p>
    <w:p w:rsidR="00873805" w:rsidRPr="000C7160" w:rsidRDefault="00873805">
      <w:pPr>
        <w:pStyle w:val="Innehll1"/>
      </w:pPr>
      <w:r w:rsidRPr="000C7160">
        <w:t>Förteckning över behandlade förslag</w:t>
      </w:r>
      <w:r w:rsidRPr="000C7160">
        <w:tab/>
        <w:t>26</w:t>
      </w:r>
    </w:p>
    <w:p w:rsidR="00873805" w:rsidRPr="000C7160" w:rsidRDefault="00873805">
      <w:pPr>
        <w:pStyle w:val="Innehll2"/>
      </w:pPr>
      <w:r w:rsidRPr="000C7160">
        <w:t>Motioner från allmänna motionstiden hösten 2000</w:t>
      </w:r>
      <w:r w:rsidRPr="000C7160">
        <w:tab/>
        <w:t>26</w:t>
      </w:r>
    </w:p>
    <w:p w:rsidR="00873805" w:rsidRPr="000C7160" w:rsidRDefault="00873805">
      <w:pPr>
        <w:pStyle w:val="Deltagare"/>
        <w:keepLines w:val="0"/>
        <w:spacing w:before="62" w:line="250" w:lineRule="atLeast"/>
        <w:rPr>
          <w:noProof w:val="0"/>
        </w:rPr>
      </w:pPr>
    </w:p>
    <w:p w:rsidR="00873805" w:rsidRPr="000C7160" w:rsidRDefault="00873805">
      <w:pPr>
        <w:pStyle w:val="Normaltindrag"/>
        <w:sectPr w:rsidR="00000000" w:rsidRPr="000C71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3805" w:rsidRPr="000C7160" w:rsidRDefault="00873805">
      <w:pPr>
        <w:pStyle w:val="Rubrik1"/>
        <w:rPr>
          <w:noProof w:val="0"/>
        </w:rPr>
      </w:pPr>
      <w:bookmarkStart w:id="5" w:name="_Toc509887832"/>
      <w:r w:rsidRPr="000C7160">
        <w:rPr>
          <w:noProof w:val="0"/>
        </w:rPr>
        <w:t>Utskottets förslag till riksdagsbeslut</w:t>
      </w:r>
      <w:bookmarkEnd w:id="5"/>
    </w:p>
    <w:p w:rsidR="00873805" w:rsidRPr="000C7160" w:rsidRDefault="00873805">
      <w:r w:rsidRPr="000C7160">
        <w:t>Med hänvisning till de motiveringar som framförs under avsnittet Utskottets överv</w:t>
      </w:r>
      <w:r w:rsidRPr="000C7160">
        <w:t>ä</w:t>
      </w:r>
      <w:r w:rsidRPr="000C7160">
        <w:t>ganden föreslår utskottet att riksdagen fattar följande beslut:</w:t>
      </w:r>
    </w:p>
    <w:p w:rsidR="00873805" w:rsidRPr="000C7160" w:rsidRDefault="00873805">
      <w:pPr>
        <w:pStyle w:val="Frslagspunkt"/>
        <w:rPr>
          <w:noProof w:val="0"/>
        </w:rPr>
      </w:pPr>
      <w:r w:rsidRPr="000C7160">
        <w:rPr>
          <w:noProof w:val="0"/>
        </w:rPr>
        <w:t>1.</w:t>
      </w:r>
      <w:r w:rsidRPr="000C7160">
        <w:rPr>
          <w:noProof w:val="0"/>
        </w:rPr>
        <w:tab/>
        <w:t>Åkerinäringens konkurrenssituation</w:t>
      </w:r>
    </w:p>
    <w:p w:rsidR="00873805" w:rsidRPr="000C7160" w:rsidRDefault="00873805">
      <w:pPr>
        <w:pStyle w:val="Frslagstext"/>
      </w:pPr>
      <w:r w:rsidRPr="000C7160">
        <w:t>Riksdagen avslår motionerna 2000/01:T212 yrkande 7, 2000/01:T401, 2000/01:T414, 2000/01:T434, 2000/01:T458, 2000/01:T471, 2000/01: T477 yrkandena 3 och 4, 2000/01:Sk311 yrkande 2, 2000/01:Sk312 y</w:t>
      </w:r>
      <w:r w:rsidRPr="000C7160">
        <w:t>r</w:t>
      </w:r>
      <w:r w:rsidRPr="000C7160">
        <w:t>kande 3 och 2000/01:Sk656 yrkande 2.</w:t>
      </w:r>
    </w:p>
    <w:p w:rsidR="00873805" w:rsidRPr="000C7160" w:rsidRDefault="00873805">
      <w:pPr>
        <w:pStyle w:val="Reservationshnvisning"/>
      </w:pPr>
      <w:r w:rsidRPr="000C7160">
        <w:t>Reservation 1 (m, kd, c, fp)</w:t>
      </w:r>
    </w:p>
    <w:p w:rsidR="00873805" w:rsidRPr="000C7160" w:rsidRDefault="00873805">
      <w:pPr>
        <w:pStyle w:val="Reservationshnvisning"/>
      </w:pPr>
      <w:r w:rsidRPr="000C7160">
        <w:t>Reservation 2 (mp)</w:t>
      </w:r>
      <w:bookmarkStart w:id="6" w:name="RESPARTI001"/>
      <w:bookmarkEnd w:id="6"/>
    </w:p>
    <w:p w:rsidR="00873805" w:rsidRPr="000C7160" w:rsidRDefault="00873805">
      <w:pPr>
        <w:pStyle w:val="Frslagspunkt"/>
        <w:rPr>
          <w:noProof w:val="0"/>
        </w:rPr>
      </w:pPr>
      <w:r w:rsidRPr="000C7160">
        <w:rPr>
          <w:noProof w:val="0"/>
        </w:rPr>
        <w:t>2.</w:t>
      </w:r>
      <w:r w:rsidRPr="000C7160">
        <w:rPr>
          <w:noProof w:val="0"/>
        </w:rPr>
        <w:tab/>
        <w:t>Bärighetsfrågor</w:t>
      </w:r>
    </w:p>
    <w:p w:rsidR="00873805" w:rsidRPr="000C7160" w:rsidRDefault="00873805">
      <w:pPr>
        <w:pStyle w:val="Frslagstext"/>
      </w:pPr>
      <w:r w:rsidRPr="000C7160">
        <w:t>Riksdagen avslår motionerna 2000/01:T452 och 2000/01:T455 yrkand</w:t>
      </w:r>
      <w:r w:rsidRPr="000C7160">
        <w:t>e</w:t>
      </w:r>
      <w:r w:rsidRPr="000C7160">
        <w:t>na 1 och 2.</w:t>
      </w:r>
    </w:p>
    <w:p w:rsidR="00873805" w:rsidRPr="000C7160" w:rsidRDefault="00873805">
      <w:pPr>
        <w:pStyle w:val="Reservationshnvisning"/>
      </w:pPr>
      <w:r w:rsidRPr="000C7160">
        <w:t>Reservation 3 (v) - delvis</w:t>
      </w:r>
      <w:bookmarkStart w:id="7" w:name="RESPARTI002"/>
      <w:bookmarkEnd w:id="7"/>
    </w:p>
    <w:p w:rsidR="00873805" w:rsidRPr="000C7160" w:rsidRDefault="00873805">
      <w:pPr>
        <w:pStyle w:val="Frslagspunkt"/>
        <w:rPr>
          <w:noProof w:val="0"/>
        </w:rPr>
      </w:pPr>
      <w:r w:rsidRPr="000C7160">
        <w:rPr>
          <w:noProof w:val="0"/>
        </w:rPr>
        <w:t>3.</w:t>
      </w:r>
      <w:r w:rsidRPr="000C7160">
        <w:rPr>
          <w:noProof w:val="0"/>
        </w:rPr>
        <w:tab/>
        <w:t>Regler om överlastavgift</w:t>
      </w:r>
    </w:p>
    <w:p w:rsidR="00873805" w:rsidRPr="000C7160" w:rsidRDefault="00873805">
      <w:pPr>
        <w:pStyle w:val="Frslagstext"/>
      </w:pPr>
      <w:r w:rsidRPr="000C7160">
        <w:t>Riksdagen avslår motion 2000/01:T415.</w:t>
      </w:r>
      <w:bookmarkStart w:id="8" w:name="RESPARTI003"/>
      <w:bookmarkEnd w:id="8"/>
    </w:p>
    <w:p w:rsidR="00873805" w:rsidRPr="000C7160" w:rsidRDefault="00873805">
      <w:pPr>
        <w:pStyle w:val="Frslagspunkt"/>
        <w:rPr>
          <w:noProof w:val="0"/>
        </w:rPr>
      </w:pPr>
      <w:r w:rsidRPr="000C7160">
        <w:rPr>
          <w:noProof w:val="0"/>
        </w:rPr>
        <w:t>4.</w:t>
      </w:r>
      <w:r w:rsidRPr="000C7160">
        <w:rPr>
          <w:noProof w:val="0"/>
        </w:rPr>
        <w:tab/>
        <w:t>Vissa trafiksäkerhetsfrågor</w:t>
      </w:r>
    </w:p>
    <w:p w:rsidR="00873805" w:rsidRPr="000C7160" w:rsidRDefault="00873805">
      <w:pPr>
        <w:pStyle w:val="Frslagstext"/>
      </w:pPr>
      <w:r w:rsidRPr="000C7160">
        <w:t>Riksdagen  avslår motionerna 2000/01:T455 yrkandena 3 och 4 och 2000/01:T462.</w:t>
      </w:r>
    </w:p>
    <w:p w:rsidR="00873805" w:rsidRPr="000C7160" w:rsidRDefault="00873805">
      <w:pPr>
        <w:pStyle w:val="Reservationshnvisning"/>
      </w:pPr>
      <w:r w:rsidRPr="000C7160">
        <w:t>Reservation 3 (v) - delvis</w:t>
      </w:r>
      <w:bookmarkStart w:id="9" w:name="RESPARTI004"/>
      <w:bookmarkEnd w:id="9"/>
    </w:p>
    <w:p w:rsidR="00873805" w:rsidRPr="000C7160" w:rsidRDefault="00873805">
      <w:pPr>
        <w:pStyle w:val="Frslagspunkt"/>
        <w:rPr>
          <w:noProof w:val="0"/>
        </w:rPr>
      </w:pPr>
      <w:r w:rsidRPr="000C7160">
        <w:rPr>
          <w:noProof w:val="0"/>
        </w:rPr>
        <w:t>5.</w:t>
      </w:r>
      <w:r w:rsidRPr="000C7160">
        <w:rPr>
          <w:noProof w:val="0"/>
        </w:rPr>
        <w:tab/>
        <w:t>En reformerad taxinäring</w:t>
      </w:r>
    </w:p>
    <w:p w:rsidR="00873805" w:rsidRPr="000C7160" w:rsidRDefault="00873805">
      <w:pPr>
        <w:pStyle w:val="Frslagstext"/>
      </w:pPr>
      <w:r w:rsidRPr="000C7160">
        <w:t>Riksdagen  avslår motion 2000/01:411.</w:t>
      </w:r>
    </w:p>
    <w:p w:rsidR="00873805" w:rsidRPr="000C7160" w:rsidRDefault="00873805">
      <w:pPr>
        <w:pStyle w:val="Reservationshnvisning"/>
      </w:pPr>
      <w:r w:rsidRPr="000C7160">
        <w:t>Reservation 4 (m, kd, c, fp) – motiv.</w:t>
      </w:r>
    </w:p>
    <w:p w:rsidR="00873805" w:rsidRPr="000C7160" w:rsidRDefault="00873805">
      <w:pPr>
        <w:pStyle w:val="Reservationshnvisning"/>
      </w:pPr>
      <w:bookmarkStart w:id="10" w:name="RESPARTI005"/>
      <w:bookmarkEnd w:id="10"/>
    </w:p>
    <w:p w:rsidR="00873805" w:rsidRPr="000C7160" w:rsidRDefault="00873805">
      <w:pPr>
        <w:pStyle w:val="Frslagspunkt"/>
        <w:spacing w:before="0"/>
        <w:rPr>
          <w:noProof w:val="0"/>
        </w:rPr>
      </w:pPr>
      <w:r w:rsidRPr="000C7160">
        <w:rPr>
          <w:noProof w:val="0"/>
        </w:rPr>
        <w:t>6.</w:t>
      </w:r>
      <w:r w:rsidRPr="000C7160">
        <w:rPr>
          <w:noProof w:val="0"/>
        </w:rPr>
        <w:tab/>
        <w:t>Personuppgifter på taxikvitton</w:t>
      </w:r>
    </w:p>
    <w:p w:rsidR="00873805" w:rsidRPr="000C7160" w:rsidRDefault="00873805">
      <w:pPr>
        <w:pStyle w:val="Frslagstext"/>
      </w:pPr>
      <w:r w:rsidRPr="000C7160">
        <w:t xml:space="preserve">Riksdagen  avslår motion 2000/01:417.      </w:t>
      </w:r>
      <w:bookmarkStart w:id="11" w:name="RESPARTI006"/>
      <w:bookmarkEnd w:id="11"/>
    </w:p>
    <w:p w:rsidR="00873805" w:rsidRPr="000C7160" w:rsidRDefault="00873805">
      <w:pPr>
        <w:pStyle w:val="Frslagspunkt"/>
        <w:rPr>
          <w:noProof w:val="0"/>
        </w:rPr>
      </w:pPr>
      <w:r w:rsidRPr="000C7160">
        <w:rPr>
          <w:noProof w:val="0"/>
        </w:rPr>
        <w:t>7.</w:t>
      </w:r>
      <w:r w:rsidRPr="000C7160">
        <w:rPr>
          <w:noProof w:val="0"/>
        </w:rPr>
        <w:tab/>
        <w:t>Yrkestrafiklagstiftningens s.k. fortlöpandekrav</w:t>
      </w:r>
    </w:p>
    <w:p w:rsidR="00873805" w:rsidRPr="000C7160" w:rsidRDefault="00873805">
      <w:pPr>
        <w:pStyle w:val="Frslagstext"/>
      </w:pPr>
      <w:r w:rsidRPr="000C7160">
        <w:t>Riksdagen avslår motion 2000/01:T420.</w:t>
      </w:r>
      <w:bookmarkStart w:id="12" w:name="RESPARTI007"/>
      <w:bookmarkEnd w:id="12"/>
    </w:p>
    <w:p w:rsidR="00873805" w:rsidRPr="000C7160" w:rsidRDefault="00873805">
      <w:pPr>
        <w:pStyle w:val="Frslagspunkt"/>
        <w:rPr>
          <w:noProof w:val="0"/>
        </w:rPr>
      </w:pPr>
      <w:r w:rsidRPr="000C7160">
        <w:rPr>
          <w:noProof w:val="0"/>
        </w:rPr>
        <w:t>8.</w:t>
      </w:r>
      <w:r w:rsidRPr="000C7160">
        <w:rPr>
          <w:noProof w:val="0"/>
        </w:rPr>
        <w:tab/>
        <w:t>Taxeinformation i hyrbilar</w:t>
      </w:r>
    </w:p>
    <w:p w:rsidR="00873805" w:rsidRPr="000C7160" w:rsidRDefault="00873805">
      <w:pPr>
        <w:pStyle w:val="Frslagstext"/>
      </w:pPr>
      <w:r w:rsidRPr="000C7160">
        <w:t xml:space="preserve">Riksdagen  avslår motion 2000/01:T435.      </w:t>
      </w:r>
      <w:bookmarkStart w:id="13" w:name="RESPARTI008"/>
      <w:bookmarkEnd w:id="13"/>
    </w:p>
    <w:p w:rsidR="00873805" w:rsidRPr="000C7160" w:rsidRDefault="00873805">
      <w:pPr>
        <w:pStyle w:val="Frslagspunkt"/>
        <w:rPr>
          <w:noProof w:val="0"/>
        </w:rPr>
      </w:pPr>
      <w:r w:rsidRPr="000C7160">
        <w:rPr>
          <w:noProof w:val="0"/>
        </w:rPr>
        <w:t>9.</w:t>
      </w:r>
      <w:r w:rsidRPr="000C7160">
        <w:rPr>
          <w:noProof w:val="0"/>
        </w:rPr>
        <w:tab/>
        <w:t>Yrkestrafiklagstiftningens regler om varning</w:t>
      </w:r>
    </w:p>
    <w:p w:rsidR="00873805" w:rsidRPr="000C7160" w:rsidRDefault="00873805">
      <w:pPr>
        <w:pStyle w:val="Frslagstext"/>
      </w:pPr>
      <w:r w:rsidRPr="000C7160">
        <w:t xml:space="preserve">Riksdagen avslår motion 2000/01:T426.      </w:t>
      </w:r>
    </w:p>
    <w:p w:rsidR="00873805" w:rsidRPr="000C7160" w:rsidRDefault="00873805">
      <w:pPr>
        <w:pStyle w:val="Frslagstext"/>
      </w:pPr>
    </w:p>
    <w:p w:rsidR="00873805" w:rsidRPr="000C7160" w:rsidRDefault="00873805">
      <w:pPr>
        <w:pStyle w:val="Frslagstext"/>
      </w:pPr>
    </w:p>
    <w:p w:rsidR="00873805" w:rsidRPr="000C7160" w:rsidRDefault="00873805">
      <w:pPr>
        <w:pStyle w:val="Frslagspunkt"/>
        <w:rPr>
          <w:noProof w:val="0"/>
        </w:rPr>
      </w:pPr>
      <w:bookmarkStart w:id="14" w:name="RESPARTI009"/>
      <w:bookmarkEnd w:id="14"/>
      <w:r w:rsidRPr="000C7160">
        <w:rPr>
          <w:noProof w:val="0"/>
        </w:rPr>
        <w:t>10.</w:t>
      </w:r>
      <w:r w:rsidRPr="000C7160">
        <w:rPr>
          <w:noProof w:val="0"/>
        </w:rPr>
        <w:tab/>
        <w:t>Säkerheten i  taxibilar m.m.</w:t>
      </w:r>
    </w:p>
    <w:p w:rsidR="00873805" w:rsidRPr="000C7160" w:rsidRDefault="00873805">
      <w:pPr>
        <w:pStyle w:val="Frslagstext"/>
      </w:pPr>
      <w:r w:rsidRPr="000C7160">
        <w:t>Riksdagen avslår motionerna 2000/01:T451 och 2000/01:T465.</w:t>
      </w:r>
    </w:p>
    <w:p w:rsidR="00873805" w:rsidRPr="000C7160" w:rsidRDefault="00873805">
      <w:pPr>
        <w:pStyle w:val="Frslagstext"/>
      </w:pPr>
      <w:bookmarkStart w:id="15" w:name="RESPARTI010"/>
      <w:bookmarkEnd w:id="15"/>
    </w:p>
    <w:p w:rsidR="00873805" w:rsidRPr="000C7160" w:rsidRDefault="00873805"/>
    <w:p w:rsidR="00873805" w:rsidRPr="000C7160" w:rsidRDefault="00873805">
      <w:pPr>
        <w:spacing w:before="0"/>
      </w:pPr>
      <w:r w:rsidRPr="000C7160">
        <w:t>På trafikutskottets vägnar</w:t>
      </w:r>
    </w:p>
    <w:p w:rsidR="00873805" w:rsidRPr="000C7160" w:rsidRDefault="00873805">
      <w:r w:rsidRPr="000C7160">
        <w:t xml:space="preserve">Stockholm den </w:t>
      </w:r>
      <w:r w:rsidRPr="000C7160">
        <w:softHyphen/>
      </w:r>
      <w:r w:rsidRPr="000C7160">
        <w:softHyphen/>
      </w:r>
      <w:r w:rsidRPr="000C7160">
        <w:softHyphen/>
        <w:t>20 mars 2001</w:t>
      </w:r>
    </w:p>
    <w:p w:rsidR="00873805" w:rsidRPr="000C7160" w:rsidRDefault="00873805">
      <w:pPr>
        <w:pStyle w:val="Ordfranden"/>
        <w:rPr>
          <w:noProof w:val="0"/>
        </w:rPr>
      </w:pPr>
      <w:bookmarkStart w:id="16" w:name="Nästa_Hpunkt"/>
      <w:bookmarkEnd w:id="16"/>
      <w:r w:rsidRPr="000C7160">
        <w:rPr>
          <w:noProof w:val="0"/>
        </w:rPr>
        <w:t>Monica Öhman</w:t>
      </w:r>
    </w:p>
    <w:p w:rsidR="00873805" w:rsidRPr="000C7160" w:rsidRDefault="00873805">
      <w:pPr>
        <w:pStyle w:val="Deltagare"/>
        <w:spacing w:before="375"/>
        <w:rPr>
          <w:noProof w:val="0"/>
        </w:rPr>
      </w:pPr>
      <w:r w:rsidRPr="000C7160">
        <w:rPr>
          <w:noProof w:val="0"/>
        </w:rPr>
        <w:t>Följande ledamöter har deltagit i beslutet: Monica Öhman (s), Jarl Lander (s), Karin Svensson Smith (v), Johnny Gylling (kd), Tom Heyman (m), Krister Örnfjäder (s), Lars Björkman (m), Monica Green (s), Inger Segelström (s), Stig Eriksson (v), Tuve Skånberg (kd), Birgitta Wistrand (m), Mikael Johansson (mp), Claes-Göran Brandin (s), Jan-Evert Rådhström (m), Viviann Gerdin (c) och Elver Jonsson (fp).</w:t>
      </w:r>
    </w:p>
    <w:p w:rsidR="00873805" w:rsidRPr="000C7160" w:rsidRDefault="00873805">
      <w:pPr>
        <w:pStyle w:val="Rubrik1"/>
        <w:rPr>
          <w:noProof w:val="0"/>
        </w:rPr>
      </w:pPr>
      <w:r w:rsidRPr="000C7160">
        <w:rPr>
          <w:noProof w:val="0"/>
        </w:rPr>
        <w:br w:type="page"/>
      </w:r>
      <w:bookmarkStart w:id="17" w:name="_Toc509887833"/>
      <w:r w:rsidRPr="000C7160">
        <w:rPr>
          <w:noProof w:val="0"/>
        </w:rPr>
        <w:t>Utskottets överväganden</w:t>
      </w:r>
      <w:bookmarkEnd w:id="17"/>
    </w:p>
    <w:p w:rsidR="00873805" w:rsidRPr="000C7160" w:rsidRDefault="00873805">
      <w:pPr>
        <w:pStyle w:val="Rubrik2"/>
        <w:spacing w:before="0"/>
      </w:pPr>
      <w:bookmarkStart w:id="18" w:name="_Toc509887834"/>
      <w:r w:rsidRPr="000C7160">
        <w:t>Åkerinäringens konkurrenssituation</w:t>
      </w:r>
      <w:bookmarkEnd w:id="18"/>
    </w:p>
    <w:p w:rsidR="00873805" w:rsidRPr="000C7160" w:rsidRDefault="00873805">
      <w:pPr>
        <w:pStyle w:val="Frslagstext"/>
      </w:pPr>
    </w:p>
    <w:p w:rsidR="00873805" w:rsidRPr="000C7160" w:rsidRDefault="00873805">
      <w:pPr>
        <w:pStyle w:val="Utskottsfrslagikorthet-Text"/>
        <w:rPr>
          <w:b/>
        </w:rPr>
      </w:pPr>
      <w:r w:rsidRPr="000C7160">
        <w:rPr>
          <w:b/>
        </w:rPr>
        <w:t>Utskottets förslag i korthet</w:t>
      </w:r>
    </w:p>
    <w:p w:rsidR="00873805" w:rsidRPr="000C7160" w:rsidRDefault="00873805">
      <w:pPr>
        <w:pStyle w:val="Utskottsfrslagikorthet-Text"/>
      </w:pPr>
      <w:r w:rsidRPr="000C7160">
        <w:t>Utskottet konstaterar att steg har tagits i riktning mot ett genomf</w:t>
      </w:r>
      <w:r w:rsidRPr="000C7160">
        <w:t>ö</w:t>
      </w:r>
      <w:r w:rsidRPr="000C7160">
        <w:t>rande av det transport- och näringspolitiska programmet för svensk åkerinäring. Med hänsyn till frågornas betydelse anser utskottet att arbetet bör intensifieras vad t.ex. gäller ökad regelharmonisering inom EU, ett effektiviserat kontroll- och påföljdssystem för den tunga trafiken och en generell övergång till bränsle med mindre n</w:t>
      </w:r>
      <w:r w:rsidRPr="000C7160">
        <w:t>e</w:t>
      </w:r>
      <w:r w:rsidRPr="000C7160">
        <w:t>gativ miljöpåverkan. Utskottet bedömer dock att något initiativ från riksdagens sida nu inte är erforderligt, varför samtliga nu behandl</w:t>
      </w:r>
      <w:r w:rsidRPr="000C7160">
        <w:t>a</w:t>
      </w:r>
      <w:r w:rsidRPr="000C7160">
        <w:t>de motionsyrkanden (s, m, kd, c, fp, mp)</w:t>
      </w:r>
      <w:r w:rsidRPr="000C7160">
        <w:t xml:space="preserve"> avstyrks. </w:t>
      </w:r>
      <w:r w:rsidRPr="000C7160">
        <w:rPr>
          <w:i/>
        </w:rPr>
        <w:t>Jämför reserv</w:t>
      </w:r>
      <w:r w:rsidRPr="000C7160">
        <w:rPr>
          <w:i/>
        </w:rPr>
        <w:t>a</w:t>
      </w:r>
      <w:r w:rsidRPr="000C7160">
        <w:rPr>
          <w:i/>
        </w:rPr>
        <w:t>tion 1 (m, kd, c, fp) och r</w:t>
      </w:r>
      <w:r w:rsidRPr="000C7160">
        <w:rPr>
          <w:i/>
        </w:rPr>
        <w:t>e</w:t>
      </w:r>
      <w:r w:rsidRPr="000C7160">
        <w:rPr>
          <w:i/>
        </w:rPr>
        <w:t>servation 2 (mp).</w:t>
      </w:r>
    </w:p>
    <w:p w:rsidR="00873805" w:rsidRPr="000C7160" w:rsidRDefault="00873805">
      <w:pPr>
        <w:pStyle w:val="Rubrik3"/>
        <w:rPr>
          <w:noProof w:val="0"/>
        </w:rPr>
      </w:pPr>
      <w:bookmarkStart w:id="19" w:name="_Toc509887835"/>
      <w:r w:rsidRPr="000C7160">
        <w:rPr>
          <w:noProof w:val="0"/>
        </w:rPr>
        <w:t>Bakgrund</w:t>
      </w:r>
      <w:bookmarkEnd w:id="19"/>
    </w:p>
    <w:p w:rsidR="00873805" w:rsidRPr="000C7160" w:rsidRDefault="00873805">
      <w:r w:rsidRPr="000C7160">
        <w:t xml:space="preserve">Sedan år 1995, då Sverige blev medlem i EU, opererar svenska åkerier på en alltmer konkurrensutsatt internationell transportmarknad. Efter införandet år 1998 av det s.k. fria cabotaget är svenska åkerier utsatta för konkurrens också i inrikestrafiken. Dessutom har under 1990-talet marknaderna utanför EU öppnats. Så  t.ex. gäller i princip fri trafik till och från Polen och de baltiska staterna. </w:t>
      </w:r>
    </w:p>
    <w:p w:rsidR="00873805" w:rsidRPr="000C7160" w:rsidRDefault="00873805">
      <w:pPr>
        <w:pStyle w:val="Normaltindrag"/>
      </w:pPr>
      <w:r w:rsidRPr="000C7160">
        <w:t>Statens institut för kommunikationsanalys (SIKA) redovisade i maj 1999 ett regeringsuppdrag att analysera kostnadsstrukturen och konkurrenssituati</w:t>
      </w:r>
      <w:r w:rsidRPr="000C7160">
        <w:t>o</w:t>
      </w:r>
      <w:r w:rsidRPr="000C7160">
        <w:t>nen för den svenska åkerinäringen. SIKA fann att svenska åkerier sannolikt har ca 20–30 % högre kostnader än många utländska konkurrenter. Detta är i korthet bakgrunden till att regeringen i februari 2000 ställde sig bakom ett transport- och näringspolitiskt program för svensk åkerinäring, utarbetat av en arbetsgrupp med företrädare för Justitie-, Finans- och Näringsdepartementen. Programmet har tidigare redovisats för riksdagen i proposition 1999/2000:78 som tillsammans med motioner behandlats i trafikuts</w:t>
      </w:r>
      <w:r w:rsidRPr="000C7160">
        <w:t>kottets betänkande 1999/2000:TU11. I det följande redovisas i korthet några av de sammanlagt 14 punkterna i programmet och vad som hänt sedan pr</w:t>
      </w:r>
      <w:r w:rsidRPr="000C7160">
        <w:t>o</w:t>
      </w:r>
      <w:r w:rsidRPr="000C7160">
        <w:t xml:space="preserve">grammet antogs. </w:t>
      </w:r>
    </w:p>
    <w:p w:rsidR="00873805" w:rsidRPr="000C7160" w:rsidRDefault="00873805">
      <w:pPr>
        <w:pStyle w:val="Normaltindrag"/>
      </w:pPr>
      <w:r w:rsidRPr="000C7160">
        <w:t>I enlighet med programmet har Vägverket på regeringens uppdrag til</w:t>
      </w:r>
      <w:r w:rsidRPr="000C7160">
        <w:t>l</w:t>
      </w:r>
      <w:r w:rsidRPr="000C7160">
        <w:t>sammans med andra berörda myndigheter och näringslivsföreträdare utrett och lämnat förslag om hur kontrollen av den tunga trafikens efterlevnad av trafiklagstiftningen m.m. kan utvecklas så att en laglig trafik med sunda ko</w:t>
      </w:r>
      <w:r w:rsidRPr="000C7160">
        <w:t>n</w:t>
      </w:r>
      <w:r w:rsidRPr="000C7160">
        <w:t>kurrensförutsättningar kan åstadkommas. Vägverket har den 30 oktober 2000 redovisat sitt uppdrag i en rapport (TR 20 A 2000:14369). Rapporten tar upp ett stort antal frågor med anknytning till kontrollproblematiken. Bland annat behandlas frågor om ett förbättrat uppföljnings- och statis</w:t>
      </w:r>
      <w:r w:rsidRPr="000C7160">
        <w:t>tikunderlag, nya former och rutiner för samarbete mellan berörda myndigheter i olika länder, riktlinjer för hur olika trafikförseelser skall rapporteras mellan länderna, möjligheterna att ta emot betalning för böter och överlastavgift direkt vid platsen för förseelsen samt möjligheter att hindra fortsatt färd. Vägverkets rapport bereds för närvarande inom Regeringskansliet. I förordet till rapporten konstaterar Vägverkets utredningsgrupp att man, till följd av att regering</w:t>
      </w:r>
      <w:r w:rsidRPr="000C7160">
        <w:t>s</w:t>
      </w:r>
      <w:r w:rsidRPr="000C7160">
        <w:t>uppdraget haft stor bredd och utre</w:t>
      </w:r>
      <w:r w:rsidRPr="000C7160">
        <w:t>dningstiden varit begränsad, tvingats ko</w:t>
      </w:r>
      <w:r w:rsidRPr="000C7160">
        <w:t>n</w:t>
      </w:r>
      <w:r w:rsidRPr="000C7160">
        <w:t>centrera arbetet på att dels kartlägga aktuella regelverk, dels formulera iaktt</w:t>
      </w:r>
      <w:r w:rsidRPr="000C7160">
        <w:t>a</w:t>
      </w:r>
      <w:r w:rsidRPr="000C7160">
        <w:t>gelser och förslag till fortsatta åtgärder syftande till att effektivisera kontrol</w:t>
      </w:r>
      <w:r w:rsidRPr="000C7160">
        <w:t>l</w:t>
      </w:r>
      <w:r w:rsidRPr="000C7160">
        <w:t>verksamheten. Grundstommen för den kontrollverksamhet som skall bedrivas är på olika sätt reglerad i EG:s och varje medlemsstats nationella trafikla</w:t>
      </w:r>
      <w:r w:rsidRPr="000C7160">
        <w:t>g</w:t>
      </w:r>
      <w:r w:rsidRPr="000C7160">
        <w:t>stiftning. Men denna trafiklagstiftning är sammankopplad med andra rättso</w:t>
      </w:r>
      <w:r w:rsidRPr="000C7160">
        <w:t>m</w:t>
      </w:r>
      <w:r w:rsidRPr="000C7160">
        <w:t>råden, t.ex. straffrätt och exekutionsrätt. Detta medför att förändringar till gagn f</w:t>
      </w:r>
      <w:r w:rsidRPr="000C7160">
        <w:t>ör kontrollverksamheten inte kan genomföras utan återverkningar på andra delar av rättssystemet. Det kan därmed finnas svåra genomförandehi</w:t>
      </w:r>
      <w:r w:rsidRPr="000C7160">
        <w:t>n</w:t>
      </w:r>
      <w:r w:rsidRPr="000C7160">
        <w:t>der. En annan komplicerande faktor är att Sverige genom sitt medlemskap i EU inte alltid ensidigt kan genomföra regelförändringar. De i rapporten red</w:t>
      </w:r>
      <w:r w:rsidRPr="000C7160">
        <w:t>o</w:t>
      </w:r>
      <w:r w:rsidRPr="000C7160">
        <w:t>visade förslagen förutsätter enligt Vägverket till stora delar fortsatta och mer ingående utre</w:t>
      </w:r>
      <w:r w:rsidRPr="000C7160">
        <w:t>d</w:t>
      </w:r>
      <w:r w:rsidRPr="000C7160">
        <w:t>ningsinsatser.</w:t>
      </w:r>
    </w:p>
    <w:p w:rsidR="00873805" w:rsidRPr="000C7160" w:rsidRDefault="00873805">
      <w:pPr>
        <w:pStyle w:val="Normaltindrag"/>
      </w:pPr>
      <w:r w:rsidRPr="000C7160">
        <w:t>I handlingsprogrammet betonas att harmoniseringsarbetet inom EU måste fortsätta med full kraft för att den gemen</w:t>
      </w:r>
      <w:r w:rsidRPr="000C7160">
        <w:t xml:space="preserve">samma transportmarknaden skall utvecklas på rimligt sätt. Samtidigt framhålls att arbetet är långsiktigt och måste bedrivas i små steg, eftersom förutsättningarna skiljer sig avsevärt mellan medlemsstaterna. I detta arbete prioriterar Sverige åtgärder för en mer rättvisande prissättning av transporter. </w:t>
      </w:r>
    </w:p>
    <w:p w:rsidR="00873805" w:rsidRPr="000C7160" w:rsidRDefault="00873805">
      <w:pPr>
        <w:pStyle w:val="Normaltindrag"/>
        <w:rPr>
          <w:snapToGrid w:val="0"/>
          <w:color w:val="000000"/>
          <w:lang w:eastAsia="sv-SE"/>
        </w:rPr>
      </w:pPr>
      <w:r w:rsidRPr="000C7160">
        <w:t>Ett annat prioriterat område är åtgärder för att åstadkomma en rättvis ko</w:t>
      </w:r>
      <w:r w:rsidRPr="000C7160">
        <w:t>n</w:t>
      </w:r>
      <w:r w:rsidRPr="000C7160">
        <w:t>kurrenssituation genom utformning av gemensamma regelverk för yrkesmä</w:t>
      </w:r>
      <w:r w:rsidRPr="000C7160">
        <w:t>s</w:t>
      </w:r>
      <w:r w:rsidRPr="000C7160">
        <w:t>sig trafik och en harmoniserad tillämpning av dessa. Vad gäller den yrke</w:t>
      </w:r>
      <w:r w:rsidRPr="000C7160">
        <w:t>s</w:t>
      </w:r>
      <w:r w:rsidRPr="000C7160">
        <w:t>mässiga trafikens regelefterlevnad har EU-kommissionen, enligt vad utskottet inhämtat, till sommaren eller hösten 2001 aviserat ett meddelande med sy</w:t>
      </w:r>
      <w:r w:rsidRPr="000C7160">
        <w:t>n</w:t>
      </w:r>
      <w:r w:rsidRPr="000C7160">
        <w:t>punkter på frågan om en</w:t>
      </w:r>
      <w:r w:rsidRPr="000C7160">
        <w:rPr>
          <w:snapToGrid w:val="0"/>
          <w:lang w:eastAsia="sv-SE"/>
        </w:rPr>
        <w:t xml:space="preserve"> effektiviserad kontroll av den yrkesmässiga trafiken. Detta meddelande utgör en fortsättning på en av de punkter som ingår i det s.k. sociala </w:t>
      </w:r>
      <w:r w:rsidRPr="000C7160">
        <w:rPr>
          <w:snapToGrid w:val="0"/>
          <w:color w:val="000000"/>
          <w:lang w:eastAsia="sv-SE"/>
        </w:rPr>
        <w:t xml:space="preserve">paketet, nämligen kommissionens meddelande </w:t>
      </w:r>
      <w:r w:rsidRPr="000C7160">
        <w:rPr>
          <w:i/>
          <w:snapToGrid w:val="0"/>
          <w:color w:val="000000"/>
          <w:lang w:eastAsia="sv-SE"/>
        </w:rPr>
        <w:t>I riktnin</w:t>
      </w:r>
      <w:r w:rsidRPr="000C7160">
        <w:rPr>
          <w:i/>
          <w:snapToGrid w:val="0"/>
          <w:color w:val="000000"/>
          <w:lang w:eastAsia="sv-SE"/>
        </w:rPr>
        <w:t>g mot säkrare och mer konkurrenskraftiga vägtransporter av hög kvalitet i geme</w:t>
      </w:r>
      <w:r w:rsidRPr="000C7160">
        <w:rPr>
          <w:i/>
          <w:snapToGrid w:val="0"/>
          <w:color w:val="000000"/>
          <w:lang w:eastAsia="sv-SE"/>
        </w:rPr>
        <w:t>n</w:t>
      </w:r>
      <w:r w:rsidRPr="000C7160">
        <w:rPr>
          <w:i/>
          <w:snapToGrid w:val="0"/>
          <w:color w:val="000000"/>
          <w:lang w:eastAsia="sv-SE"/>
        </w:rPr>
        <w:t>skapen</w:t>
      </w:r>
      <w:r w:rsidRPr="000C7160">
        <w:rPr>
          <w:snapToGrid w:val="0"/>
          <w:color w:val="000000"/>
          <w:lang w:eastAsia="sv-SE"/>
        </w:rPr>
        <w:t xml:space="preserve"> daterat den 22 juni 2000. Som exempel på kontrollåtgärder som fö</w:t>
      </w:r>
      <w:r w:rsidRPr="000C7160">
        <w:rPr>
          <w:snapToGrid w:val="0"/>
          <w:color w:val="000000"/>
          <w:lang w:eastAsia="sv-SE"/>
        </w:rPr>
        <w:t>r</w:t>
      </w:r>
      <w:r w:rsidRPr="000C7160">
        <w:rPr>
          <w:snapToGrid w:val="0"/>
          <w:color w:val="000000"/>
          <w:lang w:eastAsia="sv-SE"/>
        </w:rPr>
        <w:t>väntas tas upp kan nämnas systematiskt informationsutbyte, samordning av kontrollverksamhet och regelbundna samråd mellan medlemsst</w:t>
      </w:r>
      <w:r w:rsidRPr="000C7160">
        <w:rPr>
          <w:snapToGrid w:val="0"/>
          <w:color w:val="000000"/>
          <w:lang w:eastAsia="sv-SE"/>
        </w:rPr>
        <w:t>a</w:t>
      </w:r>
      <w:r w:rsidRPr="000C7160">
        <w:rPr>
          <w:snapToGrid w:val="0"/>
          <w:color w:val="000000"/>
          <w:lang w:eastAsia="sv-SE"/>
        </w:rPr>
        <w:t xml:space="preserve">terna. </w:t>
      </w:r>
    </w:p>
    <w:p w:rsidR="00873805" w:rsidRPr="000C7160" w:rsidRDefault="00873805">
      <w:pPr>
        <w:pStyle w:val="Normaltindrag"/>
        <w:rPr>
          <w:snapToGrid w:val="0"/>
          <w:lang w:eastAsia="sv-SE"/>
        </w:rPr>
      </w:pPr>
      <w:r w:rsidRPr="000C7160">
        <w:rPr>
          <w:snapToGrid w:val="0"/>
          <w:lang w:eastAsia="sv-SE"/>
        </w:rPr>
        <w:t>Möjligheterna att verkställa påföljder i förhållande till utländska förare u</w:t>
      </w:r>
      <w:r w:rsidRPr="000C7160">
        <w:rPr>
          <w:snapToGrid w:val="0"/>
          <w:lang w:eastAsia="sv-SE"/>
        </w:rPr>
        <w:t>t</w:t>
      </w:r>
      <w:r w:rsidRPr="000C7160">
        <w:rPr>
          <w:snapToGrid w:val="0"/>
          <w:lang w:eastAsia="sv-SE"/>
        </w:rPr>
        <w:t>gör en särskild punkt i handlingsprogrammet. I dag finns sådana möjligheter endast vad gäller medborgare i de nordiska länderna. Men när den trafi</w:t>
      </w:r>
      <w:r w:rsidRPr="000C7160">
        <w:rPr>
          <w:snapToGrid w:val="0"/>
          <w:lang w:eastAsia="sv-SE"/>
        </w:rPr>
        <w:t>k</w:t>
      </w:r>
      <w:r w:rsidRPr="000C7160">
        <w:rPr>
          <w:snapToGrid w:val="0"/>
          <w:lang w:eastAsia="sv-SE"/>
        </w:rPr>
        <w:t>brottskonvention som har utarbetats inom ramen för Schengensamarbetet träder i kraft – vilket kan ske tidigast år 2005 – kommer böter, liksom park</w:t>
      </w:r>
      <w:r w:rsidRPr="000C7160">
        <w:rPr>
          <w:snapToGrid w:val="0"/>
          <w:lang w:eastAsia="sv-SE"/>
        </w:rPr>
        <w:t>e</w:t>
      </w:r>
      <w:r w:rsidRPr="000C7160">
        <w:rPr>
          <w:snapToGrid w:val="0"/>
          <w:lang w:eastAsia="sv-SE"/>
        </w:rPr>
        <w:t>ringsavgifter, att kunna drivas in även av utomnordiska medborg</w:t>
      </w:r>
      <w:r w:rsidRPr="000C7160">
        <w:rPr>
          <w:snapToGrid w:val="0"/>
          <w:lang w:eastAsia="sv-SE"/>
        </w:rPr>
        <w:t>a</w:t>
      </w:r>
      <w:r w:rsidRPr="000C7160">
        <w:rPr>
          <w:snapToGrid w:val="0"/>
          <w:lang w:eastAsia="sv-SE"/>
        </w:rPr>
        <w:t xml:space="preserve">re. </w:t>
      </w:r>
    </w:p>
    <w:p w:rsidR="00873805" w:rsidRPr="000C7160" w:rsidRDefault="00873805">
      <w:pPr>
        <w:pStyle w:val="Normaltindrag"/>
      </w:pPr>
      <w:r w:rsidRPr="000C7160">
        <w:t>Handlingsprogrammet för åkerinäringen förutsätter att regeringen snarast  tillsätter en utredning med uppgift att göra en samlad översyn av den tung</w:t>
      </w:r>
      <w:r w:rsidRPr="000C7160">
        <w:t>a trafikens beskattningsfrågor, t.ex. fordonsskatter, vägavgifter och brän</w:t>
      </w:r>
      <w:r w:rsidRPr="000C7160">
        <w:t>s</w:t>
      </w:r>
      <w:r w:rsidRPr="000C7160">
        <w:t xml:space="preserve">leskatter. Utredningen har ännu inte tillsatts. </w:t>
      </w:r>
    </w:p>
    <w:p w:rsidR="00873805" w:rsidRPr="000C7160" w:rsidRDefault="00873805">
      <w:pPr>
        <w:pStyle w:val="Normaltindrag"/>
      </w:pPr>
      <w:r w:rsidRPr="000C7160">
        <w:t>I handlingsprogrammet uppmärksammades vissa problem rörande tilläm</w:t>
      </w:r>
      <w:r w:rsidRPr="000C7160">
        <w:t>p</w:t>
      </w:r>
      <w:r w:rsidRPr="000C7160">
        <w:t>ningen av lagen (1997:1137) om vägavgift för vissa tunga fordon. Dessa problem har, erfar utskottet, rättats till genom en lagändring som trädde i kraft den 1 juli 2000 (prop. 1999/2000:105, bet. 1999/2000:SkU22, rskr. 1999/ 2000:246).  Bland annat har införts en möjlighet till nedsättning av obetald vägavgift när vägavgiftsplikt upphört och när ett fordons beskaffenhet än</w:t>
      </w:r>
      <w:r w:rsidRPr="000C7160">
        <w:t>d</w:t>
      </w:r>
      <w:r w:rsidRPr="000C7160">
        <w:t xml:space="preserve">rats. Dessutom har reglerna för återbetalning av vägavgift ändrats. </w:t>
      </w:r>
    </w:p>
    <w:p w:rsidR="00873805" w:rsidRPr="000C7160" w:rsidRDefault="00873805">
      <w:pPr>
        <w:pStyle w:val="Normaltindrag"/>
      </w:pPr>
      <w:r w:rsidRPr="000C7160">
        <w:t xml:space="preserve">Genom den nya yrkestrafiklagstiftningen, som trädde i kraft den 1 </w:t>
      </w:r>
      <w:r w:rsidRPr="000C7160">
        <w:t>oktober 1998, infördes skärpta krav på företagens solvens vid etablering eller utö</w:t>
      </w:r>
      <w:r w:rsidRPr="000C7160">
        <w:t>k</w:t>
      </w:r>
      <w:r w:rsidRPr="000C7160">
        <w:t>ning av antalet fordon. Efter påpekande från åkeribranschen och i enlighet med en av punkterna i handlingsprogrammet har Vägverket förra året utfärdat Vägledning och allmänna råd avseende den ekonomiska prövningen för tr</w:t>
      </w:r>
      <w:r w:rsidRPr="000C7160">
        <w:t>a</w:t>
      </w:r>
      <w:r w:rsidRPr="000C7160">
        <w:t>fiktillstånd (Publikation 2000:95). Dessutom har verket utfärdat tillämpning</w:t>
      </w:r>
      <w:r w:rsidRPr="000C7160">
        <w:t>s</w:t>
      </w:r>
      <w:r w:rsidRPr="000C7160">
        <w:t>föreskrifter rörande länsstyrelsernas tillsyn av tillståndshavare (VVFS 2000:196). Av dessa framgår att länsstyrelsen regelbundet s</w:t>
      </w:r>
      <w:r w:rsidRPr="000C7160">
        <w:t>kall utöva tillsyn enligt 5 kap. 17 § yrkestrafiklagen (1998:490) och minst vart femte år ko</w:t>
      </w:r>
      <w:r w:rsidRPr="000C7160">
        <w:t>n</w:t>
      </w:r>
      <w:r w:rsidRPr="000C7160">
        <w:t>trollera att den som innehar trafiktillstånd uppfyller kraven för sådant tillstånd enligt 2 kap. 5 § samma lag. Om kravet på ekonomiska resurser enligt 2 kap. 9 § yrkestrafiklagen inte är uppfyllt vid kontrolltillfället men företagets ek</w:t>
      </w:r>
      <w:r w:rsidRPr="000C7160">
        <w:t>o</w:t>
      </w:r>
      <w:r w:rsidRPr="000C7160">
        <w:t xml:space="preserve">nomiska situation ger anledning att tro att kravet på nytt och på ett varaktigt sätt kommer att vara uppfyllt, får länsstyrelsen enligt föreskrifterna medge en ytterligare frist på </w:t>
      </w:r>
      <w:r w:rsidRPr="000C7160">
        <w:t xml:space="preserve">högst ett år. </w:t>
      </w:r>
    </w:p>
    <w:p w:rsidR="00873805" w:rsidRPr="000C7160" w:rsidRDefault="00873805">
      <w:pPr>
        <w:pStyle w:val="Normaltindrag"/>
      </w:pPr>
      <w:r w:rsidRPr="000C7160">
        <w:t xml:space="preserve">I handlingsprogrammet konstateras att det finns brister i den statistik och det underlag i övrigt som krävs för att följa åkerinäringens utveckling och för att bedöma beskattningens inverkan på åkerinäringens konkurrenssituation. Denna fråga har, såvitt utskottet erfarit, ännu inte resulterat i några konkreta åtgärder. </w:t>
      </w:r>
    </w:p>
    <w:p w:rsidR="00873805" w:rsidRPr="000C7160" w:rsidRDefault="00873805">
      <w:pPr>
        <w:pStyle w:val="Normaltindrag"/>
      </w:pPr>
      <w:r w:rsidRPr="000C7160">
        <w:t xml:space="preserve">Enligt en punkt i handlingsprogrammet skall Godstransportdelegationen utarbeta förslag till en samlad godstransportstrategi. Utskottet har erfarit att uppdraget kommer att redovisas vid halvårsskiftet. </w:t>
      </w:r>
    </w:p>
    <w:p w:rsidR="00873805" w:rsidRPr="000C7160" w:rsidRDefault="00873805">
      <w:pPr>
        <w:pStyle w:val="Rubrik3"/>
        <w:rPr>
          <w:noProof w:val="0"/>
        </w:rPr>
      </w:pPr>
      <w:bookmarkStart w:id="20" w:name="_Toc509887836"/>
      <w:r w:rsidRPr="000C7160">
        <w:rPr>
          <w:noProof w:val="0"/>
        </w:rPr>
        <w:t>Motionsförslag</w:t>
      </w:r>
      <w:bookmarkEnd w:id="20"/>
    </w:p>
    <w:p w:rsidR="00873805" w:rsidRPr="000C7160" w:rsidRDefault="00873805">
      <w:r w:rsidRPr="000C7160">
        <w:t xml:space="preserve">Åkerinäringens konkurrensförutsättningar uppmärksammas i sammanlagt åtta nu behandlade motioner. </w:t>
      </w:r>
    </w:p>
    <w:p w:rsidR="00873805" w:rsidRPr="000C7160" w:rsidRDefault="00873805">
      <w:pPr>
        <w:pStyle w:val="Normaltindrag"/>
      </w:pPr>
      <w:r w:rsidRPr="000C7160">
        <w:t>Enligt vad Johnny Gylling m.fl. (kd) anför i  motion T212 (yrkande 7) v</w:t>
      </w:r>
      <w:r w:rsidRPr="000C7160">
        <w:t>i</w:t>
      </w:r>
      <w:r w:rsidRPr="000C7160">
        <w:t>sar genomförda studier entydigt att svenska åkare har ca 20 % högre kos</w:t>
      </w:r>
      <w:r w:rsidRPr="000C7160">
        <w:t>t</w:t>
      </w:r>
      <w:r w:rsidRPr="000C7160">
        <w:t>nadsläge än åkare i omvärlden. Det finns också stora inslag av oseriös ko</w:t>
      </w:r>
      <w:r w:rsidRPr="000C7160">
        <w:t>n</w:t>
      </w:r>
      <w:r w:rsidRPr="000C7160">
        <w:t>kurrens inom näringen. Regeringen har tagit fram ett transport- och näring</w:t>
      </w:r>
      <w:r w:rsidRPr="000C7160">
        <w:t>s</w:t>
      </w:r>
      <w:r w:rsidRPr="000C7160">
        <w:t>politiskt program för åkerinäringen. Men samtidigt höjs dieselskatten. Detta bidrar till att inte bara konkurrensförutsättningarna utan också miljön försä</w:t>
      </w:r>
      <w:r w:rsidRPr="000C7160">
        <w:t>m</w:t>
      </w:r>
      <w:r w:rsidRPr="000C7160">
        <w:t>ras ytterligare, eftersom fler åkare kommer att köra på dieselbränsle med ca 40 gånger högre svavelhalt. Åkerinäringen har miljöambitio</w:t>
      </w:r>
      <w:r w:rsidRPr="000C7160">
        <w:t>ner, framhåller motionärerna. Men statsmakterna måste ha förståelse för näringens villkor. Kristdemokraterna har föreslagit sänkta arbetsgivaravgifter upp till  en viss lönesumma. Detta skulle gynna alla företag men särskilt de små, till vilken kategori många åkerier hör. Vidare bör dieselskatten sänkas och resurserna till vägsektorn öka. Polisen måste få ökade resurser att bekämpa trafikbrotten samtidigt som påföljdssystemet förstärks i enlighet med vad riksdagen tidig</w:t>
      </w:r>
      <w:r w:rsidRPr="000C7160">
        <w:t>a</w:t>
      </w:r>
      <w:r w:rsidRPr="000C7160">
        <w:t>re har uttalat. Neddragningen av anta</w:t>
      </w:r>
      <w:r w:rsidRPr="000C7160">
        <w:t>let bilinspektörer är oacceptabel. Polisen behöver deras specialkompetens för att stoppa trafikfarliga bilar, hävdar m</w:t>
      </w:r>
      <w:r w:rsidRPr="000C7160">
        <w:t>o</w:t>
      </w:r>
      <w:r w:rsidRPr="000C7160">
        <w:t>tionäre</w:t>
      </w:r>
      <w:r w:rsidRPr="000C7160">
        <w:t>r</w:t>
      </w:r>
      <w:r w:rsidRPr="000C7160">
        <w:t xml:space="preserve">na. </w:t>
      </w:r>
    </w:p>
    <w:p w:rsidR="00873805" w:rsidRPr="000C7160" w:rsidRDefault="00873805">
      <w:pPr>
        <w:pStyle w:val="Normaltindrag"/>
      </w:pPr>
      <w:r w:rsidRPr="000C7160">
        <w:t>Också i motion T401 av Rolf Gunnarsson (m) framhålls de svenska åker</w:t>
      </w:r>
      <w:r w:rsidRPr="000C7160">
        <w:t>i</w:t>
      </w:r>
      <w:r w:rsidRPr="000C7160">
        <w:t>ernas relativt sett höga kostnadsläge, främst beroende på att lönebikostnade</w:t>
      </w:r>
      <w:r w:rsidRPr="000C7160">
        <w:t>r</w:t>
      </w:r>
      <w:r w:rsidRPr="000C7160">
        <w:t>na, men också fordonsskatterna, är högre i Sverige. Den senaste höjningen av dieselskatten betecknas som ”det senaste dråpslaget”.</w:t>
      </w:r>
    </w:p>
    <w:p w:rsidR="00873805" w:rsidRPr="000C7160" w:rsidRDefault="00873805">
      <w:pPr>
        <w:pStyle w:val="Normaltindrag"/>
      </w:pPr>
      <w:r w:rsidRPr="000C7160">
        <w:t>Bengt Silfverstrand och Anders Karlsson (båda s) anför i motion T414 att svenska åkerier, tack vare rationaliseringar och samgåenden, tycks hävda sig väl vad gäller inrikestrafiken, detta trots att utländska fordon oftare, och utan påföljder,  bryter mot kör- och vilotidsreglerna. Men i utrikestrafiken</w:t>
      </w:r>
      <w:r w:rsidRPr="000C7160">
        <w:t xml:space="preserve"> förlorar svenska företag godsvolymer, beroende på att konkurrensförutsättningarna är orättvisa. Programmet för svensk åkerinäring har hittills avsatt få resultat, anser motionärerna. Det krävs skyndsamma åtgärder och ett samlat grepp för att stärka näringen.</w:t>
      </w:r>
    </w:p>
    <w:p w:rsidR="00873805" w:rsidRPr="000C7160" w:rsidRDefault="00873805">
      <w:pPr>
        <w:pStyle w:val="Normaltindrag"/>
      </w:pPr>
      <w:r w:rsidRPr="000C7160">
        <w:t>Enligt vad Anna Åkerhielm (m) föreslår i motion T434 bör regeringen vidta åtgärder för att sänka de svenska åkeriernas kostnader. I Frankrike, Belgien och Nederländerna genomförs lättnader ”i miljardklassen” vad gäller skatter och avgifter, hävdar moti</w:t>
      </w:r>
      <w:r w:rsidRPr="000C7160">
        <w:t xml:space="preserve">onären (yrkande 1). Vidare anför hon att SIKA bör utnyttja det underlag som det holländska utredningsinstitutet NEA har tagit fram rörande kostnader och priser för lastbilstransporter i Europa (yrkande 2). </w:t>
      </w:r>
    </w:p>
    <w:p w:rsidR="00873805" w:rsidRPr="000C7160" w:rsidRDefault="00873805">
      <w:pPr>
        <w:pStyle w:val="Normaltindrag"/>
      </w:pPr>
      <w:r w:rsidRPr="000C7160">
        <w:t>Per Lager (mp) anför i motion T458 att regeringen bör förelägga riksdagen förslag till skärpta miljöregler för lastbilstrafik. Enligt Per Lager har Österrike och Tyskland genom den s.k. CEMT-märkningen gått före i arbetet med att begränsa lastbilens miljöeffekter. Schweiz har infört ett ännu mer avancera</w:t>
      </w:r>
      <w:r w:rsidRPr="000C7160">
        <w:t>t system, enligt vilket varje lastbil debiteras en miljöavgift som delvis är ber</w:t>
      </w:r>
      <w:r w:rsidRPr="000C7160">
        <w:t>o</w:t>
      </w:r>
      <w:r w:rsidRPr="000C7160">
        <w:t xml:space="preserve">ende av antal körda kilometer. Sverige borde införa liknande metoder, anser motionären. </w:t>
      </w:r>
    </w:p>
    <w:p w:rsidR="00873805" w:rsidRPr="000C7160" w:rsidRDefault="00873805">
      <w:pPr>
        <w:pStyle w:val="Normaltindrag"/>
      </w:pPr>
      <w:r w:rsidRPr="000C7160">
        <w:t>Viviann Gerdin (c) kräver i motion T471 harmoniseringsåtgärder för att förbättra konkurrensläget för svenska åkerier (yrkande 1). Vidare anser hon att utländska lastbilar skall köras på miljövänligt bränsle (yrkande 2) och att kontrollen av utländska åkare liksom indrivningen av böter från dessa skall effektivis</w:t>
      </w:r>
      <w:r w:rsidRPr="000C7160">
        <w:t>e</w:t>
      </w:r>
      <w:r w:rsidRPr="000C7160">
        <w:t xml:space="preserve">ras (yrkandena 3 och 4). </w:t>
      </w:r>
    </w:p>
    <w:p w:rsidR="00873805" w:rsidRPr="000C7160" w:rsidRDefault="00873805">
      <w:pPr>
        <w:pStyle w:val="Normaltindrag"/>
      </w:pPr>
      <w:r w:rsidRPr="000C7160">
        <w:t>Per-Richard Molén m.fl. (m, kd, fp) begär i motion T477 att reglerna för bl.a. vilotid under körning skall samordnas. Vidare bör kontrollen av regele</w:t>
      </w:r>
      <w:r w:rsidRPr="000C7160">
        <w:t>f</w:t>
      </w:r>
      <w:r w:rsidRPr="000C7160">
        <w:t>terlevnaden effektiviseras. Fordonskontrollen måste skärpas och åtgärder vidtas så att en bot som skrivs ut i Sverige också betalas (yrkande 3). I samma motion framhålls att Sverige måste spela en mer aktiv roll i Europasamarbetet för att skapa likvärdiga villkor inom transportnäringen (yrkande  4).</w:t>
      </w:r>
    </w:p>
    <w:p w:rsidR="00873805" w:rsidRPr="000C7160" w:rsidRDefault="00873805">
      <w:pPr>
        <w:pStyle w:val="Normaltindrag"/>
      </w:pPr>
      <w:r w:rsidRPr="000C7160">
        <w:t>SIKA har visat att svenska åkerier har ca 20 % högre kostnader än utlän</w:t>
      </w:r>
      <w:r w:rsidRPr="000C7160">
        <w:t>d</w:t>
      </w:r>
      <w:r w:rsidRPr="000C7160">
        <w:t>ska konkurrenter. Utländska åkerier som inom ramen för det s.k. fria cabot</w:t>
      </w:r>
      <w:r w:rsidRPr="000C7160">
        <w:t>a</w:t>
      </w:r>
      <w:r w:rsidRPr="000C7160">
        <w:t>get utför transporter i Sverige kör ofta på mindre miljövänlig diesel. Rik</w:t>
      </w:r>
      <w:r w:rsidRPr="000C7160">
        <w:t>s</w:t>
      </w:r>
      <w:r w:rsidRPr="000C7160">
        <w:t>skatteverket förmodar att ”momsfri” trafik förekommer i gränstrakterna. Enligt polismyndigheten i Kalmar negligerar många utländska chaufförer reglerna om kör- och vilotider. Enbart skatten på diesel uppgår till 3:65 kr per liter. Allt detta visar, enligt vad Nils Fredrik Aurelius och Leif Carlson (båda m) uttalar i motion Sk311, att svensk åkerinäring inte k</w:t>
      </w:r>
      <w:r w:rsidRPr="000C7160">
        <w:t xml:space="preserve">onkurrerar på lika villkor (yrkande 2). </w:t>
      </w:r>
    </w:p>
    <w:p w:rsidR="00873805" w:rsidRPr="000C7160" w:rsidRDefault="00873805">
      <w:pPr>
        <w:pStyle w:val="Normaltindrag"/>
      </w:pPr>
      <w:r w:rsidRPr="000C7160">
        <w:t>De svenska åkeriernas högre kostnader ger i längden en ohållbar situation och innebär risk för utflaggning. Om Sverige dessutom skall ta ett större miljöansvar än övriga länder står näringen inför närmast oöverstigliga ko</w:t>
      </w:r>
      <w:r w:rsidRPr="000C7160">
        <w:t>n</w:t>
      </w:r>
      <w:r w:rsidRPr="000C7160">
        <w:t>kurrensproblem. Detta hävdar Berit Adolfsson och Inger René (båda m) i motion Sk312. Motionärerna begär mot denna bakgrund att regeringen skall lägga fram förslag till åtgärder för att utveckla svensk åkerinäring. I motionen hänvisas till den strategi som den danska regeringen utvecklat för transpor</w:t>
      </w:r>
      <w:r w:rsidRPr="000C7160">
        <w:t>t</w:t>
      </w:r>
      <w:r w:rsidRPr="000C7160">
        <w:t xml:space="preserve">sektorn och som bl.a. syftar till att danska åkerier skall kunna konkurrera på likartade villkor som omvärlden (yrkande 3). </w:t>
      </w:r>
    </w:p>
    <w:p w:rsidR="00873805" w:rsidRPr="000C7160" w:rsidRDefault="00873805">
      <w:pPr>
        <w:pStyle w:val="Normaltindrag"/>
      </w:pPr>
      <w:r w:rsidRPr="000C7160">
        <w:t>Enligt vad Margareta Cederfelt (m) anför i motion Sk656 har Nederlä</w:t>
      </w:r>
      <w:r w:rsidRPr="000C7160">
        <w:t>n</w:t>
      </w:r>
      <w:r w:rsidRPr="000C7160">
        <w:t>derna nyligen infört ett restitutionsförfarande som innebär att godstrafikn</w:t>
      </w:r>
      <w:r w:rsidRPr="000C7160">
        <w:t>ä</w:t>
      </w:r>
      <w:r w:rsidRPr="000C7160">
        <w:t>ringen återfår delar av erlagd bränsleskatt. Sverige bör införa en liknande ordning, anser motionären. Återbäringen bör bestämmas så att energiskatten för diesel av miljöklass I sänks till EU:s miniminivå (yrkande 2).</w:t>
      </w:r>
    </w:p>
    <w:p w:rsidR="00873805" w:rsidRPr="000C7160" w:rsidRDefault="00873805">
      <w:pPr>
        <w:pStyle w:val="Rubrik3"/>
        <w:rPr>
          <w:noProof w:val="0"/>
        </w:rPr>
      </w:pPr>
      <w:bookmarkStart w:id="21" w:name="_Toc509887837"/>
      <w:r w:rsidRPr="000C7160">
        <w:rPr>
          <w:noProof w:val="0"/>
        </w:rPr>
        <w:t>Utskottets ställningstagande</w:t>
      </w:r>
      <w:bookmarkEnd w:id="21"/>
    </w:p>
    <w:p w:rsidR="00873805" w:rsidRPr="000C7160" w:rsidRDefault="00873805">
      <w:r w:rsidRPr="000C7160">
        <w:t>När riksdagen förra våren behandlade det transport- och näringspolitiska programmet för svensk åkerinäring, jämte motioner i ämnet (prop. 1999/2000:78, bet. 1999/2000:TU11, rskr. 1999/2000:238),  framhöll utsko</w:t>
      </w:r>
      <w:r w:rsidRPr="000C7160">
        <w:t>t</w:t>
      </w:r>
      <w:r w:rsidRPr="000C7160">
        <w:t>tet betydelsen av att Sverige har en konkurrenskraftig åkerinäring. Utskottet fann det värdefullt att regeringen genom programmet hade intensifierat sitt arbete för att förbättra villkoren för näringen. Som särskilt viktigt framhölls att programmet var brett upplagt och omfattade åtgärder inom en rad olika områden, t.ex. vägtrafikbeskattning, kompetensutveckling, kvalitetssäkring av transporter, forskning och utveckling, företags- och personbeskattning samt sä</w:t>
      </w:r>
      <w:r w:rsidRPr="000C7160">
        <w:t>r</w:t>
      </w:r>
      <w:r w:rsidRPr="000C7160">
        <w:t xml:space="preserve">skilda insatser för småföretagare. </w:t>
      </w:r>
    </w:p>
    <w:p w:rsidR="00873805" w:rsidRPr="000C7160" w:rsidRDefault="00873805">
      <w:pPr>
        <w:pStyle w:val="Normaltindrag"/>
      </w:pPr>
      <w:r w:rsidRPr="000C7160">
        <w:t xml:space="preserve">Utskottet </w:t>
      </w:r>
      <w:r w:rsidRPr="000C7160">
        <w:t>kan nu, ett år senare, konstatera att vissa av de frågor som tagits upp i handlingsprogrammet förts till en lösning. Det gäller bl.a. påtalade brister i vägavgiftslagstiftningen och tillämpningen av yrkestrafiklagstiftnin</w:t>
      </w:r>
      <w:r w:rsidRPr="000C7160">
        <w:t>g</w:t>
      </w:r>
      <w:r w:rsidRPr="000C7160">
        <w:t>ens regler om ekonomisk prövning för trafiktillstånd. Beträffande andra fr</w:t>
      </w:r>
      <w:r w:rsidRPr="000C7160">
        <w:t>å</w:t>
      </w:r>
      <w:r w:rsidRPr="000C7160">
        <w:t>gor har ett arbete inletts men ännu inte avsatt konkreta resultat. Som exempel kan nämnas skattefrågorna, där regeringen ännu inte beslutat om direktiv för en kommande utredning om vägtrafikbeskattningens framtida u</w:t>
      </w:r>
      <w:r w:rsidRPr="000C7160">
        <w:t>tformning. Godstransportdelegationen skall redovisa sitt uppdrag att utarbeta förslag till en näringspolitisk strategi för transportnäringen vid halvårsskiftet. De av utskottet tidigare uppmärksammade bristerna i kontroll- och påföljdssystemet för den tunga trafiken har på uppdrag av regeringen utretts av Vägverket. Men till följd av frågornas komplexitet  krävs enligt verket ytterligare, relativt omfattande utredningsinsatser innan missförhållandena kan rättas till. När det slutligen gäller behovet av en f</w:t>
      </w:r>
      <w:r w:rsidRPr="000C7160">
        <w:t>örbättrad statistik har, enligt vad utskottet erfarit, inga konkreta åtgärder vidt</w:t>
      </w:r>
      <w:r w:rsidRPr="000C7160">
        <w:t>a</w:t>
      </w:r>
      <w:r w:rsidRPr="000C7160">
        <w:t xml:space="preserve">gits. </w:t>
      </w:r>
    </w:p>
    <w:p w:rsidR="00873805" w:rsidRPr="000C7160" w:rsidRDefault="00873805">
      <w:pPr>
        <w:pStyle w:val="Normaltindrag"/>
      </w:pPr>
      <w:r w:rsidRPr="000C7160">
        <w:t>Enligt utskottets mening måste Sverige ha en konkurrenskraftig åkerin</w:t>
      </w:r>
      <w:r w:rsidRPr="000C7160">
        <w:t>ä</w:t>
      </w:r>
      <w:r w:rsidRPr="000C7160">
        <w:t>ring som ges långsiktigt hållbara förutsättningar och mer harmoniserade spe</w:t>
      </w:r>
      <w:r w:rsidRPr="000C7160">
        <w:t>l</w:t>
      </w:r>
      <w:r w:rsidRPr="000C7160">
        <w:t>regler i förhållande till åkeriföretag i andra europeiska länder. För att det skall vara möjligt att snarast uppnå en harmonisering av regelsystemet inom EU och samtidigt tillgodose de krav som har framförts i handlingsprogrammet för svensk åkerinäring krävs kraftfulla svenska åtgärder inom den europeiska gemenskapen. Av trafiksäkerhetsskäl, men också med hänsyn till konkur-rensaspekterna, krävs snabba åtgärder inom kontroll- och p</w:t>
      </w:r>
      <w:r w:rsidRPr="000C7160">
        <w:t>åföljdssystemet. Svenska åkerier skall inte behöva utsättas för illojal konkurrens från utländska åkare som utan större risk för påföljd nonchalerar svenska trafikregler. U</w:t>
      </w:r>
      <w:r w:rsidRPr="000C7160">
        <w:t>t</w:t>
      </w:r>
      <w:r w:rsidRPr="000C7160">
        <w:t>skottet erinrar om att riksdagen två gånger i tillkännagivanden till regeringen understrukit vikten av att åtgärder vidtas så snabbt som möjligt i syfte att åstadkomma ett påföljdssystem som är effektivt också visavi utländska fo</w:t>
      </w:r>
      <w:r w:rsidRPr="000C7160">
        <w:t>r</w:t>
      </w:r>
      <w:r w:rsidRPr="000C7160">
        <w:t xml:space="preserve">donsförare (bet. 1997/98:JuU24, rskr. 1997/98:228, bet. 1999/2000:TU11, rskr. 1999/2000: 238). </w:t>
      </w:r>
    </w:p>
    <w:p w:rsidR="00873805" w:rsidRPr="000C7160" w:rsidRDefault="00873805">
      <w:pPr>
        <w:pStyle w:val="Normaltindrag"/>
      </w:pPr>
      <w:r w:rsidRPr="000C7160">
        <w:t>Den från milj</w:t>
      </w:r>
      <w:r w:rsidRPr="000C7160">
        <w:t>ösynpunkt bästa dieseloljekvaliteten, miljöklass 1 (MK 1), har stadigt ökat sin andel av den svenska marknaden och är nu helt domin</w:t>
      </w:r>
      <w:r w:rsidRPr="000C7160">
        <w:t>e</w:t>
      </w:r>
      <w:r w:rsidRPr="000C7160">
        <w:t>rande. Enligt utskottets uppfattning bör Sverige, av såväl konkurrens- som miljöskäl, agera kraftfullt inom EU för en övergång till sådant bränsle i övriga EU-länder. Utöver den lägre svavelhalten finns, har utskottet erfarit, ytterlig</w:t>
      </w:r>
      <w:r w:rsidRPr="000C7160">
        <w:t>a</w:t>
      </w:r>
      <w:r w:rsidRPr="000C7160">
        <w:t>re en stor miljöfördel med användningen av MK 1-diesel. Sålunda kan bilar som körs på sådant bränsle utrustas med särskilda filter som påtagligt</w:t>
      </w:r>
      <w:r w:rsidRPr="000C7160">
        <w:t xml:space="preserve"> minskar partikelu</w:t>
      </w:r>
      <w:r w:rsidRPr="000C7160">
        <w:t>t</w:t>
      </w:r>
      <w:r w:rsidRPr="000C7160">
        <w:t xml:space="preserve">släppen. </w:t>
      </w:r>
    </w:p>
    <w:p w:rsidR="00873805" w:rsidRPr="000C7160" w:rsidRDefault="00873805">
      <w:pPr>
        <w:pStyle w:val="Normaltindrag"/>
      </w:pPr>
      <w:r w:rsidRPr="000C7160">
        <w:t>Utskottet förutsätter att regeringen snarast återkommer till riksdagen med en redogörelse för hur arbetet med genomförandet av handlingsprogrammet fortlöper och med de förslag till lagstiftningsåtgärder som detta arbete kan föranleda. Mot den bakgrunden finner utskottet att något initiativ från riksd</w:t>
      </w:r>
      <w:r w:rsidRPr="000C7160">
        <w:t>a</w:t>
      </w:r>
      <w:r w:rsidRPr="000C7160">
        <w:t xml:space="preserve">gens sida nu inte är erforderligt. Följaktligen avstyrks motionerna T212 (kd) yrkande 7, T401 (m), T414 (s), T434 (m), T458 (mp), T471 (c), T477 (m, kd, fp) yrkandena 3 och 4, Sk311 (m) yrkande 2, Sk312 (m) yrkande 3 och Sk656 (m) yrkande 2. </w:t>
      </w:r>
    </w:p>
    <w:p w:rsidR="00873805" w:rsidRPr="000C7160" w:rsidRDefault="00873805">
      <w:pPr>
        <w:pStyle w:val="Rubrik2"/>
      </w:pPr>
      <w:bookmarkStart w:id="22" w:name="_Toc509887838"/>
      <w:r w:rsidRPr="000C7160">
        <w:br w:type="page"/>
        <w:t>Bärighetsfrågor</w:t>
      </w:r>
      <w:bookmarkEnd w:id="22"/>
    </w:p>
    <w:p w:rsidR="00873805" w:rsidRPr="000C7160" w:rsidRDefault="00873805">
      <w:pPr>
        <w:pStyle w:val="Normaltindrag"/>
      </w:pPr>
    </w:p>
    <w:p w:rsidR="00873805" w:rsidRPr="000C7160" w:rsidRDefault="00873805">
      <w:pPr>
        <w:pStyle w:val="Utskottsfrslagikorthet-Text"/>
        <w:rPr>
          <w:b/>
        </w:rPr>
      </w:pPr>
      <w:r w:rsidRPr="000C7160">
        <w:rPr>
          <w:b/>
        </w:rPr>
        <w:t>Utskottets förslag i korthet</w:t>
      </w:r>
    </w:p>
    <w:p w:rsidR="00873805" w:rsidRPr="000C7160" w:rsidRDefault="00873805">
      <w:pPr>
        <w:pStyle w:val="Utskottsfrslagikorthet-Text"/>
        <w:rPr>
          <w:i/>
        </w:rPr>
      </w:pPr>
      <w:r w:rsidRPr="000C7160">
        <w:t>Frågor om undantag från trafikförordningens bestämmelser om breda, långa och tunga transporter prövas av Vägverkets regioner eller kommunerna. Utskottet förutsätter att prövningen grundas på en rimlig avvägning mellan näringslivets transportbehov och o</w:t>
      </w:r>
      <w:r w:rsidRPr="000C7160">
        <w:t>m</w:t>
      </w:r>
      <w:r w:rsidRPr="000C7160">
        <w:t>sorgen om vägnätet samt att avgiftssättningen baseras på de verkl</w:t>
      </w:r>
      <w:r w:rsidRPr="000C7160">
        <w:t>i</w:t>
      </w:r>
      <w:r w:rsidRPr="000C7160">
        <w:t>ga kostnaderna för prövningen. Motionsförslag i ämnet (s, v) a</w:t>
      </w:r>
      <w:r w:rsidRPr="000C7160">
        <w:t>v</w:t>
      </w:r>
      <w:r w:rsidRPr="000C7160">
        <w:t xml:space="preserve">styrks. </w:t>
      </w:r>
      <w:r w:rsidRPr="000C7160">
        <w:rPr>
          <w:i/>
        </w:rPr>
        <w:t>Jämför reservation 3 (v).</w:t>
      </w:r>
    </w:p>
    <w:p w:rsidR="00873805" w:rsidRPr="000C7160" w:rsidRDefault="00873805">
      <w:pPr>
        <w:pStyle w:val="Rubrik3"/>
        <w:rPr>
          <w:noProof w:val="0"/>
        </w:rPr>
      </w:pPr>
      <w:bookmarkStart w:id="23" w:name="_Toc509887839"/>
      <w:r w:rsidRPr="000C7160">
        <w:rPr>
          <w:noProof w:val="0"/>
        </w:rPr>
        <w:t>Bakgrund</w:t>
      </w:r>
      <w:bookmarkEnd w:id="23"/>
    </w:p>
    <w:p w:rsidR="00873805" w:rsidRPr="000C7160" w:rsidRDefault="00873805">
      <w:r w:rsidRPr="000C7160">
        <w:t>Enligt 4 kap. 11 § trafikförordningen (1998:1276) delas vägar som inte är          enskilda in i tre s.k. bärighetsklasser efter tillåtet axel-, boggi- och                               trippelaxeltryck samt tillåten bruttovikt. Bärighetsklasserna är bärig-                                 hetsklass 1 (BK1), bärighetsklass 2 (BK2) och bärighetsklass 3 (BK3). Om inte annat har föreskrivits tillhör en allmän väg bärighetsklass 1 (BK1), m</w:t>
      </w:r>
      <w:r w:rsidRPr="000C7160">
        <w:t>e</w:t>
      </w:r>
      <w:r w:rsidRPr="000C7160">
        <w:t>dan övriga vägar som inte är enskilda tillhör bärighetsklass 2 (BK2). För</w:t>
      </w:r>
      <w:r w:rsidRPr="000C7160">
        <w:t>e</w:t>
      </w:r>
      <w:r w:rsidRPr="000C7160">
        <w:t>skrifter om att en allmän väg eller del av en sådan väg skall tillhöra bärighet</w:t>
      </w:r>
      <w:r w:rsidRPr="000C7160">
        <w:t>s</w:t>
      </w:r>
      <w:r w:rsidRPr="000C7160">
        <w:t>klass 2 eller 3 meddelas av Vägverket eller, om kommunen är väghållare, av ko</w:t>
      </w:r>
      <w:r w:rsidRPr="000C7160">
        <w:t>m</w:t>
      </w:r>
      <w:r w:rsidRPr="000C7160">
        <w:t xml:space="preserve">munen. </w:t>
      </w:r>
    </w:p>
    <w:p w:rsidR="00873805" w:rsidRPr="000C7160" w:rsidRDefault="00873805">
      <w:pPr>
        <w:pStyle w:val="Normaltindrag"/>
      </w:pPr>
      <w:r w:rsidRPr="000C7160">
        <w:t>På vägar av BK 1-klass tillåts normalt fordon med ett maximalt axeltryck på 11,5 ton, ett högsta boggitryck på 20 ton och en största bruttovikt av 60 ton. Vid årsskiftet 2000/2001 var 92 % av hela det statliga vägnätet BK        1-vägar. För skogslänen var motsv</w:t>
      </w:r>
      <w:r w:rsidRPr="000C7160">
        <w:t>a</w:t>
      </w:r>
      <w:r w:rsidRPr="000C7160">
        <w:t xml:space="preserve">rande andel 89 %. </w:t>
      </w:r>
    </w:p>
    <w:p w:rsidR="00873805" w:rsidRPr="000C7160" w:rsidRDefault="00873805">
      <w:pPr>
        <w:pStyle w:val="Normaltindrag"/>
      </w:pPr>
      <w:r w:rsidRPr="000C7160">
        <w:t>Enligt vägtrafikförordningen kan Vägverkets regioner eller kommunerna – om särskilda skäl föreligger och det kan ske utan fara för trafiksäkerheten –medge undantag (dispens) från reglerna om bl.a. tunga transporter. Dispens ges endast för transporter med odelbar last. Beslut om dispens gäller normalt högst en månad. Vid återkommande transporter på viss vägsträcka kan dock giltighetstiden utsträckas till högst ett år. När det gäller tunga transporter är ansökningsavgiften för närvarande 8</w:t>
      </w:r>
      <w:r w:rsidRPr="000C7160">
        <w:t xml:space="preserve">75 kr. </w:t>
      </w:r>
    </w:p>
    <w:p w:rsidR="00873805" w:rsidRPr="000C7160" w:rsidRDefault="00873805">
      <w:pPr>
        <w:pStyle w:val="Rubrik3"/>
        <w:rPr>
          <w:noProof w:val="0"/>
        </w:rPr>
      </w:pPr>
      <w:bookmarkStart w:id="24" w:name="_Toc509887840"/>
      <w:r w:rsidRPr="000C7160">
        <w:rPr>
          <w:noProof w:val="0"/>
        </w:rPr>
        <w:t>Motionsförslag</w:t>
      </w:r>
      <w:bookmarkEnd w:id="24"/>
    </w:p>
    <w:p w:rsidR="00873805" w:rsidRPr="000C7160" w:rsidRDefault="00873805">
      <w:r w:rsidRPr="000C7160">
        <w:t>Enligt vad Michael Hagberg och Inge Carlsson (båda s) anför i motion T452 drabbar villkoret om odelbar last områden där alla eller de flesta vägar är   BK 2-vägar. Motionärerna hänvisar i sammanhanget till en utredning enligt vilken detta villkor medför merkostnader om ca 15 % för transportföretagen och dessutom trafikökningar om ca 20 %. Av kostnads- och miljöskäl borde di</w:t>
      </w:r>
      <w:r w:rsidRPr="000C7160">
        <w:t>s</w:t>
      </w:r>
      <w:r w:rsidRPr="000C7160">
        <w:t xml:space="preserve">penser kunna lämnas också för transporter med delbar last, anser de. </w:t>
      </w:r>
    </w:p>
    <w:p w:rsidR="00873805" w:rsidRPr="000C7160" w:rsidRDefault="00873805">
      <w:pPr>
        <w:pStyle w:val="Normaltindrag"/>
      </w:pPr>
      <w:r w:rsidRPr="000C7160">
        <w:t>I motion T455 kritiserar Karin Svensson Smith m.fl. (v) det faktum att a</w:t>
      </w:r>
      <w:r w:rsidRPr="000C7160">
        <w:t>n</w:t>
      </w:r>
      <w:r w:rsidRPr="000C7160">
        <w:t>sökningsavgiften inte står i proportion till Vägverkets prövningskostnader och än mindre till de slitagekostnader som dispenstransporterna förorsakar. A</w:t>
      </w:r>
      <w:r w:rsidRPr="000C7160">
        <w:t>v</w:t>
      </w:r>
      <w:r w:rsidRPr="000C7160">
        <w:t>giften bör sättas i relation till uppkommande kostnader, menar motionärerna (yrkande 1). Dessutom bör riksdagen begära en analys och beräkning av dessa kos</w:t>
      </w:r>
      <w:r w:rsidRPr="000C7160">
        <w:t>t</w:t>
      </w:r>
      <w:r w:rsidRPr="000C7160">
        <w:t xml:space="preserve">nader (yrkande 2). </w:t>
      </w:r>
    </w:p>
    <w:p w:rsidR="00873805" w:rsidRPr="000C7160" w:rsidRDefault="00873805">
      <w:pPr>
        <w:pStyle w:val="Rubrik3"/>
        <w:rPr>
          <w:noProof w:val="0"/>
        </w:rPr>
      </w:pPr>
      <w:bookmarkStart w:id="25" w:name="_Toc509887841"/>
      <w:r w:rsidRPr="000C7160">
        <w:rPr>
          <w:noProof w:val="0"/>
        </w:rPr>
        <w:t>Utskottets ställningstagande</w:t>
      </w:r>
      <w:bookmarkEnd w:id="25"/>
    </w:p>
    <w:p w:rsidR="00873805" w:rsidRPr="000C7160" w:rsidRDefault="00873805">
      <w:r w:rsidRPr="000C7160">
        <w:t>Utskottet förutsätter att Vägverkets regioner och, i förekommande fall, ko</w:t>
      </w:r>
      <w:r w:rsidRPr="000C7160">
        <w:t>m</w:t>
      </w:r>
      <w:r w:rsidRPr="000C7160">
        <w:t>munerna vid prövning av dispensansökningar – utan något uttalande från riksdagens sida – gör en rimlig avvägning mellan å ena sidan näringslivets transportbehov och, å den andra, intresset av att vägnätet inte utsätts för orimliga påfrestningar. Dessutom förutsätter utskottet att avgiftssättningen baseras på de verkliga kostnader prövningen medför. Med det anförda a</w:t>
      </w:r>
      <w:r w:rsidRPr="000C7160">
        <w:t>v</w:t>
      </w:r>
      <w:r w:rsidRPr="000C7160">
        <w:t>styrks motionerna T452 (s) och T455 (v) yrkandena 1 och 2.</w:t>
      </w:r>
    </w:p>
    <w:p w:rsidR="00873805" w:rsidRPr="000C7160" w:rsidRDefault="00873805">
      <w:pPr>
        <w:pStyle w:val="Rubrik2"/>
      </w:pPr>
      <w:bookmarkStart w:id="26" w:name="_Toc509887842"/>
      <w:r w:rsidRPr="000C7160">
        <w:t>Regler om överlastavgift</w:t>
      </w:r>
      <w:bookmarkEnd w:id="26"/>
    </w:p>
    <w:p w:rsidR="00873805" w:rsidRPr="000C7160" w:rsidRDefault="00873805"/>
    <w:p w:rsidR="00873805" w:rsidRPr="000C7160" w:rsidRDefault="00873805">
      <w:pPr>
        <w:pStyle w:val="Utskottsfrslagikorthet-Text"/>
        <w:rPr>
          <w:b/>
        </w:rPr>
      </w:pPr>
      <w:r w:rsidRPr="000C7160">
        <w:rPr>
          <w:b/>
        </w:rPr>
        <w:t>Utskottets förslag i korthet</w:t>
      </w:r>
    </w:p>
    <w:p w:rsidR="00873805" w:rsidRPr="000C7160" w:rsidRDefault="00873805">
      <w:pPr>
        <w:pStyle w:val="Utskottsfrslagikorthet-Text"/>
      </w:pPr>
      <w:r w:rsidRPr="000C7160">
        <w:t>Överlastavgift kan efterges eller nedsättas om särskilda omständi</w:t>
      </w:r>
      <w:r w:rsidRPr="000C7160">
        <w:t>g</w:t>
      </w:r>
      <w:r w:rsidRPr="000C7160">
        <w:t>heter föreligger. Med hänvisning till denna möjlighet avstyrker u</w:t>
      </w:r>
      <w:r w:rsidRPr="000C7160">
        <w:t>t</w:t>
      </w:r>
      <w:r w:rsidRPr="000C7160">
        <w:t xml:space="preserve">skottet ett motionsförslag (m) om ändring av lagen (1972:435) om överlastavgift. </w:t>
      </w:r>
    </w:p>
    <w:p w:rsidR="00873805" w:rsidRPr="000C7160" w:rsidRDefault="00873805">
      <w:pPr>
        <w:pStyle w:val="Rubrik3"/>
        <w:rPr>
          <w:noProof w:val="0"/>
        </w:rPr>
      </w:pPr>
      <w:bookmarkStart w:id="27" w:name="_Toc509887843"/>
      <w:r w:rsidRPr="000C7160">
        <w:rPr>
          <w:noProof w:val="0"/>
        </w:rPr>
        <w:t>Bakgrund</w:t>
      </w:r>
      <w:bookmarkEnd w:id="27"/>
    </w:p>
    <w:p w:rsidR="00873805" w:rsidRPr="000C7160" w:rsidRDefault="00873805">
      <w:r w:rsidRPr="000C7160">
        <w:t xml:space="preserve">Som tidigare redovisats i detta betänkande finns i 4 kap. trafikförordningen (1998:1276) regler som förbjuder förande av fordon med högre axeltryck, boggitryck, trippelaxeltryck eller bruttovikt än vad som är angivet för vägens bärighetsklass. Den som bryter mot sådant förbud döms enligt 14 kap. 4 § samma förordning till penningböter. </w:t>
      </w:r>
    </w:p>
    <w:p w:rsidR="00873805" w:rsidRPr="000C7160" w:rsidRDefault="00873805">
      <w:r w:rsidRPr="000C7160">
        <w:t xml:space="preserve">Enligt 1 § lagen (1972:435) om överlastavgift tas överlastavgift ut om lastbil, vissa andra fordon eller fordonståg framförs på väg med högre axeltryck, boggitryck, trippelaxeltryck eller bruttovikt än som är tillåtet för fordonet, fordonståget eller vägen. Överlastavgiften påförs enligt huvudregeln ägaren till motordrivet fordon och – i fråga om släpvagn – ägaren av det fordon som släpvagnen dras av (7 §). Beslut om överlastavgift fattas av länsstyrelsen i det län där ägaren har sin adress eller, i vissa </w:t>
      </w:r>
      <w:r w:rsidRPr="000C7160">
        <w:t xml:space="preserve">fall, av Länsstyrelsen i Stockholms län (8 §). Av samma lagrum framgår att överlastavgift får nedsättas eller efterges om särskilda omständigheter föreligger. </w:t>
      </w:r>
    </w:p>
    <w:p w:rsidR="00873805" w:rsidRPr="000C7160" w:rsidRDefault="00873805">
      <w:pPr>
        <w:pStyle w:val="Rubrik3"/>
        <w:rPr>
          <w:noProof w:val="0"/>
        </w:rPr>
      </w:pPr>
      <w:bookmarkStart w:id="28" w:name="_Toc509887844"/>
      <w:r w:rsidRPr="000C7160">
        <w:rPr>
          <w:noProof w:val="0"/>
        </w:rPr>
        <w:t>Mot</w:t>
      </w:r>
      <w:r w:rsidRPr="000C7160">
        <w:rPr>
          <w:b w:val="0"/>
          <w:noProof w:val="0"/>
        </w:rPr>
        <w:t>i</w:t>
      </w:r>
      <w:r w:rsidRPr="000C7160">
        <w:rPr>
          <w:noProof w:val="0"/>
        </w:rPr>
        <w:t>onsförslag</w:t>
      </w:r>
      <w:bookmarkEnd w:id="28"/>
    </w:p>
    <w:p w:rsidR="00873805" w:rsidRPr="000C7160" w:rsidRDefault="00873805">
      <w:r w:rsidRPr="000C7160">
        <w:t>I motion T415 begär Karin Falkmer (m) en ändring av lagen om överlasta</w:t>
      </w:r>
      <w:r w:rsidRPr="000C7160">
        <w:t>v</w:t>
      </w:r>
      <w:r w:rsidRPr="000C7160">
        <w:t xml:space="preserve">gift i syfte att stärka åkeriägarnas rättssäkerhet. Motionären hänvisar till ett fall då en chaufför på grund av särskilda omständigheter undgick påföljd för konstaterad överlast men fordonsägaren trots detta påfördes överlastavgift på 32 800 kr. </w:t>
      </w:r>
    </w:p>
    <w:p w:rsidR="00873805" w:rsidRPr="000C7160" w:rsidRDefault="00873805">
      <w:pPr>
        <w:pStyle w:val="Rubrik3"/>
        <w:rPr>
          <w:noProof w:val="0"/>
        </w:rPr>
      </w:pPr>
      <w:bookmarkStart w:id="29" w:name="_Toc509887845"/>
      <w:r w:rsidRPr="000C7160">
        <w:rPr>
          <w:noProof w:val="0"/>
        </w:rPr>
        <w:t>Utskottets ställningstagande</w:t>
      </w:r>
      <w:bookmarkEnd w:id="29"/>
    </w:p>
    <w:p w:rsidR="00873805" w:rsidRPr="000C7160" w:rsidRDefault="00873805">
      <w:r w:rsidRPr="000C7160">
        <w:t>Bestämmelserna om överlastavgift skall, såsom framgår av förarbetena till lagen, utgöra ett starkt incitament för fordonsägare att se till att hans fordon inte har någon överlast. Regeringsrätten har i några domar anfört att det är av största vikt att fordonsägare genom ändamålsenliga åtgärder ser till att hans fordon inte överlastas. Enligt rätten kan därför eftergift eller nedsättning bara komma i fråga om det framstår som klart ursäktligt att överlast uppkommit trots fo</w:t>
      </w:r>
      <w:r w:rsidRPr="000C7160">
        <w:t>r</w:t>
      </w:r>
      <w:r w:rsidRPr="000C7160">
        <w:t xml:space="preserve">donsägarens åtgärder. </w:t>
      </w:r>
    </w:p>
    <w:p w:rsidR="00873805" w:rsidRPr="000C7160" w:rsidRDefault="00873805">
      <w:pPr>
        <w:pStyle w:val="Normaltindrag"/>
      </w:pPr>
      <w:r w:rsidRPr="000C7160">
        <w:t>Utskottet inser att det kan uppstå fall där det ter sig orimligt eller stötande att fordonsägare helt eller delvis påförs överlastavgift. Men med hänsyn till att lagstiftningen redan i dag medger att överlastavgift efterges eller sätts ned om särskilda omständigheter föreligger finner utskottet att den nu behandlade motionen inte bör föranleda någon riksdagens åtgärd. Motion T415 (m) a</w:t>
      </w:r>
      <w:r w:rsidRPr="000C7160">
        <w:t>v</w:t>
      </w:r>
      <w:r w:rsidRPr="000C7160">
        <w:t>styrks följaktl</w:t>
      </w:r>
      <w:r w:rsidRPr="000C7160">
        <w:t>i</w:t>
      </w:r>
      <w:r w:rsidRPr="000C7160">
        <w:t xml:space="preserve">gen. </w:t>
      </w:r>
    </w:p>
    <w:p w:rsidR="00873805" w:rsidRPr="000C7160" w:rsidRDefault="00873805">
      <w:pPr>
        <w:pStyle w:val="Rubrik2"/>
      </w:pPr>
      <w:bookmarkStart w:id="30" w:name="_Toc509887846"/>
      <w:r w:rsidRPr="000C7160">
        <w:t>Vissa trafiksäkerhetsfrågor</w:t>
      </w:r>
      <w:bookmarkEnd w:id="30"/>
      <w:r w:rsidRPr="000C7160">
        <w:t xml:space="preserve"> </w:t>
      </w:r>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Med hänvisning till pågående beredning avstyrks ett motionsyrka</w:t>
      </w:r>
      <w:r w:rsidRPr="000C7160">
        <w:t>n</w:t>
      </w:r>
      <w:r w:rsidRPr="000C7160">
        <w:t>de (v) om kontrollen av den tunga vägtrafikens regelefterlevnad. Ett yrkande (v) om EU-harmonisering av de svenska reglerna om maximal bruttovikt och största längd på lastbilsekipage avstyrks. Dessutom avstyrks ett motionsförslag (s) om krav på främre unde</w:t>
      </w:r>
      <w:r w:rsidRPr="000C7160">
        <w:t>r</w:t>
      </w:r>
      <w:r w:rsidRPr="000C7160">
        <w:t>körningsskydd på lastbilar med hänvisning till att frågor om fo</w:t>
      </w:r>
      <w:r w:rsidRPr="000C7160">
        <w:t>r</w:t>
      </w:r>
      <w:r w:rsidRPr="000C7160">
        <w:t xml:space="preserve">dons utrustning bör lösas i internationell samverkan. </w:t>
      </w:r>
      <w:r w:rsidRPr="000C7160">
        <w:rPr>
          <w:i/>
        </w:rPr>
        <w:t>Jämför rese</w:t>
      </w:r>
      <w:r w:rsidRPr="000C7160">
        <w:rPr>
          <w:i/>
        </w:rPr>
        <w:t>r</w:t>
      </w:r>
      <w:r w:rsidRPr="000C7160">
        <w:rPr>
          <w:i/>
        </w:rPr>
        <w:t>vation 3 (v).</w:t>
      </w:r>
    </w:p>
    <w:p w:rsidR="00873805" w:rsidRPr="000C7160" w:rsidRDefault="00873805">
      <w:pPr>
        <w:pStyle w:val="Rubrik3"/>
        <w:rPr>
          <w:noProof w:val="0"/>
        </w:rPr>
      </w:pPr>
      <w:bookmarkStart w:id="31" w:name="_Toc509887847"/>
      <w:r w:rsidRPr="000C7160">
        <w:rPr>
          <w:noProof w:val="0"/>
        </w:rPr>
        <w:t>Motionsförslag</w:t>
      </w:r>
      <w:bookmarkEnd w:id="31"/>
    </w:p>
    <w:p w:rsidR="00873805" w:rsidRPr="000C7160" w:rsidRDefault="00873805">
      <w:r w:rsidRPr="000C7160">
        <w:t xml:space="preserve">I motion T455 begär Karin Svensson Smith m.fl. (v) att regeringen skall återkomma med förslag till effektivisering av den kontrollverksamhet som syftar till att reglerna om bl.a. överlast och kör- och vilotider efterlevs. Enligt motionärerna kan man misstänka att många kör med för tung last. Samtidigt finns det risk för att antalet inspektörer minskar. Detta är absurt med tanke på konsekvenserna, menar motionärerna (yrkande 3). </w:t>
      </w:r>
    </w:p>
    <w:p w:rsidR="00873805" w:rsidRPr="000C7160" w:rsidRDefault="00873805">
      <w:pPr>
        <w:pStyle w:val="Normaltindrag"/>
      </w:pPr>
      <w:r w:rsidRPr="000C7160">
        <w:t>I samma motion föreslås att de svenska reglerna om maximal bruttovikt och största längd på lastbilsekipage harmoniseras till gällande EG-normer. Tran</w:t>
      </w:r>
      <w:r w:rsidRPr="000C7160">
        <w:t>s</w:t>
      </w:r>
      <w:r w:rsidRPr="000C7160">
        <w:t>porter av skogsråvara bör dock vara undantagna (yrkande 4).</w:t>
      </w:r>
    </w:p>
    <w:p w:rsidR="00873805" w:rsidRPr="000C7160" w:rsidRDefault="00873805">
      <w:pPr>
        <w:pStyle w:val="Normaltindrag"/>
      </w:pPr>
      <w:r w:rsidRPr="000C7160">
        <w:t>Sylvia Lindgren (s) föreslår i motion T462 att lagregler om främre unde</w:t>
      </w:r>
      <w:r w:rsidRPr="000C7160">
        <w:t>r</w:t>
      </w:r>
      <w:r w:rsidRPr="000C7160">
        <w:t>körningsskydd på lastbilar införs. Sådana skydd skulle enligt motionären kunna spara 10–15 liv per år och drastiskt minska antalet allvarliga pe</w:t>
      </w:r>
      <w:r w:rsidRPr="000C7160">
        <w:t>r</w:t>
      </w:r>
      <w:r w:rsidRPr="000C7160">
        <w:t xml:space="preserve">sonskador. </w:t>
      </w:r>
    </w:p>
    <w:p w:rsidR="00873805" w:rsidRPr="000C7160" w:rsidRDefault="00873805">
      <w:pPr>
        <w:pStyle w:val="Rubrik3"/>
        <w:rPr>
          <w:noProof w:val="0"/>
        </w:rPr>
      </w:pPr>
      <w:bookmarkStart w:id="32" w:name="_Toc509887848"/>
      <w:r w:rsidRPr="000C7160">
        <w:rPr>
          <w:noProof w:val="0"/>
        </w:rPr>
        <w:t>Utskottets ställningstagande</w:t>
      </w:r>
      <w:bookmarkEnd w:id="32"/>
    </w:p>
    <w:p w:rsidR="00873805" w:rsidRPr="000C7160" w:rsidRDefault="00873805">
      <w:r w:rsidRPr="000C7160">
        <w:t>Inom ramen för sitt s.k. sektorsansvar har Vägverket ett övergripande ansvar för trafiksäkerheten. Polisen svarar för trafikövervakningen. Sedan år 1994 har Vägverket och Rikspolisstyrelsen årligen ingått överenskommelser om vissa åtgärder för att förbättra trafiksäkerheten. På regional nivå ingås öve</w:t>
      </w:r>
      <w:r w:rsidRPr="000C7160">
        <w:t>r</w:t>
      </w:r>
      <w:r w:rsidRPr="000C7160">
        <w:t xml:space="preserve">enskommelser mellan Vägverkets regioner och polismyndigheterna. </w:t>
      </w:r>
    </w:p>
    <w:p w:rsidR="00873805" w:rsidRPr="000C7160" w:rsidRDefault="00873805">
      <w:pPr>
        <w:pStyle w:val="Normaltindrag"/>
      </w:pPr>
      <w:r w:rsidRPr="000C7160">
        <w:t>Enligt det centrala avtal som träffats för år 2001 åtar sig Rikspolisstyrelsen att anpassa trafikövervakningen till regeringens s.k. 11-punktsprogram där regelområdena hastighet, nykterhet och bilbältesanvändning prioriteras. Ett särskilt avsnitt i överenskommelsen ägnas frågor om kör- och vilotidsko</w:t>
      </w:r>
      <w:r w:rsidRPr="000C7160">
        <w:t>n</w:t>
      </w:r>
      <w:r w:rsidRPr="000C7160">
        <w:t>troller. Antalet sådana kontroller skall enligt avtalet i år uppgå till 60 000 med viss närmare angiven fördelning på län. Härtill kommer sammanlagt 600 företagsbesök. Kontrollerna skall utföras i enlighet med förordningen (1995:521) om behöriga myndigheter m.m. i fråga om kör- och vilotider samt färdskrivare vid vägtransporter. Ramavtalet omfattar vidare kvalitetskontroll av fordon, s.k. flygande inspektion, som utförs av särskilt förordnade bili</w:t>
      </w:r>
      <w:r w:rsidRPr="000C7160">
        <w:t>n</w:t>
      </w:r>
      <w:r w:rsidRPr="000C7160">
        <w:t>spektörer eller tekniker. Minst hälften av inspektionerna s</w:t>
      </w:r>
      <w:r w:rsidRPr="000C7160">
        <w:t>kall avse tunga fordon. För de merkostnader som uppkommer för polisen till följd av avtalet utger Vägverket år 2001 totalt 35 miljoner kronor (samma belopp som förra året). Enligt vad utskottet inhämtat uppgår antalet bilinspektörer för närvara</w:t>
      </w:r>
      <w:r w:rsidRPr="000C7160">
        <w:t>n</w:t>
      </w:r>
      <w:r w:rsidRPr="000C7160">
        <w:t xml:space="preserve">de till ca 80. </w:t>
      </w:r>
    </w:p>
    <w:p w:rsidR="00873805" w:rsidRPr="000C7160" w:rsidRDefault="00873805">
      <w:pPr>
        <w:pStyle w:val="Normaltindrag"/>
      </w:pPr>
      <w:r w:rsidRPr="000C7160">
        <w:t>Tidigare i detta betänkande har utskottet starkt betonat behovet av ett e</w:t>
      </w:r>
      <w:r w:rsidRPr="000C7160">
        <w:t>f</w:t>
      </w:r>
      <w:r w:rsidRPr="000C7160">
        <w:t>fektiviserat kontroll- och påföljdssystem för den tunga trafiken. Enligt u</w:t>
      </w:r>
      <w:r w:rsidRPr="000C7160">
        <w:t>t</w:t>
      </w:r>
      <w:r w:rsidRPr="000C7160">
        <w:t>skottets uppfattning utför polisen, och inte minst de särskilt förordnade bili</w:t>
      </w:r>
      <w:r w:rsidRPr="000C7160">
        <w:t>n</w:t>
      </w:r>
      <w:r w:rsidRPr="000C7160">
        <w:t>spektörerna och teknikerna, ett förtjänstfullt och viktigt arbete för att förbättra den tunga trafikens regelefterlevnad och därmed bidra till såväl ökad trafiks</w:t>
      </w:r>
      <w:r w:rsidRPr="000C7160">
        <w:t>ä</w:t>
      </w:r>
      <w:r w:rsidRPr="000C7160">
        <w:t>kerhet som sundare konkurrensförutsättningar för åkerinäringen. Utskottet förutsätter att polisen, i avvaktan på att Vägverkets förslag om ett mer effe</w:t>
      </w:r>
      <w:r w:rsidRPr="000C7160">
        <w:t>k</w:t>
      </w:r>
      <w:r w:rsidRPr="000C7160">
        <w:t>tivt kontroll- och påföljdssystem ger konkr</w:t>
      </w:r>
      <w:r w:rsidRPr="000C7160">
        <w:t>eta resultat, fortsätter att fullgöra sina trafikövervakningsuppgifter så effektivt som nuvarande regler medger och i enlighet med de avtal som ingåtts med Vägverket och dess regioner. Med det anförda avstyrks motion T455 (yrkande 3). Utskottet vill tillägga att frågor om utformningen av kör- och vilotidskontrollerna och de flygande inspektionerna tas upp i Riksdagens revisorers förslag angående Bilprovnin</w:t>
      </w:r>
      <w:r w:rsidRPr="000C7160">
        <w:t>g</w:t>
      </w:r>
      <w:r w:rsidRPr="000C7160">
        <w:t>en, fordonskontrollen och trafiksäkerheten (förs. 2000/01:RR9). Förslaget jämte motioner i ärendet kom</w:t>
      </w:r>
      <w:r w:rsidRPr="000C7160">
        <w:t xml:space="preserve">mer att behandlas av utskottet senare i vår. </w:t>
      </w:r>
    </w:p>
    <w:p w:rsidR="00873805" w:rsidRPr="000C7160" w:rsidRDefault="00873805">
      <w:r w:rsidRPr="000C7160">
        <w:t>Det faktum att Sverige kunnat behålla särskilda regler om maximal bruttovikt och största längd för lastbilsekipage är ett resultat av Sveriges medlemsfö</w:t>
      </w:r>
      <w:r w:rsidRPr="000C7160">
        <w:t>r</w:t>
      </w:r>
      <w:r w:rsidRPr="000C7160">
        <w:t xml:space="preserve">handlingar med EU. Utskottet är inte berett att förorda någon förändring i detta avseende. Motion T455 (v) yrkande 4 avstyrks. </w:t>
      </w:r>
    </w:p>
    <w:p w:rsidR="00873805" w:rsidRPr="000C7160" w:rsidRDefault="00873805">
      <w:r w:rsidRPr="000C7160">
        <w:t>Frågor om lastbilars säkerhetsutrustning bör enligt utskottets mening i första hand lösas i internationell samverkan. Mot den bakgrunden är utskottet inte berett att tillstyrka förslaget om krav på främre underkörningsskydd på las</w:t>
      </w:r>
      <w:r w:rsidRPr="000C7160">
        <w:t>t</w:t>
      </w:r>
      <w:r w:rsidRPr="000C7160">
        <w:t>bilar. Riksdagen bör därför avslå m</w:t>
      </w:r>
      <w:r w:rsidRPr="000C7160">
        <w:t>o</w:t>
      </w:r>
      <w:r w:rsidRPr="000C7160">
        <w:t xml:space="preserve">tion T462 (s). </w:t>
      </w:r>
    </w:p>
    <w:p w:rsidR="00873805" w:rsidRPr="000C7160" w:rsidRDefault="00873805">
      <w:pPr>
        <w:pStyle w:val="Rubrik2"/>
      </w:pPr>
      <w:bookmarkStart w:id="33" w:name="_Toc509887849"/>
      <w:r w:rsidRPr="000C7160">
        <w:t>En reformerad taxinäring</w:t>
      </w:r>
      <w:bookmarkEnd w:id="33"/>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Med hänvisning till sitt tidigare uttalande, samt till att beredningen av 1998 års taxiutrednings betänkande ännu inte avslutats, avsty</w:t>
      </w:r>
      <w:r w:rsidRPr="000C7160">
        <w:t>r</w:t>
      </w:r>
      <w:r w:rsidRPr="000C7160">
        <w:t>ker utskottet ett motionsförslag (s) om åtgärder för en reformerad tax</w:t>
      </w:r>
      <w:r w:rsidRPr="000C7160">
        <w:t>i</w:t>
      </w:r>
      <w:r w:rsidRPr="000C7160">
        <w:t xml:space="preserve">näring. </w:t>
      </w:r>
      <w:r w:rsidRPr="000C7160">
        <w:rPr>
          <w:i/>
        </w:rPr>
        <w:t>Jämför reservation 4 (m, kd, c, fp)</w:t>
      </w:r>
    </w:p>
    <w:p w:rsidR="00873805" w:rsidRPr="000C7160" w:rsidRDefault="00873805">
      <w:pPr>
        <w:pStyle w:val="Rubrik3"/>
        <w:rPr>
          <w:noProof w:val="0"/>
        </w:rPr>
      </w:pPr>
      <w:bookmarkStart w:id="34" w:name="_Toc509887850"/>
      <w:r w:rsidRPr="000C7160">
        <w:rPr>
          <w:noProof w:val="0"/>
        </w:rPr>
        <w:t>Motionsförslag</w:t>
      </w:r>
      <w:bookmarkEnd w:id="34"/>
    </w:p>
    <w:p w:rsidR="00873805" w:rsidRPr="000C7160" w:rsidRDefault="00873805">
      <w:r w:rsidRPr="000C7160">
        <w:t>I motion T411 begär Bengt Silfverstrand m.fl. (s) samlade åtgärder för en reformerad och sanerad taxinäring. Bland annat föreslår motionärerna obl</w:t>
      </w:r>
      <w:r w:rsidRPr="000C7160">
        <w:t>i</w:t>
      </w:r>
      <w:r w:rsidRPr="000C7160">
        <w:t>gatorisk anslutning till beställningscentral och inrättande av regionala yrke</w:t>
      </w:r>
      <w:r w:rsidRPr="000C7160">
        <w:t>s</w:t>
      </w:r>
      <w:r w:rsidRPr="000C7160">
        <w:t xml:space="preserve">trafiknämnder som legitimerar tillståndshavare och förare, som återkallar legitimationer och som bedriver utbildning. Motionärerna efterlyser också krafttag mot kriminalitet och fusk inom taxinäringen. </w:t>
      </w:r>
    </w:p>
    <w:p w:rsidR="00873805" w:rsidRPr="000C7160" w:rsidRDefault="00873805">
      <w:pPr>
        <w:pStyle w:val="Rubrik3"/>
        <w:rPr>
          <w:noProof w:val="0"/>
        </w:rPr>
      </w:pPr>
      <w:bookmarkStart w:id="35" w:name="_Toc509887851"/>
      <w:r w:rsidRPr="000C7160">
        <w:rPr>
          <w:noProof w:val="0"/>
        </w:rPr>
        <w:t>Utskottets ställningstagande</w:t>
      </w:r>
      <w:bookmarkEnd w:id="35"/>
    </w:p>
    <w:p w:rsidR="00873805" w:rsidRPr="000C7160" w:rsidRDefault="00873805">
      <w:r w:rsidRPr="000C7160">
        <w:t>Utskottet har vid flera tidigare tillfällen tagit ställning till förslag om åtgärder för en reformerad taxinäring. Frågan behandlades senast förra våren (bet. 1999/2000:TU11). I nämnda betänkande redovisades bl.a. att frågan om obl</w:t>
      </w:r>
      <w:r w:rsidRPr="000C7160">
        <w:t>i</w:t>
      </w:r>
      <w:r w:rsidRPr="000C7160">
        <w:t>gatorisk anslutning till beställningscentral hade övervägts av 1998 års taxiu</w:t>
      </w:r>
      <w:r w:rsidRPr="000C7160">
        <w:t>t</w:t>
      </w:r>
      <w:r w:rsidRPr="000C7160">
        <w:t>redning (SOU 1999:60). Utredningen hade funnit att utvecklingen i branschen gått mot bättre kvalitet och service och att alltfler åkare i eget intresse hade anslutit sig till beställningscentraler. Enligt utredningen skulle ett obligator</w:t>
      </w:r>
      <w:r w:rsidRPr="000C7160">
        <w:t>i</w:t>
      </w:r>
      <w:r w:rsidRPr="000C7160">
        <w:t>um kunna äventyra denna positiva utveckling. Beträffande förslaget om i</w:t>
      </w:r>
      <w:r w:rsidRPr="000C7160">
        <w:t>n</w:t>
      </w:r>
      <w:r w:rsidRPr="000C7160">
        <w:t>rättande av regionala yrkestrafiknämnder redovisade utskottet att man tidigare avstyrkt motionsyrkanden i ämnet och att man</w:t>
      </w:r>
      <w:r w:rsidRPr="000C7160">
        <w:t xml:space="preserve"> inte ändrat uppfattning. Des</w:t>
      </w:r>
      <w:r w:rsidRPr="000C7160">
        <w:t>s</w:t>
      </w:r>
      <w:r w:rsidRPr="000C7160">
        <w:t>utom uttalade utskottet att en sådan etableringskontroll som införandet av yrkestrafiknämnder skulle innebära inte kunde anses förenlig med 1998 års riksdagsb</w:t>
      </w:r>
      <w:r w:rsidRPr="000C7160">
        <w:t>e</w:t>
      </w:r>
      <w:r w:rsidRPr="000C7160">
        <w:t xml:space="preserve">slut om avreglering av taxinäringen. </w:t>
      </w:r>
    </w:p>
    <w:p w:rsidR="00873805" w:rsidRPr="000C7160" w:rsidRDefault="00873805">
      <w:pPr>
        <w:pStyle w:val="Normaltindrag"/>
      </w:pPr>
      <w:r w:rsidRPr="000C7160">
        <w:t>Taxiutredningen har bl.a. också föreslagit att särskilda, av länsstyrelserna godkända tömningscentraler skall byggas upp. Utskottet delar denna uppfat</w:t>
      </w:r>
      <w:r w:rsidRPr="000C7160">
        <w:t>t</w:t>
      </w:r>
      <w:r w:rsidRPr="000C7160">
        <w:t>ning. Enligt vad utskottet inhämtat är beredningen av Taxiutredningens b</w:t>
      </w:r>
      <w:r w:rsidRPr="000C7160">
        <w:t>e</w:t>
      </w:r>
      <w:r w:rsidRPr="000C7160">
        <w:t>tänkande ännu inte slutförd. Med hänvisning härtill samt till vad utskottet tidig</w:t>
      </w:r>
      <w:r w:rsidRPr="000C7160">
        <w:t>a</w:t>
      </w:r>
      <w:r w:rsidRPr="000C7160">
        <w:t>re har uttalat avstyrks motion T411 (s).</w:t>
      </w:r>
    </w:p>
    <w:p w:rsidR="00873805" w:rsidRPr="000C7160" w:rsidRDefault="00873805">
      <w:pPr>
        <w:pStyle w:val="Rubrik2"/>
      </w:pPr>
      <w:bookmarkStart w:id="36" w:name="_Toc509887852"/>
      <w:r w:rsidRPr="000C7160">
        <w:t>Personuppgifter på taxikvitton</w:t>
      </w:r>
      <w:bookmarkEnd w:id="36"/>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Ett motionsförslag (kd) om obligatoriska personuppgifter på taxi-kvitton avstyrks med hänvisning till utskottets tidigare ställningst</w:t>
      </w:r>
      <w:r w:rsidRPr="000C7160">
        <w:t>a</w:t>
      </w:r>
      <w:r w:rsidRPr="000C7160">
        <w:t xml:space="preserve">gande i frågan. </w:t>
      </w:r>
    </w:p>
    <w:p w:rsidR="00873805" w:rsidRPr="000C7160" w:rsidRDefault="00873805">
      <w:pPr>
        <w:pStyle w:val="Rubrik3"/>
        <w:rPr>
          <w:noProof w:val="0"/>
        </w:rPr>
      </w:pPr>
      <w:bookmarkStart w:id="37" w:name="_Toc509887853"/>
      <w:r w:rsidRPr="000C7160">
        <w:rPr>
          <w:noProof w:val="0"/>
        </w:rPr>
        <w:t>Gällande regler</w:t>
      </w:r>
      <w:bookmarkEnd w:id="37"/>
    </w:p>
    <w:p w:rsidR="00873805" w:rsidRPr="000C7160" w:rsidRDefault="00873805">
      <w:r w:rsidRPr="000C7160">
        <w:t>I Vägverkets föreskrifter om taxitrafik (VVFS 1999:177) anges vilka uppgi</w:t>
      </w:r>
      <w:r w:rsidRPr="000C7160">
        <w:t>f</w:t>
      </w:r>
      <w:r w:rsidRPr="000C7160">
        <w:t xml:space="preserve">ter som taxametern skall skriva ut på kvittot efter avslutat köruppdrag mot kontant betalning (punkt 4.2.5). Obligatoriska uppgifter är bl.a. taxiföretagets namn eller registrerade firma, taxiföretagets postadress, taxiföretagets person- eller organisationsnummer och taxiförarens förarkod. </w:t>
      </w:r>
    </w:p>
    <w:p w:rsidR="00873805" w:rsidRPr="000C7160" w:rsidRDefault="00873805">
      <w:pPr>
        <w:pStyle w:val="Rubrik3"/>
        <w:rPr>
          <w:noProof w:val="0"/>
        </w:rPr>
      </w:pPr>
      <w:bookmarkStart w:id="38" w:name="_Toc509887854"/>
      <w:r w:rsidRPr="000C7160">
        <w:rPr>
          <w:noProof w:val="0"/>
        </w:rPr>
        <w:t>Motionsförslag</w:t>
      </w:r>
      <w:bookmarkEnd w:id="38"/>
    </w:p>
    <w:p w:rsidR="00873805" w:rsidRPr="000C7160" w:rsidRDefault="00873805">
      <w:r w:rsidRPr="000C7160">
        <w:t xml:space="preserve">Magda Ayoub (kd) begär i motion T417 en utredning av förutsättningarna för att taxiförare skall slippa lämna ut sina personnummer och sina hemadresser på taxikvitton. Enligt motionären har flera förare till följd av detta råkat ut för olyckliga incidenter. </w:t>
      </w:r>
    </w:p>
    <w:p w:rsidR="00873805" w:rsidRPr="000C7160" w:rsidRDefault="00873805">
      <w:pPr>
        <w:pStyle w:val="Rubrik3"/>
        <w:rPr>
          <w:noProof w:val="0"/>
        </w:rPr>
      </w:pPr>
      <w:bookmarkStart w:id="39" w:name="_Toc509887855"/>
      <w:r w:rsidRPr="000C7160">
        <w:rPr>
          <w:noProof w:val="0"/>
        </w:rPr>
        <w:t>Utskottets ställningstagande</w:t>
      </w:r>
      <w:bookmarkEnd w:id="39"/>
    </w:p>
    <w:p w:rsidR="00873805" w:rsidRPr="000C7160" w:rsidRDefault="00873805">
      <w:r w:rsidRPr="000C7160">
        <w:t>Utskottet inser att kravet på personuppgifter på taxikvitto kan innebära viss risk för att en taxiförare som också är taxiföretagets ägare råkar ut för traka</w:t>
      </w:r>
      <w:r w:rsidRPr="000C7160">
        <w:t>s</w:t>
      </w:r>
      <w:r w:rsidRPr="000C7160">
        <w:t>serier eller hot, om företagarens namn och postadress framgår av kvittot. Frågan behandlades av utskottet våren 2000 (bet. 1999/2000:TU11). Utskottet framhöll då att den postadress som måste anges på kvittot inte behöver vara en gatuadress; en postboxadress godtas också. Samtidigt framhöll utskottet att taxikunder, liksom kunder hos andra näringsidkare, har ett berättigat intresse av att veta vem de har att göra med. Utskottet hänvisar till sitt tidigare utt</w:t>
      </w:r>
      <w:r w:rsidRPr="000C7160">
        <w:t>a</w:t>
      </w:r>
      <w:r w:rsidRPr="000C7160">
        <w:t>lande och avstyrker med hänvisning härtill den n</w:t>
      </w:r>
      <w:r w:rsidRPr="000C7160">
        <w:t>u aktuella moti</w:t>
      </w:r>
      <w:r w:rsidRPr="000C7160">
        <w:t>o</w:t>
      </w:r>
      <w:r w:rsidRPr="000C7160">
        <w:t xml:space="preserve">nen. </w:t>
      </w:r>
    </w:p>
    <w:p w:rsidR="00873805" w:rsidRPr="000C7160" w:rsidRDefault="00873805">
      <w:pPr>
        <w:pStyle w:val="Rubrik2"/>
      </w:pPr>
      <w:r w:rsidRPr="000C7160">
        <w:br w:type="page"/>
      </w:r>
      <w:bookmarkStart w:id="40" w:name="_Toc509887856"/>
      <w:r w:rsidRPr="000C7160">
        <w:t>Yrkestrafiklagstiftningens s.k. fortlöpandekrav</w:t>
      </w:r>
      <w:bookmarkEnd w:id="40"/>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Ett motionsförslag (m) om det s.k. fortlöpandekravet i den ekon</w:t>
      </w:r>
      <w:r w:rsidRPr="000C7160">
        <w:t>o</w:t>
      </w:r>
      <w:r w:rsidRPr="000C7160">
        <w:t>miska lämplighetsprövningen av trafiktillståndsinnehavare avstyrks med hänvisning till att tillsynsmyndigheten, genom att föreskriva villkor för fortsatt trafiktillstånd,  kan lämna en tidsfrist för anpas</w:t>
      </w:r>
      <w:r w:rsidRPr="000C7160">
        <w:t>s</w:t>
      </w:r>
      <w:r w:rsidRPr="000C7160">
        <w:t xml:space="preserve">ning till den nya yrkestrafiklagstiftningens strängare solvenskrav. </w:t>
      </w:r>
    </w:p>
    <w:p w:rsidR="00873805" w:rsidRPr="000C7160" w:rsidRDefault="00873805">
      <w:pPr>
        <w:pStyle w:val="Rubrik3"/>
        <w:rPr>
          <w:noProof w:val="0"/>
        </w:rPr>
      </w:pPr>
      <w:bookmarkStart w:id="41" w:name="_Toc509887857"/>
      <w:r w:rsidRPr="000C7160">
        <w:rPr>
          <w:noProof w:val="0"/>
        </w:rPr>
        <w:t>Bakgrund</w:t>
      </w:r>
      <w:bookmarkEnd w:id="41"/>
    </w:p>
    <w:p w:rsidR="00873805" w:rsidRPr="000C7160" w:rsidRDefault="00873805">
      <w:r w:rsidRPr="000C7160">
        <w:t>Enligt 2 kap. 5 § yrkestrafiklagen (1998:490) får trafiktillstånd endast ges till den som med hänsyn till bl.a. sina ekonomiska förhållanden bedöms vara lämplig att driva verksamheten. Vidare skall den som söker trafiktillstånd kunna styrka att han uppfyller kravet på ekonomiska resurser enligt 2 kap. 9 § samma lag, dvs. ha tillräckliga ekonomiska resurser för att kunna starta och driva företaget. Vid prövningen skall främst likviditet och soliditet beaktas. Om inte särskilda skäl föranleder annat skall sö</w:t>
      </w:r>
      <w:r w:rsidRPr="000C7160">
        <w:t>kanden anses ha tillräckliga resurser, om han förfogar över kapital och reserver om minst 100 000 kr för ett fordon och 50 000 kr för varje fordon därutöver. Enligt 2 kap. 10 § skall den som innehar trafiktillstånd kunna styrka att han fortlöpande uppfyller kravet på ekonomiska resurser (fortlöpandekravet). Vid sin behandling av förslaget till ny yrkeslagstiftning uttalade trafikutskottet (bet. 1997/98:TU9) att fortlöpandekravet inte borde innebära att kravet måste vara uppfyllt ”i varje enskilt ögonblick”.</w:t>
      </w:r>
      <w:r w:rsidRPr="000C7160">
        <w:t xml:space="preserve"> Enligt utskottet var det väsentligt att se till syftet med bestämme</w:t>
      </w:r>
      <w:r w:rsidRPr="000C7160">
        <w:t>l</w:t>
      </w:r>
      <w:r w:rsidRPr="000C7160">
        <w:t xml:space="preserve">sen. </w:t>
      </w:r>
    </w:p>
    <w:p w:rsidR="00873805" w:rsidRPr="000C7160" w:rsidRDefault="00873805">
      <w:pPr>
        <w:pStyle w:val="Rubrik3"/>
        <w:rPr>
          <w:noProof w:val="0"/>
        </w:rPr>
      </w:pPr>
      <w:bookmarkStart w:id="42" w:name="_Toc509887858"/>
      <w:r w:rsidRPr="000C7160">
        <w:rPr>
          <w:noProof w:val="0"/>
        </w:rPr>
        <w:t>Motionsförslag</w:t>
      </w:r>
      <w:bookmarkEnd w:id="42"/>
    </w:p>
    <w:p w:rsidR="00873805" w:rsidRPr="000C7160" w:rsidRDefault="00873805">
      <w:r w:rsidRPr="000C7160">
        <w:t>I motion T420 erinrar Per-Richard Molén m.fl. (m) om att kapitalkravet enligt tidigare lagstiftning var betydligt mer modest, exempelvis 7 500 kr för en taxibil med fem platser. Enligt motionärerna hotas nu taxiföretag av til</w:t>
      </w:r>
      <w:r w:rsidRPr="000C7160">
        <w:t>l</w:t>
      </w:r>
      <w:r w:rsidRPr="000C7160">
        <w:t xml:space="preserve">ståndsåterkallelse till följd av att de ekonomiska kraven har skärpts. </w:t>
      </w:r>
    </w:p>
    <w:p w:rsidR="00873805" w:rsidRPr="000C7160" w:rsidRDefault="00873805">
      <w:pPr>
        <w:pStyle w:val="Rubrik3"/>
        <w:rPr>
          <w:noProof w:val="0"/>
        </w:rPr>
      </w:pPr>
      <w:bookmarkStart w:id="43" w:name="_Toc509887859"/>
      <w:r w:rsidRPr="000C7160">
        <w:rPr>
          <w:noProof w:val="0"/>
        </w:rPr>
        <w:t>Utskottets ställningstagande</w:t>
      </w:r>
      <w:bookmarkEnd w:id="43"/>
    </w:p>
    <w:p w:rsidR="00873805" w:rsidRPr="000C7160" w:rsidRDefault="00873805">
      <w:r w:rsidRPr="000C7160">
        <w:t>Vägverket har utfärdat Vägledning och allmänna råd avseende den ekon</w:t>
      </w:r>
      <w:r w:rsidRPr="000C7160">
        <w:t>o</w:t>
      </w:r>
      <w:r w:rsidRPr="000C7160">
        <w:t>miska prövningen för trafiktillstånd (Publikation 2000:95). I allmänt krav nr 6 uttalas följande:</w:t>
      </w:r>
    </w:p>
    <w:p w:rsidR="00873805" w:rsidRPr="000C7160" w:rsidRDefault="00873805">
      <w:pPr>
        <w:pStyle w:val="Citat"/>
      </w:pPr>
      <w:r w:rsidRPr="000C7160">
        <w:t>När ett underskridande av kravet på tillräckliga ekonomiska resurser e</w:t>
      </w:r>
      <w:r w:rsidRPr="000C7160">
        <w:t>n</w:t>
      </w:r>
      <w:r w:rsidRPr="000C7160">
        <w:t>ligt 2 kap. 9 § yrkestrafiklagen bedöms vara av kortvarig och övergående karaktär kan prövningsmyndigheten med stöd av 2 kap. 13 § yrkestrafi</w:t>
      </w:r>
      <w:r w:rsidRPr="000C7160">
        <w:t>k</w:t>
      </w:r>
      <w:r w:rsidRPr="000C7160">
        <w:t xml:space="preserve">förordningen besluta om villkor för ett fortsatt innehav av trafiktillstånd. Sådant villkor bör inte föreskrivas för längre tid än ett år. </w:t>
      </w:r>
    </w:p>
    <w:p w:rsidR="00873805" w:rsidRPr="000C7160" w:rsidRDefault="00873805">
      <w:r w:rsidRPr="000C7160">
        <w:br w:type="page"/>
        <w:t>Av vägledningen framgår att ett villkor av åsyftat slag t.ex. kan avse skyldi</w:t>
      </w:r>
      <w:r w:rsidRPr="000C7160">
        <w:t>g</w:t>
      </w:r>
      <w:r w:rsidRPr="000C7160">
        <w:t>het att med vissa tidsintervaller inkomma med redovisningsmaterial. Utskottet bedömer att Vägverkets allmänna råd möjliggör för tillståndsmyndigheten att ge tidigare etablerade tillståndshavare rimligt tidsutrymme för en anpassning till den nya yrkestrafiklagstiftningens strängare solvenskrav. Syftet med m</w:t>
      </w:r>
      <w:r w:rsidRPr="000C7160">
        <w:t>o</w:t>
      </w:r>
      <w:r w:rsidRPr="000C7160">
        <w:t>tionsyrkandet synes således till väsentlig del vara tillgodosett. Med hänvi</w:t>
      </w:r>
      <w:r w:rsidRPr="000C7160">
        <w:t>s</w:t>
      </w:r>
      <w:r w:rsidRPr="000C7160">
        <w:t>ning härtill avstyrks motion T420 (m).</w:t>
      </w:r>
    </w:p>
    <w:p w:rsidR="00873805" w:rsidRPr="000C7160" w:rsidRDefault="00873805">
      <w:pPr>
        <w:pStyle w:val="Rubrik2"/>
      </w:pPr>
      <w:bookmarkStart w:id="44" w:name="_Toc509887860"/>
      <w:r w:rsidRPr="000C7160">
        <w:t>Taxeinformation i hyrbilar</w:t>
      </w:r>
      <w:bookmarkEnd w:id="44"/>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Utskottet avstyrker ett motionsförslag (m) om en anpassning av b</w:t>
      </w:r>
      <w:r w:rsidRPr="000C7160">
        <w:t>e</w:t>
      </w:r>
      <w:r w:rsidRPr="000C7160">
        <w:t xml:space="preserve">stämmelserna om taxeinformation till s.k. hyrbilar. </w:t>
      </w:r>
    </w:p>
    <w:p w:rsidR="00873805" w:rsidRPr="000C7160" w:rsidRDefault="00873805">
      <w:pPr>
        <w:pStyle w:val="Rubrik3"/>
        <w:rPr>
          <w:noProof w:val="0"/>
        </w:rPr>
      </w:pPr>
      <w:bookmarkStart w:id="45" w:name="_Toc509887861"/>
      <w:r w:rsidRPr="000C7160">
        <w:rPr>
          <w:noProof w:val="0"/>
        </w:rPr>
        <w:t>Motionsförslag</w:t>
      </w:r>
      <w:bookmarkEnd w:id="45"/>
    </w:p>
    <w:p w:rsidR="00873805" w:rsidRPr="000C7160" w:rsidRDefault="00873805">
      <w:r w:rsidRPr="000C7160">
        <w:t xml:space="preserve">Reglerna om taxeinformation i hyrbilar saknar relevans för hyrverk och s.k. limousineserviceföretag som endast utför transport mot avtal, till fasta priser och efter förbeställning. Detta hävdar Lennart Fridén (m) i motion T435. Reglerna bör rättas till, anser motionären. </w:t>
      </w:r>
    </w:p>
    <w:p w:rsidR="00873805" w:rsidRPr="000C7160" w:rsidRDefault="00873805">
      <w:pPr>
        <w:pStyle w:val="Rubrik3"/>
        <w:rPr>
          <w:noProof w:val="0"/>
        </w:rPr>
      </w:pPr>
      <w:bookmarkStart w:id="46" w:name="_Toc509887862"/>
      <w:r w:rsidRPr="000C7160">
        <w:rPr>
          <w:noProof w:val="0"/>
        </w:rPr>
        <w:t>Utskottets ställningstagande</w:t>
      </w:r>
      <w:bookmarkEnd w:id="46"/>
    </w:p>
    <w:p w:rsidR="00873805" w:rsidRPr="000C7160" w:rsidRDefault="00873805">
      <w:r w:rsidRPr="000C7160">
        <w:t>Föreskrifter om taxitrafik har meddelats av Vägverket (VVFS 1997:177). Av dessa framgår (avsnitt 3) att taxifordon skall vara försett med väl synlig prisinformation, såväl i som utanpå fordonet. Om taxiföretaget eller samma</w:t>
      </w:r>
      <w:r w:rsidRPr="000C7160">
        <w:t>n</w:t>
      </w:r>
      <w:r w:rsidRPr="000C7160">
        <w:t>slutningen tillämpar fasta priser, får i båda fallen hänvisas till skriftlig info</w:t>
      </w:r>
      <w:r w:rsidRPr="000C7160">
        <w:t>r</w:t>
      </w:r>
      <w:r w:rsidRPr="000C7160">
        <w:t>mation som tillhandahålls av föraren. Utskottet bedömer att reglerna i detta hänseende tillgodoser syftet med den nu behandlade motionen. Den avstyrks föl</w:t>
      </w:r>
      <w:r w:rsidRPr="000C7160">
        <w:t>j</w:t>
      </w:r>
      <w:r w:rsidRPr="000C7160">
        <w:t xml:space="preserve">aktligen. </w:t>
      </w:r>
    </w:p>
    <w:p w:rsidR="00873805" w:rsidRPr="000C7160" w:rsidRDefault="00873805">
      <w:pPr>
        <w:pStyle w:val="Rubrik2"/>
      </w:pPr>
      <w:bookmarkStart w:id="47" w:name="_Toc509887863"/>
      <w:r w:rsidRPr="000C7160">
        <w:t>Yrkestrafiklagstiftningens regler om varning</w:t>
      </w:r>
      <w:bookmarkEnd w:id="47"/>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Utskottet avstyrker ett motionsförslag (m) om att yrkestrafikla</w:t>
      </w:r>
      <w:r w:rsidRPr="000C7160">
        <w:t>g</w:t>
      </w:r>
      <w:r w:rsidRPr="000C7160">
        <w:t xml:space="preserve">stiftningens regler om varning skall ändras. </w:t>
      </w:r>
    </w:p>
    <w:p w:rsidR="00873805" w:rsidRPr="000C7160" w:rsidRDefault="00873805">
      <w:pPr>
        <w:pStyle w:val="Rubrik3"/>
        <w:rPr>
          <w:noProof w:val="0"/>
        </w:rPr>
      </w:pPr>
      <w:bookmarkStart w:id="48" w:name="_Toc509887864"/>
      <w:r w:rsidRPr="000C7160">
        <w:rPr>
          <w:noProof w:val="0"/>
        </w:rPr>
        <w:t>Bakgrund</w:t>
      </w:r>
      <w:bookmarkEnd w:id="48"/>
    </w:p>
    <w:p w:rsidR="00873805" w:rsidRPr="000C7160" w:rsidRDefault="00873805">
      <w:r w:rsidRPr="000C7160">
        <w:t>I 5 kap. yrkestrafiklagen (1998:490) finns bestämmelser om återkallelse av trafiktillstånd och taxiförarlegitimation m.m. Av dessa framgår att tillstånd under vissa förutsättningar får återkallas, bl.a. om det i driften av trafikröre</w:t>
      </w:r>
      <w:r w:rsidRPr="000C7160">
        <w:t>l</w:t>
      </w:r>
      <w:r w:rsidRPr="000C7160">
        <w:t>sen förekommit allvarliga missförhållanden. Om dessa missförhållanden inte är så allvarliga att tillståndet bör återkallas kan i stället varning me</w:t>
      </w:r>
      <w:r w:rsidRPr="000C7160">
        <w:t>d</w:t>
      </w:r>
      <w:r w:rsidRPr="000C7160">
        <w:t xml:space="preserve">delas. </w:t>
      </w:r>
    </w:p>
    <w:p w:rsidR="00873805" w:rsidRPr="000C7160" w:rsidRDefault="00873805">
      <w:pPr>
        <w:pStyle w:val="Rubrik3"/>
        <w:rPr>
          <w:noProof w:val="0"/>
        </w:rPr>
      </w:pPr>
      <w:bookmarkStart w:id="49" w:name="_Toc509887865"/>
      <w:r w:rsidRPr="000C7160">
        <w:rPr>
          <w:noProof w:val="0"/>
        </w:rPr>
        <w:t>Motionsförslag</w:t>
      </w:r>
      <w:bookmarkEnd w:id="49"/>
    </w:p>
    <w:p w:rsidR="00873805" w:rsidRPr="000C7160" w:rsidRDefault="00873805">
      <w:r w:rsidRPr="000C7160">
        <w:t>I motion T426 refererar Maud Ekendahl (m) till ett fall där en taxiägare til</w:t>
      </w:r>
      <w:r w:rsidRPr="000C7160">
        <w:t>l</w:t>
      </w:r>
      <w:r w:rsidRPr="000C7160">
        <w:t>delats varning sedan en extraanställd påträffats utan tidbok och därför bö</w:t>
      </w:r>
      <w:r w:rsidRPr="000C7160">
        <w:t>t</w:t>
      </w:r>
      <w:r w:rsidRPr="000C7160">
        <w:t>fällts. Detta är inte rimligt, menar motionären som önskar en lagändring.</w:t>
      </w:r>
    </w:p>
    <w:p w:rsidR="00873805" w:rsidRPr="000C7160" w:rsidRDefault="00873805">
      <w:pPr>
        <w:pStyle w:val="Rubrik3"/>
        <w:rPr>
          <w:noProof w:val="0"/>
        </w:rPr>
      </w:pPr>
      <w:bookmarkStart w:id="50" w:name="_Toc509887866"/>
      <w:r w:rsidRPr="000C7160">
        <w:rPr>
          <w:noProof w:val="0"/>
        </w:rPr>
        <w:t>Utskottets ställningstagande</w:t>
      </w:r>
      <w:bookmarkEnd w:id="50"/>
    </w:p>
    <w:p w:rsidR="00873805" w:rsidRPr="000C7160" w:rsidRDefault="00873805">
      <w:r w:rsidRPr="000C7160">
        <w:t xml:space="preserve">Utskottet är inte berett att utifrån ett enskilt ärende diskutera tillämpningen av yrkestrafiklagstiftningens varningsinstitut. Motion T426 (m) avstyrks. </w:t>
      </w:r>
    </w:p>
    <w:p w:rsidR="00873805" w:rsidRPr="000C7160" w:rsidRDefault="00873805">
      <w:pPr>
        <w:pStyle w:val="Rubrik2"/>
      </w:pPr>
      <w:bookmarkStart w:id="51" w:name="_Toc509887867"/>
      <w:r w:rsidRPr="000C7160">
        <w:t>Säkerheten i taxibilar m.m.</w:t>
      </w:r>
      <w:bookmarkEnd w:id="51"/>
    </w:p>
    <w:p w:rsidR="00873805" w:rsidRPr="000C7160" w:rsidRDefault="00873805">
      <w:pPr>
        <w:pStyle w:val="Utskottsfrslagikorthet-Rubrik"/>
        <w:rPr>
          <w:noProof w:val="0"/>
        </w:rPr>
      </w:pPr>
      <w:r w:rsidRPr="000C7160">
        <w:rPr>
          <w:noProof w:val="0"/>
        </w:rPr>
        <w:t>Utskottets förslag i korthet</w:t>
      </w:r>
    </w:p>
    <w:p w:rsidR="00873805" w:rsidRPr="000C7160" w:rsidRDefault="00873805">
      <w:pPr>
        <w:pStyle w:val="Utskottsfrslagikorthet-Text"/>
      </w:pPr>
      <w:r w:rsidRPr="000C7160">
        <w:t xml:space="preserve">Utskottet förutsätter att frågan om tillhandahållande av barnstolar i bl.a. taxibilar löses på frivillig väg. Med hänvisning härtill samt till att det finns föreskrifter om förankringsanordningar för rullstolar avstyrks två motioner (s) rörande säkerheten i taxibilar och andra fordon för persontransport. </w:t>
      </w:r>
    </w:p>
    <w:p w:rsidR="00873805" w:rsidRPr="000C7160" w:rsidRDefault="00873805">
      <w:pPr>
        <w:pStyle w:val="Rubrik3"/>
        <w:rPr>
          <w:noProof w:val="0"/>
        </w:rPr>
      </w:pPr>
      <w:bookmarkStart w:id="52" w:name="_Toc509887868"/>
      <w:r w:rsidRPr="000C7160">
        <w:rPr>
          <w:noProof w:val="0"/>
        </w:rPr>
        <w:t>Motionsförslag</w:t>
      </w:r>
      <w:bookmarkEnd w:id="52"/>
    </w:p>
    <w:p w:rsidR="00873805" w:rsidRPr="000C7160" w:rsidRDefault="00873805">
      <w:r w:rsidRPr="000C7160">
        <w:t>Mona Berglund Nilsson och Märta Johansson (båda s) föreslår i motion T451 att taxi- och hyrbilsföretag åläggs att erbjuda skyddsutrustning för barn.</w:t>
      </w:r>
    </w:p>
    <w:p w:rsidR="00873805" w:rsidRPr="000C7160" w:rsidRDefault="00873805">
      <w:pPr>
        <w:pStyle w:val="Normaltindrag"/>
      </w:pPr>
      <w:r w:rsidRPr="000C7160">
        <w:t xml:space="preserve">Enligt vad Sylvia Lindgren och Barbro Andersson Öhrn (båda s) föreslår i motion T465 bör taxiväxlarna åläggas att på beställning tillhandahålla en taxibil med barnstol (yrkande 1). </w:t>
      </w:r>
    </w:p>
    <w:p w:rsidR="00873805" w:rsidRPr="000C7160" w:rsidRDefault="00873805">
      <w:pPr>
        <w:pStyle w:val="Normaltindrag"/>
      </w:pPr>
      <w:r w:rsidRPr="000C7160">
        <w:t>Samma motionärer anser att det bör finnas regler om obligatorisk bält</w:t>
      </w:r>
      <w:r w:rsidRPr="000C7160">
        <w:t>e</w:t>
      </w:r>
      <w:r w:rsidRPr="000C7160">
        <w:t>s-användning och fastspänningsanordningar för sitthjälpmedel för funktion</w:t>
      </w:r>
      <w:r w:rsidRPr="000C7160">
        <w:t>s</w:t>
      </w:r>
      <w:r w:rsidRPr="000C7160">
        <w:t xml:space="preserve">hindrade i färdtjänst- och skolskjutsfordon (yrkande 2). </w:t>
      </w:r>
    </w:p>
    <w:p w:rsidR="00873805" w:rsidRPr="000C7160" w:rsidRDefault="00873805">
      <w:pPr>
        <w:pStyle w:val="Rubrik3"/>
        <w:rPr>
          <w:noProof w:val="0"/>
        </w:rPr>
      </w:pPr>
      <w:bookmarkStart w:id="53" w:name="_Toc509887869"/>
      <w:r w:rsidRPr="000C7160">
        <w:rPr>
          <w:noProof w:val="0"/>
        </w:rPr>
        <w:t>Utskottets ställningstagande</w:t>
      </w:r>
      <w:bookmarkEnd w:id="53"/>
    </w:p>
    <w:p w:rsidR="00873805" w:rsidRPr="000C7160" w:rsidRDefault="00873805">
      <w:r w:rsidRPr="000C7160">
        <w:t>Utskottet fäster stor vikt vid att också barn kan färdas säkert i taxibilar, hy</w:t>
      </w:r>
      <w:r w:rsidRPr="000C7160">
        <w:t>r</w:t>
      </w:r>
      <w:r w:rsidRPr="000C7160">
        <w:t>bilar samt i färdtjänst- och skolskjutsfordon. Enligt vad utskottet har inhämtat har på vissa orter i landet införts en ordning som innebär att beställning</w:t>
      </w:r>
      <w:r w:rsidRPr="000C7160">
        <w:t>s</w:t>
      </w:r>
      <w:r w:rsidRPr="000C7160">
        <w:t>central på begäran av kunden tillhandahåller en taxibil som är utrustad med barnstol. Vidare kommer många taxibilar i framtiden att vara utrustade med barnsäten redan vid leverans. Utskottet förutsätter att frågan om barns möjli</w:t>
      </w:r>
      <w:r w:rsidRPr="000C7160">
        <w:t>g</w:t>
      </w:r>
      <w:r w:rsidRPr="000C7160">
        <w:t xml:space="preserve">heter att resa säkert i bl.a. taxibilar i första hand kan lösas på frivillig väg. </w:t>
      </w:r>
    </w:p>
    <w:p w:rsidR="00873805" w:rsidRPr="000C7160" w:rsidRDefault="00873805">
      <w:pPr>
        <w:pStyle w:val="Normaltindrag"/>
      </w:pPr>
      <w:r w:rsidRPr="000C7160">
        <w:t>Vad gäller säkerhetsutrustning för funktion</w:t>
      </w:r>
      <w:r w:rsidRPr="000C7160">
        <w:t>shindrade vill utskottet erinra om att föreskrifter om förankringsanordning för rullstol har utfärdats av f.d. Transportrådet (TPRFS 1989:4). Utskottet förutsätter att Vägverket fortl</w:t>
      </w:r>
      <w:r w:rsidRPr="000C7160">
        <w:t>ö</w:t>
      </w:r>
      <w:r w:rsidRPr="000C7160">
        <w:t xml:space="preserve">pande ser över föreskrifterna i syfte att funktionshindrade kan erbjudas säkra transporter. </w:t>
      </w:r>
    </w:p>
    <w:p w:rsidR="00873805" w:rsidRPr="000C7160" w:rsidRDefault="00873805">
      <w:pPr>
        <w:pStyle w:val="Normaltindrag"/>
      </w:pPr>
      <w:r w:rsidRPr="000C7160">
        <w:t>Med det anförda avstyrks motionerna T451 (s) och T465 (s).</w:t>
      </w:r>
    </w:p>
    <w:p w:rsidR="00873805" w:rsidRPr="000C7160" w:rsidRDefault="00873805">
      <w:pPr>
        <w:pStyle w:val="Utskriftsdatum"/>
      </w:pPr>
    </w:p>
    <w:p w:rsidR="00873805" w:rsidRPr="000C7160" w:rsidRDefault="00873805">
      <w:pPr>
        <w:pStyle w:val="Utskriftsdatum"/>
      </w:pPr>
    </w:p>
    <w:p w:rsidR="00873805" w:rsidRPr="000C7160" w:rsidRDefault="00873805">
      <w:pPr>
        <w:pStyle w:val="Normaltindrag"/>
        <w:sectPr w:rsidR="00000000" w:rsidRPr="000C71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54" w:name="Ordförande"/>
      <w:bookmarkStart w:id="55" w:name="Deltagare"/>
      <w:bookmarkEnd w:id="54"/>
      <w:bookmarkEnd w:id="55"/>
    </w:p>
    <w:p w:rsidR="00873805" w:rsidRPr="000C7160" w:rsidRDefault="00873805">
      <w:pPr>
        <w:pStyle w:val="Rubrik1"/>
        <w:rPr>
          <w:noProof w:val="0"/>
        </w:rPr>
      </w:pPr>
      <w:bookmarkStart w:id="56" w:name="_Toc509887870"/>
      <w:r w:rsidRPr="000C7160">
        <w:rPr>
          <w:noProof w:val="0"/>
        </w:rPr>
        <w:t>Reservationer</w:t>
      </w:r>
      <w:bookmarkEnd w:id="56"/>
    </w:p>
    <w:p w:rsidR="00873805" w:rsidRPr="000C7160" w:rsidRDefault="00873805">
      <w:pPr>
        <w:spacing w:before="0"/>
      </w:pPr>
      <w:r w:rsidRPr="000C7160">
        <w:t xml:space="preserve">Utskottets förslag till riksdagsbeslut och ställningstaganden har föranlett följande reservationer. </w:t>
      </w:r>
    </w:p>
    <w:p w:rsidR="00873805" w:rsidRPr="000C7160" w:rsidRDefault="00873805">
      <w:pPr>
        <w:pStyle w:val="Reservationspunkt"/>
        <w:rPr>
          <w:noProof w:val="0"/>
        </w:rPr>
      </w:pPr>
      <w:bookmarkStart w:id="57" w:name="_Toc509887871"/>
      <w:r w:rsidRPr="000C7160">
        <w:rPr>
          <w:noProof w:val="0"/>
        </w:rPr>
        <w:t>1.</w:t>
      </w:r>
      <w:r w:rsidRPr="000C7160">
        <w:rPr>
          <w:noProof w:val="0"/>
        </w:rPr>
        <w:tab/>
        <w:t>Åkerinäringens konkurrenssituation (punkt 1)</w:t>
      </w:r>
      <w:bookmarkEnd w:id="57"/>
    </w:p>
    <w:p w:rsidR="00873805" w:rsidRPr="000C7160" w:rsidRDefault="00873805">
      <w:pPr>
        <w:pStyle w:val="Reservanter"/>
      </w:pPr>
      <w:r w:rsidRPr="000C7160">
        <w:t>av Per-Richard Molén (m), Johnny Gylling (kd), Tom Heyman (m), Lars Björkman (m), Tuve Skånberg (kd), Birgitta Wistrand (m), Viviann Ge</w:t>
      </w:r>
      <w:r w:rsidRPr="000C7160">
        <w:t>r</w:t>
      </w:r>
      <w:r w:rsidRPr="000C7160">
        <w:t xml:space="preserve">din (c) och Elver Jonsson (fp). </w:t>
      </w:r>
    </w:p>
    <w:p w:rsidR="00873805" w:rsidRPr="000C7160" w:rsidRDefault="00873805">
      <w:pPr>
        <w:pStyle w:val="R4"/>
      </w:pPr>
      <w:r w:rsidRPr="000C7160">
        <w:t>Förslag till riksdagsbeslut</w:t>
      </w:r>
    </w:p>
    <w:p w:rsidR="00873805" w:rsidRPr="000C7160" w:rsidRDefault="00873805">
      <w:r w:rsidRPr="000C7160">
        <w:t>Vi anser att utskottets förslag under punkt 1 borde ha följande lydelse:</w:t>
      </w:r>
    </w:p>
    <w:p w:rsidR="00873805" w:rsidRPr="000C7160" w:rsidRDefault="00873805">
      <w:pPr>
        <w:pStyle w:val="Frslagstext"/>
      </w:pPr>
      <w:r w:rsidRPr="000C7160">
        <w:t>1. Riksdagen tillkännager för regeringen som sin mening vad som fra</w:t>
      </w:r>
      <w:r w:rsidRPr="000C7160">
        <w:t>m</w:t>
      </w:r>
      <w:r w:rsidRPr="000C7160">
        <w:t>förs under rubriken Ställningstagande i reservation 1 om ett effektiviserat kontroll- och påföljdssystem för den tunga trafiken. Riksdagen bifaller därmed delvis motionerna 2000/01:T212 yrkande 7, 2000/01:T401, 2000/01:T414, 2000/01:T434, 2000/01:T471, 2000/01:T477 yrkandena 3 och 4, 2000/01:Sk311 yrkande 2 samt avslår motionerna 2000/01:T458, 2000/01:Sk312 yrkande 3 och 2000/01:Sk656 yrka</w:t>
      </w:r>
      <w:r w:rsidRPr="000C7160">
        <w:t>n</w:t>
      </w:r>
      <w:r w:rsidRPr="000C7160">
        <w:t>de 2.</w:t>
      </w:r>
    </w:p>
    <w:p w:rsidR="00873805" w:rsidRPr="000C7160" w:rsidRDefault="00873805">
      <w:pPr>
        <w:pStyle w:val="R4"/>
      </w:pPr>
      <w:r w:rsidRPr="000C7160">
        <w:t>Ställningstagande</w:t>
      </w:r>
    </w:p>
    <w:p w:rsidR="00873805" w:rsidRPr="000C7160" w:rsidRDefault="00873805">
      <w:r w:rsidRPr="000C7160">
        <w:t>Som framgår av bakgrundsredovisningen i avsnittet om åkerinäringens ko</w:t>
      </w:r>
      <w:r w:rsidRPr="000C7160">
        <w:t>n</w:t>
      </w:r>
      <w:r w:rsidRPr="000C7160">
        <w:t xml:space="preserve">kurrenssituation har Vägverket, tillsammans med andra berörda myndigheter och näringslivsföreträdare, på regeringens uppdrag utrett hur kontrollen av den tunga trafikens efterlevnad av trafiklagstiftningen m.m. bör utvecklas så att en laglig trafik med sunda konkurrensförutsättningar kan åstadkommas. Utredningsgruppen har redovisat sitt uppdrag i oktober 2000. Tyvärr tvingas vi konstatera att gruppen inte har lyckats lösa frågan om ett effektiviserat kontroll- och påföljdssystem, trots att riksdagen genom </w:t>
      </w:r>
      <w:r w:rsidRPr="000C7160">
        <w:t>två tidigare tillkänn</w:t>
      </w:r>
      <w:r w:rsidRPr="000C7160">
        <w:t>a</w:t>
      </w:r>
      <w:r w:rsidRPr="000C7160">
        <w:t>givanden för regeringen krävt skyndsamma åtgärder (bet. 1997/98:JuU24, rskr. 1997/98:228, bet. 1999/2000:TU11, rskr. 1999/2000:238). I stället pekar utredningsgruppen på behovet av fortsatta, uppenbarligen tidskrävande, u</w:t>
      </w:r>
      <w:r w:rsidRPr="000C7160">
        <w:t>t</w:t>
      </w:r>
      <w:r w:rsidRPr="000C7160">
        <w:t>redningsinsa</w:t>
      </w:r>
      <w:r w:rsidRPr="000C7160">
        <w:t>t</w:t>
      </w:r>
      <w:r w:rsidRPr="000C7160">
        <w:t xml:space="preserve">ser. </w:t>
      </w:r>
    </w:p>
    <w:p w:rsidR="00873805" w:rsidRPr="000C7160" w:rsidRDefault="00873805">
      <w:pPr>
        <w:pStyle w:val="Normaltindrag"/>
      </w:pPr>
      <w:r w:rsidRPr="000C7160">
        <w:t>Som redovisas i motionerna T212 (kd), T401 (m), T414 (s), T434 (m), T471 (c), T477 (m, kd, fp) och Sk311 (m) är det orimligt att svenska åkerier, som redan till följd av bl.a. höga arbetsgivaravgifter tvingas arbeta hårt för att överleva på marknade</w:t>
      </w:r>
      <w:r w:rsidRPr="000C7160">
        <w:t>n, skall utsättas för illojal konkurrens från utländska åkare som, utan större risk för påföljd, bryter mot viktiga bestämmelser om kör- och vilotider och mot andra trafikregler. Enligt vår uppfattning måste regeringen se till att problemet snarast bringas till en lö</w:t>
      </w:r>
      <w:r w:rsidRPr="000C7160">
        <w:t>s</w:t>
      </w:r>
      <w:r w:rsidRPr="000C7160">
        <w:t xml:space="preserve">ning. </w:t>
      </w:r>
    </w:p>
    <w:p w:rsidR="00873805" w:rsidRPr="000C7160" w:rsidRDefault="00873805">
      <w:pPr>
        <w:pStyle w:val="Normaltindrag"/>
      </w:pPr>
      <w:r w:rsidRPr="000C7160">
        <w:t xml:space="preserve">Vad vi nu anfört om ett effektiviserat kontroll- och påföljdssystem för den tunga trafiken bör riksdagen som sin mening ge regeringen till känna. </w:t>
      </w:r>
    </w:p>
    <w:p w:rsidR="00873805" w:rsidRPr="000C7160" w:rsidRDefault="00873805">
      <w:pPr>
        <w:pStyle w:val="Reservationspunkt"/>
        <w:spacing w:before="0"/>
        <w:rPr>
          <w:noProof w:val="0"/>
        </w:rPr>
      </w:pPr>
      <w:bookmarkStart w:id="58" w:name="_Toc509887872"/>
      <w:r w:rsidRPr="000C7160">
        <w:rPr>
          <w:noProof w:val="0"/>
        </w:rPr>
        <w:t>2.</w:t>
      </w:r>
      <w:r w:rsidRPr="000C7160">
        <w:rPr>
          <w:noProof w:val="0"/>
        </w:rPr>
        <w:tab/>
        <w:t>Åkerinäringens konkurrenssituation (punkt 1)</w:t>
      </w:r>
      <w:bookmarkEnd w:id="58"/>
    </w:p>
    <w:p w:rsidR="00873805" w:rsidRPr="000C7160" w:rsidRDefault="00873805">
      <w:pPr>
        <w:pStyle w:val="Reservanter"/>
      </w:pPr>
      <w:r w:rsidRPr="000C7160">
        <w:t>av Mikael Johansson (mp).</w:t>
      </w:r>
    </w:p>
    <w:p w:rsidR="00873805" w:rsidRPr="000C7160" w:rsidRDefault="00873805">
      <w:pPr>
        <w:pStyle w:val="R4"/>
      </w:pPr>
      <w:r w:rsidRPr="000C7160">
        <w:t>Förslag till riksdagsbeslut</w:t>
      </w:r>
    </w:p>
    <w:p w:rsidR="00873805" w:rsidRPr="000C7160" w:rsidRDefault="00873805">
      <w:r w:rsidRPr="000C7160">
        <w:t>Jag anser att utskottets förslag under punkt 1 borde ha följande lydelse:</w:t>
      </w:r>
    </w:p>
    <w:p w:rsidR="00873805" w:rsidRPr="000C7160" w:rsidRDefault="00873805">
      <w:pPr>
        <w:pStyle w:val="Frslagstext"/>
      </w:pPr>
      <w:r w:rsidRPr="000C7160">
        <w:t>1.  Riksdagen tillkännager för regeringen som sin mening vad som fra</w:t>
      </w:r>
      <w:r w:rsidRPr="000C7160">
        <w:t>m</w:t>
      </w:r>
      <w:r w:rsidRPr="000C7160">
        <w:t>förs under rubriken Ställningstagande i reservation 2 om förslag till skärpta miljöregler för lastbilstrafik. Riksdagen bifaller därmed motion 2000/01:T458 och avslår motionerna 2000/01:T212 yrkande 7, 2000/01: T401, 2000/01:T414, 2000/01:T434, 2000/01:T471, 2000/01:T477 y</w:t>
      </w:r>
      <w:r w:rsidRPr="000C7160">
        <w:t>r</w:t>
      </w:r>
      <w:r w:rsidRPr="000C7160">
        <w:t>kandena 3 och 4, 2000/01:Sk311 yrkande 2, 2000/01:Sk312 yrkande 3 och 2000/01:Sk656 yrkande 2.</w:t>
      </w:r>
    </w:p>
    <w:p w:rsidR="00873805" w:rsidRPr="000C7160" w:rsidRDefault="00873805">
      <w:pPr>
        <w:pStyle w:val="R4"/>
      </w:pPr>
      <w:r w:rsidRPr="000C7160">
        <w:t>Ställningstagande</w:t>
      </w:r>
    </w:p>
    <w:p w:rsidR="00873805" w:rsidRPr="000C7160" w:rsidRDefault="00873805">
      <w:r w:rsidRPr="000C7160">
        <w:t>Den snabbt ökande lastbilstrafiken innebär både ökade utsläpp och höjda bullernivåer. I ett försök att dämpa dessa miljöeffekter har organisationen Conférence Européenne des Ministres des Transports (CEMT) genom ett märkningssystem ställt specifika krav på buller, hastighet, avgasvärden och särskilda säkerhetstester m.m. Åkarna får ansöka om intyg hos Tullverket och måste medföra dessa intyg som verifierar de skyltar som åkarna sätter på sina bilar. Österrike och Tyskland har genom införande av CEMT-märkni</w:t>
      </w:r>
      <w:r w:rsidRPr="000C7160">
        <w:t>ngen i sina länder tagit ett lovvärt initiativ. I Schweiz har nyligen införts ett ännu mer avancerat system, som innebär ett slags kilometerbeskattning, differenti</w:t>
      </w:r>
      <w:r w:rsidRPr="000C7160">
        <w:t>e</w:t>
      </w:r>
      <w:r w:rsidRPr="000C7160">
        <w:t>rat med hänsyn till lastbilarnas miljöegenskaper. En del av avgiftsintäkterna går tillbaka till trafiksektorn, dels för genomförande av utvecklingsprojekt, dels för vägförbättringar. Enligt uppgift kommer också Luxemburg att införa detta sy</w:t>
      </w:r>
      <w:r w:rsidRPr="000C7160">
        <w:t>s</w:t>
      </w:r>
      <w:r w:rsidRPr="000C7160">
        <w:t>tem.</w:t>
      </w:r>
    </w:p>
    <w:p w:rsidR="00873805" w:rsidRPr="000C7160" w:rsidRDefault="00873805">
      <w:pPr>
        <w:pStyle w:val="Normaltindrag"/>
      </w:pPr>
      <w:r w:rsidRPr="000C7160">
        <w:t xml:space="preserve">Sverige bör följa de goda exemplen från Österrike, Tyskland och Schweiz. Sålunda bör även i vårt land </w:t>
      </w:r>
      <w:r w:rsidRPr="000C7160">
        <w:t>införas ett system som låter åkerierna ta sin del av miljöansvaret och som samtidigt ger dem möjligheter att konkurrera om transporterna med bättre miljökvaliteter. Som föreslås i motion T458 (mp) bör riksdagen begära att regeringen utarbetar liknande förslag till skärpta miljöregler för lastbilstr</w:t>
      </w:r>
      <w:r w:rsidRPr="000C7160">
        <w:t>a</w:t>
      </w:r>
      <w:r w:rsidRPr="000C7160">
        <w:t>fik.</w:t>
      </w:r>
    </w:p>
    <w:p w:rsidR="00873805" w:rsidRPr="000C7160" w:rsidRDefault="00873805">
      <w:pPr>
        <w:pStyle w:val="Reservationspunkt"/>
        <w:ind w:left="0" w:firstLine="0"/>
        <w:rPr>
          <w:noProof w:val="0"/>
        </w:rPr>
      </w:pPr>
      <w:r w:rsidRPr="000C7160">
        <w:rPr>
          <w:noProof w:val="0"/>
        </w:rPr>
        <w:br w:type="page"/>
      </w:r>
      <w:bookmarkStart w:id="59" w:name="_Toc509887873"/>
      <w:r w:rsidRPr="000C7160">
        <w:rPr>
          <w:noProof w:val="0"/>
        </w:rPr>
        <w:t>3.    Bärighetsfrågor och Vissa trafiksäkerhetsfrågor (punkterna 2 och 4)</w:t>
      </w:r>
      <w:bookmarkEnd w:id="59"/>
      <w:r w:rsidRPr="000C7160">
        <w:rPr>
          <w:noProof w:val="0"/>
        </w:rPr>
        <w:t xml:space="preserve"> </w:t>
      </w:r>
    </w:p>
    <w:p w:rsidR="00873805" w:rsidRPr="000C7160" w:rsidRDefault="00873805">
      <w:pPr>
        <w:pStyle w:val="Reservanter"/>
      </w:pPr>
      <w:r w:rsidRPr="000C7160">
        <w:t>av Karin Svensson och Stig Eriksson (båda v).</w:t>
      </w:r>
    </w:p>
    <w:p w:rsidR="00873805" w:rsidRPr="000C7160" w:rsidRDefault="00873805">
      <w:pPr>
        <w:pStyle w:val="R4"/>
      </w:pPr>
      <w:r w:rsidRPr="000C7160">
        <w:t>Förslag till riksdagsbeslut</w:t>
      </w:r>
    </w:p>
    <w:p w:rsidR="00873805" w:rsidRPr="000C7160" w:rsidRDefault="00873805">
      <w:r w:rsidRPr="000C7160">
        <w:t xml:space="preserve">Vi anser </w:t>
      </w:r>
    </w:p>
    <w:p w:rsidR="00873805" w:rsidRPr="000C7160" w:rsidRDefault="00873805">
      <w:r w:rsidRPr="000C7160">
        <w:rPr>
          <w:i/>
        </w:rPr>
        <w:t>dels</w:t>
      </w:r>
      <w:r w:rsidRPr="000C7160">
        <w:t xml:space="preserve"> att utskottets förslag under punkt 2 borde ha följande lydelse:</w:t>
      </w:r>
    </w:p>
    <w:p w:rsidR="00873805" w:rsidRPr="000C7160" w:rsidRDefault="00873805">
      <w:pPr>
        <w:pStyle w:val="Reservantfrslag"/>
      </w:pPr>
      <w:r w:rsidRPr="000C7160">
        <w:t>2.  Riksdagen bifaller motion 2000/01:T455 yrkandena 1 och 2 och avslår motion 2000/01:T452.</w:t>
      </w:r>
    </w:p>
    <w:p w:rsidR="00873805" w:rsidRPr="000C7160" w:rsidRDefault="00873805">
      <w:pPr>
        <w:pStyle w:val="Reservantfrslag"/>
      </w:pPr>
      <w:r w:rsidRPr="000C7160">
        <w:rPr>
          <w:i/>
        </w:rPr>
        <w:t>dels</w:t>
      </w:r>
      <w:r w:rsidRPr="000C7160">
        <w:t xml:space="preserve"> att utskottets förslag under punkt 4 borde ha följande lydelse:</w:t>
      </w:r>
    </w:p>
    <w:p w:rsidR="00873805" w:rsidRPr="000C7160" w:rsidRDefault="00873805">
      <w:pPr>
        <w:pStyle w:val="Reservantfrslag"/>
      </w:pPr>
      <w:r w:rsidRPr="000C7160">
        <w:t xml:space="preserve">4.  Riksdagen bifaller motion 2000/01:T455 yrkandena 3 och 4 och avslår motion 2000/01:T462. </w:t>
      </w:r>
    </w:p>
    <w:p w:rsidR="00873805" w:rsidRPr="000C7160" w:rsidRDefault="00873805">
      <w:pPr>
        <w:pStyle w:val="R4"/>
      </w:pPr>
      <w:r w:rsidRPr="000C7160">
        <w:t>Ställningstagande</w:t>
      </w:r>
    </w:p>
    <w:p w:rsidR="00873805" w:rsidRPr="000C7160" w:rsidRDefault="00873805">
      <w:r w:rsidRPr="000C7160">
        <w:t xml:space="preserve">Det allmänna vägnätet är indelat i tre bärighetsklasser (BK1–BK3). På BK1-vägar tillåts en högsta bruttovikt på 60 ton. Frågor om dispens från reglerna prövas av Vägverkets regioner eller kommunerna. I vår motion T455 (v) redovisar vi att få dispensansökningar avslås. Antalet dispenser uppgår till ca 17 000 per år. Av dessa utgör ca 2 500 generella årsdispenser. Avgiften för ansökan är för närvarande 875 kr men kostnaden för vägning, mätning m.m. kan vara mångdubbelt högre. För det facila priset av 875 kr </w:t>
      </w:r>
      <w:r w:rsidRPr="000C7160">
        <w:t>kan åkerierna förorsaka samhället betydande slitagekostnader. Enligt vår uppfattning är detta inte acceptabelt. Avgiften vid dispensansökan bör sättas i relation inte bara till prövningskostnaderna utan också till uppkommande slitagekos</w:t>
      </w:r>
      <w:r w:rsidRPr="000C7160">
        <w:t>t</w:t>
      </w:r>
      <w:r w:rsidRPr="000C7160">
        <w:t xml:space="preserve">nader. </w:t>
      </w:r>
    </w:p>
    <w:p w:rsidR="00873805" w:rsidRPr="000C7160" w:rsidRDefault="00873805">
      <w:r w:rsidRPr="000C7160">
        <w:t>Man kan med fog misstänka att många lastbilsförare kör med för tung last utan dispens. Risken att ertappas är mycket liten. Inom polisen finns det i</w:t>
      </w:r>
      <w:r w:rsidRPr="000C7160">
        <w:t>n</w:t>
      </w:r>
      <w:r w:rsidRPr="000C7160">
        <w:t xml:space="preserve">spektörer som kontrollerar lastvikt, kör- och vilotider m.m. Men det finns tecken på att antalet inspektörer minskar. Som föreslås i motion T455 (v) bör regeringen återkomma till riksdagen med förslag till en effektivisering av den kontrollverksamhet som syftar till att reglerna mot överlast m.m. efterlevs. </w:t>
      </w:r>
    </w:p>
    <w:p w:rsidR="00873805" w:rsidRPr="000C7160" w:rsidRDefault="00873805">
      <w:r w:rsidRPr="000C7160">
        <w:t>I de flesta EU-länderna tillåts lastbilsekipage med en högsta bruttovikt på 44 ton och en största längd på 18 meter. I Sverige är motsvarande gränser 60 ton och 25,25 meter. Detta är ett av de viktigas</w:t>
      </w:r>
      <w:r w:rsidRPr="000C7160">
        <w:t>te skälen till att godstrafiken på järnvägar har stagnerat och trafiksäkerhetsmålen inte har nåtts. Det bör i sammanhanget noteras att ett tungt fordon är inblandat i nästan varannan dödskollision. Härtill kommer att vägslitaget ökar markant. Enligt beräknin</w:t>
      </w:r>
      <w:r w:rsidRPr="000C7160">
        <w:t>g</w:t>
      </w:r>
      <w:r w:rsidRPr="000C7160">
        <w:t>ar utförda av American Highway Association motsvarar en 38 tons lastbil      9 600 personbilar vad gäller slitage och vägdeformation. I Sverige tillkommer att tjälskadorna gör vägarna extra sårbara för tung trafik. Enligt vår uppfat</w:t>
      </w:r>
      <w:r w:rsidRPr="000C7160">
        <w:t>t</w:t>
      </w:r>
      <w:r w:rsidRPr="000C7160">
        <w:t xml:space="preserve">ning, som utvecklas </w:t>
      </w:r>
      <w:r w:rsidRPr="000C7160">
        <w:t>i  motion T455 (v), bör de svenska reglerna vara anpa</w:t>
      </w:r>
      <w:r w:rsidRPr="000C7160">
        <w:t>s</w:t>
      </w:r>
      <w:r w:rsidRPr="000C7160">
        <w:t xml:space="preserve">sade till EU:s regler. Dock bör undantag göras för transporter av skogsråvara. </w:t>
      </w:r>
    </w:p>
    <w:p w:rsidR="00873805" w:rsidRPr="000C7160" w:rsidRDefault="00873805">
      <w:pPr>
        <w:pStyle w:val="Reservationspunkt"/>
        <w:rPr>
          <w:noProof w:val="0"/>
        </w:rPr>
      </w:pPr>
    </w:p>
    <w:p w:rsidR="00873805" w:rsidRPr="000C7160" w:rsidRDefault="00873805">
      <w:pPr>
        <w:pStyle w:val="Normaltindrag"/>
      </w:pPr>
    </w:p>
    <w:p w:rsidR="00873805" w:rsidRPr="000C7160" w:rsidRDefault="00873805">
      <w:pPr>
        <w:pStyle w:val="Reservationspunkt"/>
        <w:spacing w:before="0"/>
        <w:rPr>
          <w:noProof w:val="0"/>
        </w:rPr>
      </w:pPr>
      <w:r w:rsidRPr="000C7160">
        <w:rPr>
          <w:noProof w:val="0"/>
        </w:rPr>
        <w:br w:type="page"/>
      </w:r>
      <w:bookmarkStart w:id="60" w:name="_Toc509887874"/>
      <w:r w:rsidRPr="000C7160">
        <w:rPr>
          <w:noProof w:val="0"/>
        </w:rPr>
        <w:t>4.</w:t>
      </w:r>
      <w:r w:rsidRPr="000C7160">
        <w:rPr>
          <w:noProof w:val="0"/>
        </w:rPr>
        <w:tab/>
        <w:t>En reformerad taxinäring (punkt 5, motiveringen)</w:t>
      </w:r>
      <w:bookmarkEnd w:id="60"/>
    </w:p>
    <w:p w:rsidR="00873805" w:rsidRPr="000C7160" w:rsidRDefault="00873805">
      <w:pPr>
        <w:pStyle w:val="Reservanter"/>
      </w:pPr>
      <w:r w:rsidRPr="000C7160">
        <w:t>av Per-Richard Molén (m), Johnny Gylling (kd), Tom Heyman (m), Lars Björkman (m), Tuve Skånberg (kd), Birgitta Wistrand (m), Viviann Ge</w:t>
      </w:r>
      <w:r w:rsidRPr="000C7160">
        <w:t>r</w:t>
      </w:r>
      <w:r w:rsidRPr="000C7160">
        <w:t>din (c) och Elver Jonsson (fp).</w:t>
      </w:r>
    </w:p>
    <w:p w:rsidR="00873805" w:rsidRPr="000C7160" w:rsidRDefault="00873805">
      <w:pPr>
        <w:pStyle w:val="R4"/>
      </w:pPr>
      <w:r w:rsidRPr="000C7160">
        <w:t>Ställningstagande</w:t>
      </w:r>
    </w:p>
    <w:p w:rsidR="00873805" w:rsidRPr="000C7160" w:rsidRDefault="00873805">
      <w:r w:rsidRPr="000C7160">
        <w:t>Utskottsmajoriteten skriver under detta avsnitt bl.a. följande: ”Taxiutred-ningen har bl.a. också föreslagit att särskilda, av länsstyrelserna godkända tömningscentraler skall byggas upp. Utskottet delar denna uppfattning.” Vi anser att trafikutskottet inte nu bör ta ställning till utredningens förslag. Reg</w:t>
      </w:r>
      <w:r w:rsidRPr="000C7160">
        <w:t>e</w:t>
      </w:r>
      <w:r w:rsidRPr="000C7160">
        <w:t xml:space="preserve">ringens ställningstagande till förslaget och till remissinstansernas synpunkter bör avvaktas. Majoritetens skrivning ”Utskottet delar denna uppfattning” bör således utgå. </w:t>
      </w:r>
    </w:p>
    <w:p w:rsidR="00873805" w:rsidRPr="000C7160" w:rsidRDefault="00873805"/>
    <w:p w:rsidR="00873805" w:rsidRPr="000C7160" w:rsidRDefault="00873805">
      <w:pPr>
        <w:pStyle w:val="Normaltindrag"/>
      </w:pPr>
    </w:p>
    <w:p w:rsidR="00873805" w:rsidRPr="000C7160" w:rsidRDefault="00873805">
      <w:pPr>
        <w:pStyle w:val="Normaltindrag"/>
        <w:ind w:firstLine="0"/>
      </w:pPr>
    </w:p>
    <w:p w:rsidR="00873805" w:rsidRPr="000C7160" w:rsidRDefault="00873805"/>
    <w:p w:rsidR="00873805" w:rsidRPr="000C7160" w:rsidRDefault="00873805">
      <w:bookmarkStart w:id="61" w:name="Nästa_Reservation"/>
      <w:bookmarkEnd w:id="61"/>
    </w:p>
    <w:p w:rsidR="00873805" w:rsidRPr="000C7160" w:rsidRDefault="00873805">
      <w:pPr>
        <w:pStyle w:val="Normaltindrag"/>
      </w:pPr>
    </w:p>
    <w:p w:rsidR="00873805" w:rsidRPr="000C7160" w:rsidRDefault="00873805">
      <w:pPr>
        <w:pStyle w:val="Deltagare"/>
        <w:keepLines w:val="0"/>
        <w:spacing w:before="62" w:line="250" w:lineRule="atLeast"/>
        <w:rPr>
          <w:noProof w:val="0"/>
        </w:rPr>
      </w:pPr>
    </w:p>
    <w:p w:rsidR="00873805" w:rsidRPr="000C7160" w:rsidRDefault="00873805">
      <w:pPr>
        <w:pStyle w:val="Normaltindrag"/>
      </w:pPr>
    </w:p>
    <w:p w:rsidR="00873805" w:rsidRPr="000C7160" w:rsidRDefault="00873805"/>
    <w:p w:rsidR="00873805" w:rsidRPr="000C7160" w:rsidRDefault="00873805">
      <w:pPr>
        <w:pStyle w:val="Normaltindrag"/>
        <w:sectPr w:rsidR="00000000" w:rsidRPr="000C71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3805" w:rsidRPr="000C7160" w:rsidRDefault="00873805">
      <w:pPr>
        <w:pStyle w:val="Bilaga"/>
      </w:pPr>
      <w:r w:rsidRPr="000C7160">
        <w:t>Bilaga</w:t>
      </w:r>
    </w:p>
    <w:p w:rsidR="00873805" w:rsidRPr="000C7160" w:rsidRDefault="00873805">
      <w:pPr>
        <w:pStyle w:val="Rubrik1"/>
        <w:rPr>
          <w:noProof w:val="0"/>
        </w:rPr>
      </w:pPr>
      <w:bookmarkStart w:id="62" w:name="_Toc509887875"/>
      <w:r w:rsidRPr="000C7160">
        <w:rPr>
          <w:noProof w:val="0"/>
        </w:rPr>
        <w:t>Förteckning över behandlade förslag</w:t>
      </w:r>
      <w:bookmarkEnd w:id="62"/>
    </w:p>
    <w:p w:rsidR="00873805" w:rsidRPr="000C7160" w:rsidRDefault="00873805">
      <w:pPr>
        <w:pStyle w:val="Rubrik2"/>
        <w:spacing w:before="0"/>
      </w:pPr>
      <w:bookmarkStart w:id="63" w:name="_Toc509887876"/>
      <w:r w:rsidRPr="000C7160">
        <w:t>Motioner från allmänna motionstiden hösten 2000</w:t>
      </w:r>
      <w:bookmarkEnd w:id="63"/>
    </w:p>
    <w:p w:rsidR="00873805" w:rsidRPr="000C7160" w:rsidRDefault="00873805">
      <w:r w:rsidRPr="000C7160">
        <w:rPr>
          <w:i/>
        </w:rPr>
        <w:t>2000/01:T212</w:t>
      </w:r>
      <w:r w:rsidRPr="000C7160">
        <w:t xml:space="preserve"> av Johnny Gylling m.fl. (kd) vari föreslås att riksdagen fattar följande beslut:</w:t>
      </w:r>
    </w:p>
    <w:p w:rsidR="00873805" w:rsidRPr="000C7160" w:rsidRDefault="00873805">
      <w:pPr>
        <w:pStyle w:val="Normaltindrag"/>
      </w:pPr>
      <w:r w:rsidRPr="000C7160">
        <w:t xml:space="preserve">7. Riksdagen tillkännager för regeringen som sin mening vad i motionen anförs om åtgärder för att åkerinäringen skall få konkurrensneutralitet. </w:t>
      </w:r>
    </w:p>
    <w:p w:rsidR="00873805" w:rsidRPr="000C7160" w:rsidRDefault="00873805">
      <w:r w:rsidRPr="000C7160">
        <w:rPr>
          <w:i/>
        </w:rPr>
        <w:t>2000/01:T401</w:t>
      </w:r>
      <w:r w:rsidRPr="000C7160">
        <w:t xml:space="preserve"> av Rolf Gunnarsson (m) vari föreslås att riksdagen fattar fö</w:t>
      </w:r>
      <w:r w:rsidRPr="000C7160">
        <w:t>l</w:t>
      </w:r>
      <w:r w:rsidRPr="000C7160">
        <w:t xml:space="preserve">jande beslut: Riksdagen tillkännager för regeringen som sin mening vad i motionen anförs om konkurrensvillkoren för åkerinäringen. </w:t>
      </w:r>
    </w:p>
    <w:p w:rsidR="00873805" w:rsidRPr="000C7160" w:rsidRDefault="00873805">
      <w:r w:rsidRPr="000C7160">
        <w:rPr>
          <w:i/>
        </w:rPr>
        <w:t>2000/01:T411</w:t>
      </w:r>
      <w:r w:rsidRPr="000C7160">
        <w:t xml:space="preserve"> av Bengt Silfverstrand m.fl. (s) vari föreslås att riksdagen fattar följande beslut: Riksdagen tillkännager för regeringen som sin mening vad i motionen anförs om samlade åtgärder för en reformerad och sanerad taxin</w:t>
      </w:r>
      <w:r w:rsidRPr="000C7160">
        <w:t>ä</w:t>
      </w:r>
      <w:r w:rsidRPr="000C7160">
        <w:t xml:space="preserve">ring. </w:t>
      </w:r>
    </w:p>
    <w:p w:rsidR="00873805" w:rsidRPr="000C7160" w:rsidRDefault="00873805">
      <w:r w:rsidRPr="000C7160">
        <w:rPr>
          <w:i/>
        </w:rPr>
        <w:t>2000/01:T414</w:t>
      </w:r>
      <w:r w:rsidRPr="000C7160">
        <w:t xml:space="preserve"> av Bengt Silfverstrand och Anders Karlsson (båda s) vari för</w:t>
      </w:r>
      <w:r w:rsidRPr="000C7160">
        <w:t>e</w:t>
      </w:r>
      <w:r w:rsidRPr="000C7160">
        <w:t>slås att riksdagen fattar följande beslut: Riksdagen tillkännager för regeringen som sin mening vad i motionen anförs om behovet av åtgärder för att stärka konkurrens- och utvecklingsmöjligh</w:t>
      </w:r>
      <w:r w:rsidRPr="000C7160">
        <w:t>e</w:t>
      </w:r>
      <w:r w:rsidRPr="000C7160">
        <w:t xml:space="preserve">terna för svensk åkerinäring. </w:t>
      </w:r>
    </w:p>
    <w:p w:rsidR="00873805" w:rsidRPr="000C7160" w:rsidRDefault="00873805">
      <w:r w:rsidRPr="000C7160">
        <w:rPr>
          <w:i/>
        </w:rPr>
        <w:t>2000/01:T415</w:t>
      </w:r>
      <w:r w:rsidRPr="000C7160">
        <w:t xml:space="preserve"> av Karin Falkmer (m) vari föreslås att riksdagen fattar följande beslut: Riksdagen begär att regeringen lägger fram förslag till ändring av lagen om överlastavgift i enlighet med vad som anförs i motionen. </w:t>
      </w:r>
    </w:p>
    <w:p w:rsidR="00873805" w:rsidRPr="000C7160" w:rsidRDefault="00873805">
      <w:r w:rsidRPr="000C7160">
        <w:rPr>
          <w:i/>
        </w:rPr>
        <w:t>2000/01:T417</w:t>
      </w:r>
      <w:r w:rsidRPr="000C7160">
        <w:t xml:space="preserve"> av Magda Ayoub (kd) vari föreslås att riksdagen fattar följande beslut: Riksdagen tillkännager för regeringen som sin mening vad i motionen anförs om en utredning av förutsättningarna för taxichaufförer att slippa lä</w:t>
      </w:r>
      <w:r w:rsidRPr="000C7160">
        <w:t>m</w:t>
      </w:r>
      <w:r w:rsidRPr="000C7160">
        <w:t xml:space="preserve">na ut sina personnummer och sina hemadresser på taxikvitton. </w:t>
      </w:r>
    </w:p>
    <w:p w:rsidR="00873805" w:rsidRPr="000C7160" w:rsidRDefault="00873805">
      <w:r w:rsidRPr="000C7160">
        <w:rPr>
          <w:i/>
        </w:rPr>
        <w:t>2000/01:T420</w:t>
      </w:r>
      <w:r w:rsidRPr="000C7160">
        <w:t xml:space="preserve"> av Per-Richard Molén m.fl. (m) vari föreslås att riksdagen fattar följande beslut: Riksdagen tillkännager för regeringen som sin mening vad i motionen anförs om den ekonomiska lämplighetsprövningens s.k. for</w:t>
      </w:r>
      <w:r w:rsidRPr="000C7160">
        <w:t>t</w:t>
      </w:r>
      <w:r w:rsidRPr="000C7160">
        <w:t xml:space="preserve">löpandekrav. </w:t>
      </w:r>
    </w:p>
    <w:p w:rsidR="00873805" w:rsidRPr="000C7160" w:rsidRDefault="00873805">
      <w:r w:rsidRPr="000C7160">
        <w:rPr>
          <w:i/>
        </w:rPr>
        <w:t>2000/01:T426</w:t>
      </w:r>
      <w:r w:rsidRPr="000C7160">
        <w:t xml:space="preserve"> av Maud Ekendahl (m) vari föreslås att riksdagen fattar följa</w:t>
      </w:r>
      <w:r w:rsidRPr="000C7160">
        <w:t>n</w:t>
      </w:r>
      <w:r w:rsidRPr="000C7160">
        <w:t>de beslut: Riksdagen tillkännager för regeringen som sin mening vad i moti</w:t>
      </w:r>
      <w:r w:rsidRPr="000C7160">
        <w:t>o</w:t>
      </w:r>
      <w:r w:rsidRPr="000C7160">
        <w:t xml:space="preserve">nen anförs om att en översyn bör göras vad gäller yrkestrafiklagen 5 kap. 1 §. </w:t>
      </w:r>
    </w:p>
    <w:p w:rsidR="00873805" w:rsidRPr="000C7160" w:rsidRDefault="00873805">
      <w:r w:rsidRPr="000C7160">
        <w:rPr>
          <w:i/>
        </w:rPr>
        <w:t>2000/01:T434</w:t>
      </w:r>
      <w:r w:rsidRPr="000C7160">
        <w:t xml:space="preserve"> av Anna Åkerhielm (m) vari föreslås att riksdagen fattar fö</w:t>
      </w:r>
      <w:r w:rsidRPr="000C7160">
        <w:t>l</w:t>
      </w:r>
      <w:r w:rsidRPr="000C7160">
        <w:t>jande beslut:</w:t>
      </w:r>
    </w:p>
    <w:p w:rsidR="00873805" w:rsidRPr="000C7160" w:rsidRDefault="00873805">
      <w:pPr>
        <w:pStyle w:val="Normaltindrag"/>
      </w:pPr>
      <w:r w:rsidRPr="000C7160">
        <w:t>1. Riksdagen tillkännager för regeringen som sin mening vad i motionen anförs om att sänka kostnaderna för de svenska åkerierna så att den intern</w:t>
      </w:r>
      <w:r w:rsidRPr="000C7160">
        <w:t>a</w:t>
      </w:r>
      <w:r w:rsidRPr="000C7160">
        <w:t xml:space="preserve">tionella konkurrenskraften ökar. </w:t>
      </w:r>
    </w:p>
    <w:p w:rsidR="00873805" w:rsidRPr="000C7160" w:rsidRDefault="00873805">
      <w:pPr>
        <w:pStyle w:val="Normaltindrag"/>
      </w:pPr>
      <w:r w:rsidRPr="000C7160">
        <w:t>2. Riksdagen tillkännager för regeringen som sin mening vad i motionen anförs om ett initiativ inför det svenska ordförandeskapet i EU 2001 om åk</w:t>
      </w:r>
      <w:r w:rsidRPr="000C7160">
        <w:t>e</w:t>
      </w:r>
      <w:r w:rsidRPr="000C7160">
        <w:t xml:space="preserve">rinäringen i ett effektivitets- och miljöperspektiv med logistisk helhetssyn. </w:t>
      </w:r>
    </w:p>
    <w:p w:rsidR="00873805" w:rsidRPr="000C7160" w:rsidRDefault="00873805">
      <w:r w:rsidRPr="000C7160">
        <w:rPr>
          <w:i/>
        </w:rPr>
        <w:t>2000/01:T435</w:t>
      </w:r>
      <w:r w:rsidRPr="000C7160">
        <w:t xml:space="preserve"> av Lennart Fridén (m) vari föreslås att riksdagen fattar följande beslut: Riksdagen tillkännager för regeringen som sin mening vad i motionen anförs om behovet av ändring av bestämmelserna om taxeinformation i hy</w:t>
      </w:r>
      <w:r w:rsidRPr="000C7160">
        <w:t>r</w:t>
      </w:r>
      <w:r w:rsidRPr="000C7160">
        <w:t xml:space="preserve">bilar. </w:t>
      </w:r>
    </w:p>
    <w:p w:rsidR="00873805" w:rsidRPr="000C7160" w:rsidRDefault="00873805">
      <w:r w:rsidRPr="000C7160">
        <w:rPr>
          <w:i/>
        </w:rPr>
        <w:t>2000/01:T451</w:t>
      </w:r>
      <w:r w:rsidRPr="000C7160">
        <w:t xml:space="preserve"> av Mona Berglund Nilsson och Märta Johansson (båda s) vari föreslås att riksdagen fattar följande beslut: Riksdagen tillkännager för reg</w:t>
      </w:r>
      <w:r w:rsidRPr="000C7160">
        <w:t>e</w:t>
      </w:r>
      <w:r w:rsidRPr="000C7160">
        <w:t>ringen som sin mening vad i motionen anförs om hyrbils- och taxiföretags skyldighet att erbjuda skyddsutrus</w:t>
      </w:r>
      <w:r w:rsidRPr="000C7160">
        <w:t>t</w:t>
      </w:r>
      <w:r w:rsidRPr="000C7160">
        <w:t xml:space="preserve">ning för små barn. </w:t>
      </w:r>
    </w:p>
    <w:p w:rsidR="00873805" w:rsidRPr="000C7160" w:rsidRDefault="00873805">
      <w:r w:rsidRPr="000C7160">
        <w:rPr>
          <w:i/>
        </w:rPr>
        <w:t>2000/01:T452</w:t>
      </w:r>
      <w:r w:rsidRPr="000C7160">
        <w:t xml:space="preserve"> av Michael Hagberg och Inge Carlsson (båda s) vari föreslås att riksdagen fattar följande beslut: Riksdagen tillkännager för regeringen som sin mening vad i moti</w:t>
      </w:r>
      <w:r w:rsidRPr="000C7160">
        <w:t>o</w:t>
      </w:r>
      <w:r w:rsidRPr="000C7160">
        <w:t xml:space="preserve">nen anförs om dispens för transporter med delbart lass. </w:t>
      </w:r>
    </w:p>
    <w:p w:rsidR="00873805" w:rsidRPr="000C7160" w:rsidRDefault="00873805">
      <w:r w:rsidRPr="000C7160">
        <w:rPr>
          <w:i/>
        </w:rPr>
        <w:t>2000/01:T455</w:t>
      </w:r>
      <w:r w:rsidRPr="000C7160">
        <w:t xml:space="preserve"> av Karin Svensson Smith m.fl. (v) vari föreslås att riksdagen fattar följande beslut:</w:t>
      </w:r>
    </w:p>
    <w:p w:rsidR="00873805" w:rsidRPr="000C7160" w:rsidRDefault="00873805">
      <w:pPr>
        <w:pStyle w:val="Normaltindrag"/>
      </w:pPr>
      <w:r w:rsidRPr="000C7160">
        <w:t>1. Riksdagen tillkännager för regeringen som sin mening att prövning av dispens från bestämmelserna om fordonsvikt och fordonsdimensioner för vägtrafik bör avgiftsbeläggas på en sådan nivå att det motsvarar de kostnader prövnin</w:t>
      </w:r>
      <w:r w:rsidRPr="000C7160">
        <w:t>g</w:t>
      </w:r>
      <w:r w:rsidRPr="000C7160">
        <w:t xml:space="preserve">en ger upphov till. </w:t>
      </w:r>
    </w:p>
    <w:p w:rsidR="00873805" w:rsidRPr="000C7160" w:rsidRDefault="00873805">
      <w:pPr>
        <w:pStyle w:val="Normaltindrag"/>
      </w:pPr>
      <w:r w:rsidRPr="000C7160">
        <w:t xml:space="preserve">2. Riksdagen tillkännager för regeringen som sin mening att en analys och kostnadsberäkning av de extra kostnader som uppkommer på grund av de dispenstransporter som beviljats bör göras och redovisas för riksdagen. </w:t>
      </w:r>
    </w:p>
    <w:p w:rsidR="00873805" w:rsidRPr="000C7160" w:rsidRDefault="00873805">
      <w:pPr>
        <w:pStyle w:val="Normaltindrag"/>
      </w:pPr>
      <w:r w:rsidRPr="000C7160">
        <w:t>3. Riksdagen begär att regeringen återkommer med ett förslag till effekt</w:t>
      </w:r>
      <w:r w:rsidRPr="000C7160">
        <w:t>i</w:t>
      </w:r>
      <w:r w:rsidRPr="000C7160">
        <w:t xml:space="preserve">visering av den kontrollverksamhet som syftar till att reglerna mot överlast m.m. skall efterlevas. </w:t>
      </w:r>
    </w:p>
    <w:p w:rsidR="00873805" w:rsidRPr="000C7160" w:rsidRDefault="00873805">
      <w:pPr>
        <w:pStyle w:val="Normaltindrag"/>
      </w:pPr>
      <w:r w:rsidRPr="000C7160">
        <w:t>4. Riksdagen begär att regeringen utreder hur de svenska normerna vad gäller maximivikt och maximilängd för lastbilar skall kunna harmoniseras till gä</w:t>
      </w:r>
      <w:r w:rsidRPr="000C7160">
        <w:t>l</w:t>
      </w:r>
      <w:r w:rsidRPr="000C7160">
        <w:t xml:space="preserve">lande EU-normer enligt vad i motionen anförs. </w:t>
      </w:r>
    </w:p>
    <w:p w:rsidR="00873805" w:rsidRPr="000C7160" w:rsidRDefault="00873805">
      <w:r w:rsidRPr="000C7160">
        <w:rPr>
          <w:i/>
        </w:rPr>
        <w:t>2000/01:T458</w:t>
      </w:r>
      <w:r w:rsidRPr="000C7160">
        <w:t xml:space="preserve"> av Per Lager (mp) vari föreslås att riksdagen fattar följande beslut: Riksdagen begär att regeringen lägger fram förslag till skärpta milj</w:t>
      </w:r>
      <w:r w:rsidRPr="000C7160">
        <w:t>ö</w:t>
      </w:r>
      <w:r w:rsidRPr="000C7160">
        <w:t xml:space="preserve">regler för lastbilstrafik i enlighet med vad som anförs i motionen. </w:t>
      </w:r>
    </w:p>
    <w:p w:rsidR="00873805" w:rsidRPr="000C7160" w:rsidRDefault="00873805">
      <w:r w:rsidRPr="000C7160">
        <w:rPr>
          <w:i/>
        </w:rPr>
        <w:t>2000/01:T462</w:t>
      </w:r>
      <w:r w:rsidRPr="000C7160">
        <w:t xml:space="preserve"> av Sylvia Lindgren (s) vari föreslås att riksdagen fattar följande beslut: Riksdagen tillkännager för regeringen som sin mening vad i motionen anförs om lagkrav på främre u</w:t>
      </w:r>
      <w:r w:rsidRPr="000C7160">
        <w:t>n</w:t>
      </w:r>
      <w:r w:rsidRPr="000C7160">
        <w:t xml:space="preserve">derkörningsskydd på lastbilar. </w:t>
      </w:r>
    </w:p>
    <w:p w:rsidR="00873805" w:rsidRPr="000C7160" w:rsidRDefault="00873805">
      <w:r w:rsidRPr="000C7160">
        <w:rPr>
          <w:i/>
        </w:rPr>
        <w:t>2000/01:T465</w:t>
      </w:r>
      <w:r w:rsidRPr="000C7160">
        <w:t xml:space="preserve"> av Sylvia Lindgren och Barbro Andersson Öhrn (båda s) vari föreslås att riksdagen fattar följande beslut:</w:t>
      </w:r>
    </w:p>
    <w:p w:rsidR="00873805" w:rsidRPr="000C7160" w:rsidRDefault="00873805">
      <w:pPr>
        <w:pStyle w:val="Normaltindrag"/>
      </w:pPr>
      <w:r w:rsidRPr="000C7160">
        <w:t xml:space="preserve">1. Riksdagen tillkännager för regeringen som sin mening vad i motionen anförs om säkerhetsutrustning för barn i taxibilar. </w:t>
      </w:r>
    </w:p>
    <w:p w:rsidR="00873805" w:rsidRPr="000C7160" w:rsidRDefault="00873805">
      <w:pPr>
        <w:pStyle w:val="Normaltindrag"/>
      </w:pPr>
      <w:r w:rsidRPr="000C7160">
        <w:t>2. Riksdagen tillkännager för regeringen som sin mening vad i motionen anförs om säkerhetsutrustning för färdtjänst- och skolskjutsfordon för fun</w:t>
      </w:r>
      <w:r w:rsidRPr="000C7160">
        <w:t>k</w:t>
      </w:r>
      <w:r w:rsidRPr="000C7160">
        <w:t xml:space="preserve">tionshindrade. </w:t>
      </w:r>
    </w:p>
    <w:p w:rsidR="00873805" w:rsidRPr="000C7160" w:rsidRDefault="00873805">
      <w:r w:rsidRPr="000C7160">
        <w:rPr>
          <w:i/>
        </w:rPr>
        <w:t xml:space="preserve">2000/01:T471 </w:t>
      </w:r>
      <w:r w:rsidRPr="000C7160">
        <w:t>av Viviann Gerdin (c) vari föreslås att riksdagen fattar följande beslut:</w:t>
      </w:r>
    </w:p>
    <w:p w:rsidR="00873805" w:rsidRPr="000C7160" w:rsidRDefault="00873805">
      <w:pPr>
        <w:pStyle w:val="Normaltindrag"/>
      </w:pPr>
      <w:r w:rsidRPr="000C7160">
        <w:t xml:space="preserve">1. Riksdagen tillkännager för regeringen som sin mening vad i motionen anförs om att förbättra konkurrensläget för svenska åkerier. </w:t>
      </w:r>
    </w:p>
    <w:p w:rsidR="00873805" w:rsidRPr="000C7160" w:rsidRDefault="00873805">
      <w:pPr>
        <w:pStyle w:val="Normaltindrag"/>
      </w:pPr>
      <w:r w:rsidRPr="000C7160">
        <w:t xml:space="preserve">2. Riksdagen tillkännager för regeringen som sin mening vad i motionen anförs om att utländska lastbilar skall köras på miljöklassat bränsle. </w:t>
      </w:r>
    </w:p>
    <w:p w:rsidR="00873805" w:rsidRPr="000C7160" w:rsidRDefault="00873805">
      <w:pPr>
        <w:pStyle w:val="Normaltindrag"/>
      </w:pPr>
      <w:r w:rsidRPr="000C7160">
        <w:t>3. Riksdagen tillkännager för regeringen som sin mening vad i motionen anförs om att de med ansvar för arbetstidsregler utökar kontrollen av utlän</w:t>
      </w:r>
      <w:r w:rsidRPr="000C7160">
        <w:t>d</w:t>
      </w:r>
      <w:r w:rsidRPr="000C7160">
        <w:t xml:space="preserve">ska förare. </w:t>
      </w:r>
    </w:p>
    <w:p w:rsidR="00873805" w:rsidRPr="000C7160" w:rsidRDefault="00873805">
      <w:pPr>
        <w:pStyle w:val="Normaltindrag"/>
      </w:pPr>
      <w:r w:rsidRPr="000C7160">
        <w:t>4. Riksdagen tillkännager för regeringen som sin mening vad i motionen anförs om att myndigheter med ansvar för trafikbestämmelser bör utöka ko</w:t>
      </w:r>
      <w:r w:rsidRPr="000C7160">
        <w:t>n</w:t>
      </w:r>
      <w:r w:rsidRPr="000C7160">
        <w:t xml:space="preserve">trollen av de utländska förarna samt att vid överträdelser och efterföljande böter effektivt driva in dessa. </w:t>
      </w:r>
    </w:p>
    <w:p w:rsidR="00873805" w:rsidRPr="000C7160" w:rsidRDefault="00873805">
      <w:r w:rsidRPr="000C7160">
        <w:rPr>
          <w:i/>
        </w:rPr>
        <w:t>2000/01:T477</w:t>
      </w:r>
      <w:r w:rsidRPr="000C7160">
        <w:t xml:space="preserve"> av Per-Richard Molén m.fl. (m, kd, fp) vari föreslås att riksd</w:t>
      </w:r>
      <w:r w:rsidRPr="000C7160">
        <w:t>a</w:t>
      </w:r>
      <w:r w:rsidRPr="000C7160">
        <w:t>gen fattar följande beslut:</w:t>
      </w:r>
    </w:p>
    <w:p w:rsidR="00873805" w:rsidRPr="000C7160" w:rsidRDefault="00873805">
      <w:pPr>
        <w:pStyle w:val="Normaltindrag"/>
      </w:pPr>
      <w:r w:rsidRPr="000C7160">
        <w:t xml:space="preserve">3. Riksdagen tillkännager för regeringen som sin mening vad i motionen anförs om kontroll och sanktionsmöjligheter. </w:t>
      </w:r>
    </w:p>
    <w:p w:rsidR="00873805" w:rsidRPr="000C7160" w:rsidRDefault="00873805">
      <w:pPr>
        <w:pStyle w:val="Normaltindrag"/>
      </w:pPr>
      <w:r w:rsidRPr="000C7160">
        <w:t xml:space="preserve">4. Riksdagen tillkännager för regeringen som sin mening vad i motionen anförs om att Sverige måste ta en aktivare roll i Europasamarbetet. </w:t>
      </w:r>
    </w:p>
    <w:p w:rsidR="00873805" w:rsidRPr="000C7160" w:rsidRDefault="00873805">
      <w:r w:rsidRPr="000C7160">
        <w:rPr>
          <w:i/>
        </w:rPr>
        <w:t>2000/01:Sk311</w:t>
      </w:r>
      <w:r w:rsidRPr="000C7160">
        <w:t xml:space="preserve"> av Nils Fredrik Aurelius och Leif Carlson (m) vari föreslås att riksdagen fattar följande beslut:</w:t>
      </w:r>
    </w:p>
    <w:p w:rsidR="00873805" w:rsidRPr="000C7160" w:rsidRDefault="00873805">
      <w:pPr>
        <w:pStyle w:val="Normaltindrag"/>
      </w:pPr>
      <w:r w:rsidRPr="000C7160">
        <w:t xml:space="preserve">2. Riksdagen tillkännager för regeringen som sin mening vad i motionen anförs om behovet av åtgärder för att den svenska åkerinäringen inte skall missgynnas i konkurrensen om cabotagetrafiken i Sverige. </w:t>
      </w:r>
    </w:p>
    <w:p w:rsidR="00873805" w:rsidRPr="000C7160" w:rsidRDefault="00873805">
      <w:r w:rsidRPr="000C7160">
        <w:rPr>
          <w:i/>
        </w:rPr>
        <w:t>2000/01:Sk312</w:t>
      </w:r>
      <w:r w:rsidRPr="000C7160">
        <w:t xml:space="preserve"> av Berit Adolfsson och Inger René (båda m) vari föreslås att riksdagen fattar följande beslut:</w:t>
      </w:r>
    </w:p>
    <w:p w:rsidR="00873805" w:rsidRPr="000C7160" w:rsidRDefault="00873805">
      <w:pPr>
        <w:pStyle w:val="Normaltindrag"/>
      </w:pPr>
      <w:r w:rsidRPr="000C7160">
        <w:t xml:space="preserve">3. Riksdagen begär att regeringen lägger fram förslag till att utveckla och bevara svensk åkerinäring med konkurrensneutralitet gentemot EU. </w:t>
      </w:r>
    </w:p>
    <w:p w:rsidR="00873805" w:rsidRPr="000C7160" w:rsidRDefault="00873805">
      <w:r w:rsidRPr="000C7160">
        <w:rPr>
          <w:i/>
        </w:rPr>
        <w:t>2000/01:Sk656</w:t>
      </w:r>
      <w:r w:rsidRPr="000C7160">
        <w:t xml:space="preserve"> av Margareta Cederfelt (m) vari föreslås att riksdagen fattar följande beslut:</w:t>
      </w:r>
    </w:p>
    <w:p w:rsidR="00873805" w:rsidRPr="000C7160" w:rsidRDefault="00873805">
      <w:pPr>
        <w:pStyle w:val="Normaltindrag"/>
      </w:pPr>
      <w:r w:rsidRPr="000C7160">
        <w:t>2. Riksdagen tillkännager för regeringen som sin mening vad i motionen anförs om att utarbeta förslag till hur konkurrensvillkoren för Svensk åkerin</w:t>
      </w:r>
      <w:r w:rsidRPr="000C7160">
        <w:t>ä</w:t>
      </w:r>
      <w:r w:rsidRPr="000C7160">
        <w:t xml:space="preserve">ring skall anpassas efter EU:s förutsättningar. </w:t>
      </w:r>
    </w:p>
    <w:p w:rsidR="00873805" w:rsidRPr="000C7160" w:rsidRDefault="00873805"/>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Normaltindrag"/>
      </w:pPr>
    </w:p>
    <w:p w:rsidR="00873805" w:rsidRPr="000C7160" w:rsidRDefault="00873805">
      <w:pPr>
        <w:pStyle w:val="Tryckort"/>
        <w:framePr w:wrap="around"/>
        <w:jc w:val="right"/>
      </w:pPr>
      <w:r w:rsidRPr="000C7160">
        <w:t>Elanders Gotab, Stockholm  2001</w:t>
      </w:r>
    </w:p>
    <w:p w:rsidR="00873805" w:rsidRPr="000C7160" w:rsidRDefault="00873805">
      <w:pPr>
        <w:pStyle w:val="Normaltindrag"/>
      </w:pPr>
    </w:p>
    <w:sectPr w:rsidR="00873805" w:rsidRPr="000C71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805" w:rsidRPr="000C7160" w:rsidRDefault="00873805">
      <w:pPr>
        <w:spacing w:before="0" w:line="240" w:lineRule="auto"/>
      </w:pPr>
      <w:r w:rsidRPr="000C7160">
        <w:separator/>
      </w:r>
    </w:p>
  </w:endnote>
  <w:endnote w:type="continuationSeparator" w:id="0">
    <w:p w:rsidR="00873805" w:rsidRPr="000C7160" w:rsidRDefault="00873805">
      <w:pPr>
        <w:spacing w:before="0" w:line="240" w:lineRule="auto"/>
      </w:pPr>
      <w:r w:rsidRPr="000C7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1</w:t>
    </w:r>
    <w:r w:rsidRPr="000C7160">
      <w:fldChar w:fldCharType="end"/>
    </w:r>
  </w:p>
  <w:p w:rsidR="00873805" w:rsidRPr="000C7160" w:rsidRDefault="0087380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24</w:t>
    </w:r>
    <w:r w:rsidRPr="000C7160">
      <w:fldChar w:fldCharType="end"/>
    </w:r>
  </w:p>
  <w:p w:rsidR="00873805" w:rsidRPr="000C7160" w:rsidRDefault="0087380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H"/>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25</w:t>
    </w:r>
    <w:r w:rsidRPr="000C7160">
      <w:fldChar w:fldCharType="end"/>
    </w:r>
  </w:p>
  <w:p w:rsidR="00873805" w:rsidRPr="000C7160" w:rsidRDefault="0087380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if </w:instrText>
    </w:r>
    <w:r w:rsidRPr="000C7160">
      <w:fldChar w:fldCharType="begin" w:fldLock="1"/>
    </w:r>
    <w:r w:rsidRPr="000C7160">
      <w:instrText xml:space="preserve"> = </w:instrText>
    </w:r>
    <w:r w:rsidRPr="000C7160">
      <w:fldChar w:fldCharType="begin" w:fldLock="1"/>
    </w:r>
    <w:r w:rsidRPr="000C7160">
      <w:instrText xml:space="preserve"> = </w:instrText>
    </w:r>
    <w:r w:rsidRPr="000C7160">
      <w:fldChar w:fldCharType="begin" w:fldLock="1"/>
    </w:r>
    <w:r w:rsidRPr="000C7160">
      <w:instrText xml:space="preserve"> page</w:instrText>
    </w:r>
    <w:r w:rsidRPr="000C7160">
      <w:fldChar w:fldCharType="separate"/>
    </w:r>
    <w:r w:rsidRPr="000C7160">
      <w:instrText>22</w:instrText>
    </w:r>
    <w:r w:rsidRPr="000C7160">
      <w:fldChar w:fldCharType="end"/>
    </w:r>
    <w:r w:rsidRPr="000C7160">
      <w:instrText xml:space="preserve">/2 </w:instrText>
    </w:r>
    <w:r w:rsidRPr="000C7160">
      <w:fldChar w:fldCharType="separate"/>
    </w:r>
    <w:r w:rsidRPr="000C7160">
      <w:instrText>11</w:instrText>
    </w:r>
    <w:r w:rsidRPr="000C7160">
      <w:fldChar w:fldCharType="end"/>
    </w:r>
    <w:r w:rsidRPr="000C7160">
      <w:instrText xml:space="preserve"> - </w:instrText>
    </w:r>
    <w:r w:rsidRPr="000C7160">
      <w:fldChar w:fldCharType="begin" w:fldLock="1"/>
    </w:r>
    <w:r w:rsidRPr="000C7160">
      <w:instrText xml:space="preserve"> = int(</w:instrText>
    </w:r>
    <w:r w:rsidRPr="000C7160">
      <w:fldChar w:fldCharType="begin" w:fldLock="1"/>
    </w:r>
    <w:r w:rsidRPr="000C7160">
      <w:instrText xml:space="preserve"> page</w:instrText>
    </w:r>
    <w:r w:rsidRPr="000C7160">
      <w:fldChar w:fldCharType="separate"/>
    </w:r>
    <w:r w:rsidRPr="000C7160">
      <w:instrText>22</w:instrText>
    </w:r>
    <w:r w:rsidRPr="000C7160">
      <w:fldChar w:fldCharType="end"/>
    </w:r>
    <w:r w:rsidRPr="000C7160">
      <w:instrText xml:space="preserve">/2) </w:instrText>
    </w:r>
    <w:r w:rsidRPr="000C7160">
      <w:fldChar w:fldCharType="separate"/>
    </w:r>
    <w:r w:rsidRPr="000C7160">
      <w:instrText>11</w:instrText>
    </w:r>
    <w:r w:rsidRPr="000C7160">
      <w:fldChar w:fldCharType="end"/>
    </w:r>
    <w:r w:rsidRPr="000C7160">
      <w:fldChar w:fldCharType="separate"/>
    </w:r>
    <w:r w:rsidRPr="000C7160">
      <w:instrText>0</w:instrText>
    </w:r>
    <w:r w:rsidRPr="000C7160">
      <w:fldChar w:fldCharType="end"/>
    </w:r>
    <w:r w:rsidRPr="000C7160">
      <w:instrText xml:space="preserve"> = 0 "</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22</w:instrText>
    </w:r>
    <w:r w:rsidRPr="000C7160">
      <w:fldChar w:fldCharType="end"/>
    </w:r>
  </w:p>
  <w:p w:rsidR="00873805" w:rsidRPr="000C7160" w:rsidRDefault="00873805">
    <w:pPr>
      <w:pStyle w:val="SidfotV"/>
      <w:framePr w:w="8732" w:h="284" w:hRule="exact" w:hSpace="0" w:vSpace="0" w:wrap="around" w:xAlign="inside" w:y="13042" w:anchorLock="0"/>
    </w:pPr>
    <w:r w:rsidRPr="000C7160">
      <w:instrText>""</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1</w:instrText>
    </w:r>
    <w:r w:rsidRPr="000C7160">
      <w:fldChar w:fldCharType="end"/>
    </w:r>
    <w:r w:rsidRPr="000C7160">
      <w:instrText>"</w:instrText>
    </w:r>
    <w:r w:rsidRPr="000C7160">
      <w:fldChar w:fldCharType="separate"/>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22</w:t>
    </w:r>
    <w:r w:rsidRPr="000C7160">
      <w:fldChar w:fldCharType="end"/>
    </w:r>
  </w:p>
  <w:p w:rsidR="00873805" w:rsidRPr="000C7160" w:rsidRDefault="00873805">
    <w:pPr>
      <w:pStyle w:val="SidfotH"/>
      <w:framePr w:w="8732" w:h="284" w:hRule="exact" w:hSpace="0" w:vSpace="0" w:wrap="around" w:xAlign="inside" w:y="13042" w:anchorLock="0"/>
    </w:pPr>
    <w:r w:rsidRPr="000C7160">
      <w:fldChar w:fldCharType="end"/>
    </w:r>
  </w:p>
  <w:p w:rsidR="00873805" w:rsidRPr="000C7160" w:rsidRDefault="0087380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28</w:t>
    </w:r>
    <w:r w:rsidRPr="000C7160">
      <w:fldChar w:fldCharType="end"/>
    </w:r>
  </w:p>
  <w:p w:rsidR="00873805" w:rsidRPr="000C7160" w:rsidRDefault="0087380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H"/>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27</w:t>
    </w:r>
    <w:r w:rsidRPr="000C7160">
      <w:fldChar w:fldCharType="end"/>
    </w:r>
  </w:p>
  <w:p w:rsidR="00873805" w:rsidRPr="000C7160" w:rsidRDefault="0087380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if </w:instrText>
    </w:r>
    <w:r w:rsidRPr="000C7160">
      <w:fldChar w:fldCharType="begin" w:fldLock="1"/>
    </w:r>
    <w:r w:rsidRPr="000C7160">
      <w:instrText xml:space="preserve"> = </w:instrText>
    </w:r>
    <w:r w:rsidRPr="000C7160">
      <w:fldChar w:fldCharType="begin" w:fldLock="1"/>
    </w:r>
    <w:r w:rsidRPr="000C7160">
      <w:instrText xml:space="preserve"> = </w:instrText>
    </w:r>
    <w:r w:rsidRPr="000C7160">
      <w:fldChar w:fldCharType="begin" w:fldLock="1"/>
    </w:r>
    <w:r w:rsidRPr="000C7160">
      <w:instrText xml:space="preserve"> page</w:instrText>
    </w:r>
    <w:r w:rsidRPr="000C7160">
      <w:fldChar w:fldCharType="separate"/>
    </w:r>
    <w:r w:rsidRPr="000C7160">
      <w:instrText>26</w:instrText>
    </w:r>
    <w:r w:rsidRPr="000C7160">
      <w:fldChar w:fldCharType="end"/>
    </w:r>
    <w:r w:rsidRPr="000C7160">
      <w:instrText xml:space="preserve">/2 </w:instrText>
    </w:r>
    <w:r w:rsidRPr="000C7160">
      <w:fldChar w:fldCharType="separate"/>
    </w:r>
    <w:r w:rsidRPr="000C7160">
      <w:instrText>13</w:instrText>
    </w:r>
    <w:r w:rsidRPr="000C7160">
      <w:fldChar w:fldCharType="end"/>
    </w:r>
    <w:r w:rsidRPr="000C7160">
      <w:instrText xml:space="preserve"> - </w:instrText>
    </w:r>
    <w:r w:rsidRPr="000C7160">
      <w:fldChar w:fldCharType="begin" w:fldLock="1"/>
    </w:r>
    <w:r w:rsidRPr="000C7160">
      <w:instrText xml:space="preserve"> = int(</w:instrText>
    </w:r>
    <w:r w:rsidRPr="000C7160">
      <w:fldChar w:fldCharType="begin" w:fldLock="1"/>
    </w:r>
    <w:r w:rsidRPr="000C7160">
      <w:instrText xml:space="preserve"> page</w:instrText>
    </w:r>
    <w:r w:rsidRPr="000C7160">
      <w:fldChar w:fldCharType="separate"/>
    </w:r>
    <w:r w:rsidRPr="000C7160">
      <w:instrText>26</w:instrText>
    </w:r>
    <w:r w:rsidRPr="000C7160">
      <w:fldChar w:fldCharType="end"/>
    </w:r>
    <w:r w:rsidRPr="000C7160">
      <w:instrText xml:space="preserve">/2) </w:instrText>
    </w:r>
    <w:r w:rsidRPr="000C7160">
      <w:fldChar w:fldCharType="separate"/>
    </w:r>
    <w:r w:rsidRPr="000C7160">
      <w:instrText>13</w:instrText>
    </w:r>
    <w:r w:rsidRPr="000C7160">
      <w:fldChar w:fldCharType="end"/>
    </w:r>
    <w:r w:rsidRPr="000C7160">
      <w:fldChar w:fldCharType="separate"/>
    </w:r>
    <w:r w:rsidRPr="000C7160">
      <w:instrText>0</w:instrText>
    </w:r>
    <w:r w:rsidRPr="000C7160">
      <w:fldChar w:fldCharType="end"/>
    </w:r>
    <w:r w:rsidRPr="000C7160">
      <w:instrText xml:space="preserve"> = 0 "</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26</w:instrText>
    </w:r>
    <w:r w:rsidRPr="000C7160">
      <w:fldChar w:fldCharType="end"/>
    </w:r>
  </w:p>
  <w:p w:rsidR="00873805" w:rsidRPr="000C7160" w:rsidRDefault="00873805">
    <w:pPr>
      <w:pStyle w:val="SidfotV"/>
      <w:framePr w:w="8732" w:h="284" w:hRule="exact" w:hSpace="0" w:vSpace="0" w:wrap="around" w:xAlign="inside" w:y="13042" w:anchorLock="0"/>
    </w:pPr>
    <w:r w:rsidRPr="000C7160">
      <w:instrText>""</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27</w:instrText>
    </w:r>
    <w:r w:rsidRPr="000C7160">
      <w:fldChar w:fldCharType="end"/>
    </w:r>
    <w:r w:rsidRPr="000C7160">
      <w:instrText>"</w:instrText>
    </w:r>
    <w:r w:rsidRPr="000C7160">
      <w:fldChar w:fldCharType="separate"/>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26</w:t>
    </w:r>
    <w:r w:rsidRPr="000C7160">
      <w:fldChar w:fldCharType="end"/>
    </w:r>
  </w:p>
  <w:p w:rsidR="00873805" w:rsidRPr="000C7160" w:rsidRDefault="00873805">
    <w:pPr>
      <w:pStyle w:val="SidfotH"/>
      <w:framePr w:w="8732" w:h="284" w:hRule="exact" w:hSpace="0" w:vSpace="0" w:wrap="around" w:xAlign="inside" w:y="13042" w:anchorLock="0"/>
    </w:pPr>
    <w:r w:rsidRPr="000C7160">
      <w:fldChar w:fldCharType="end"/>
    </w:r>
  </w:p>
  <w:p w:rsidR="00873805" w:rsidRPr="000C7160" w:rsidRDefault="008738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H"/>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1</w:t>
    </w:r>
    <w:r w:rsidRPr="000C7160">
      <w:fldChar w:fldCharType="end"/>
    </w:r>
  </w:p>
  <w:p w:rsidR="00873805" w:rsidRPr="000C7160" w:rsidRDefault="008738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if </w:instrText>
    </w:r>
    <w:r w:rsidRPr="000C7160">
      <w:fldChar w:fldCharType="begin" w:fldLock="1"/>
    </w:r>
    <w:r w:rsidRPr="000C7160">
      <w:instrText xml:space="preserve"> = </w:instrText>
    </w:r>
    <w:r w:rsidRPr="000C7160">
      <w:fldChar w:fldCharType="begin" w:fldLock="1"/>
    </w:r>
    <w:r w:rsidRPr="000C7160">
      <w:instrText xml:space="preserve"> = </w:instrText>
    </w:r>
    <w:r w:rsidRPr="000C7160">
      <w:fldChar w:fldCharType="begin" w:fldLock="1"/>
    </w:r>
    <w:r w:rsidRPr="000C7160">
      <w:instrText xml:space="preserve"> page</w:instrText>
    </w:r>
    <w:r w:rsidRPr="000C7160">
      <w:fldChar w:fldCharType="separate"/>
    </w:r>
    <w:r w:rsidR="000C7160">
      <w:rPr>
        <w:noProof/>
      </w:rPr>
      <w:instrText>1</w:instrText>
    </w:r>
    <w:r w:rsidRPr="000C7160">
      <w:fldChar w:fldCharType="end"/>
    </w:r>
    <w:r w:rsidRPr="000C7160">
      <w:instrText xml:space="preserve">/2 </w:instrText>
    </w:r>
    <w:r w:rsidRPr="000C7160">
      <w:fldChar w:fldCharType="separate"/>
    </w:r>
    <w:r w:rsidR="000C7160">
      <w:rPr>
        <w:noProof/>
      </w:rPr>
      <w:instrText>0,5</w:instrText>
    </w:r>
    <w:r w:rsidRPr="000C7160">
      <w:fldChar w:fldCharType="end"/>
    </w:r>
    <w:r w:rsidRPr="000C7160">
      <w:instrText xml:space="preserve"> - </w:instrText>
    </w:r>
    <w:r w:rsidRPr="000C7160">
      <w:fldChar w:fldCharType="begin" w:fldLock="1"/>
    </w:r>
    <w:r w:rsidRPr="000C7160">
      <w:instrText xml:space="preserve"> = int(</w:instrText>
    </w:r>
    <w:r w:rsidRPr="000C7160">
      <w:fldChar w:fldCharType="begin" w:fldLock="1"/>
    </w:r>
    <w:r w:rsidRPr="000C7160">
      <w:instrText xml:space="preserve"> page</w:instrText>
    </w:r>
    <w:r w:rsidRPr="000C7160">
      <w:fldChar w:fldCharType="separate"/>
    </w:r>
    <w:r w:rsidR="000C7160">
      <w:rPr>
        <w:noProof/>
      </w:rPr>
      <w:instrText>1</w:instrText>
    </w:r>
    <w:r w:rsidRPr="000C7160">
      <w:fldChar w:fldCharType="end"/>
    </w:r>
    <w:r w:rsidRPr="000C7160">
      <w:instrText xml:space="preserve">/2) </w:instrText>
    </w:r>
    <w:r w:rsidRPr="000C7160">
      <w:fldChar w:fldCharType="separate"/>
    </w:r>
    <w:r w:rsidR="000C7160">
      <w:rPr>
        <w:noProof/>
      </w:rPr>
      <w:instrText>0</w:instrText>
    </w:r>
    <w:r w:rsidRPr="000C7160">
      <w:fldChar w:fldCharType="end"/>
    </w:r>
    <w:r w:rsidRPr="000C7160">
      <w:fldChar w:fldCharType="separate"/>
    </w:r>
    <w:r w:rsidR="000C7160">
      <w:rPr>
        <w:noProof/>
      </w:rPr>
      <w:instrText>0,5</w:instrText>
    </w:r>
    <w:r w:rsidRPr="000C7160">
      <w:fldChar w:fldCharType="end"/>
    </w:r>
    <w:r w:rsidRPr="000C7160">
      <w:instrText xml:space="preserve"> = 0 "</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28</w:instrText>
    </w:r>
    <w:r w:rsidRPr="000C7160">
      <w:fldChar w:fldCharType="end"/>
    </w:r>
  </w:p>
  <w:p w:rsidR="00873805" w:rsidRPr="000C7160" w:rsidRDefault="00873805">
    <w:pPr>
      <w:pStyle w:val="SidfotH"/>
      <w:framePr w:w="8732" w:h="284" w:hRule="exact" w:hSpace="0" w:vSpace="0" w:wrap="around" w:xAlign="inside" w:y="13042" w:anchorLock="0"/>
    </w:pPr>
    <w:r w:rsidRPr="000C7160">
      <w:instrText>""</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000C7160">
      <w:rPr>
        <w:noProof/>
      </w:rPr>
      <w:instrText>1</w:instrText>
    </w:r>
    <w:r w:rsidRPr="000C7160">
      <w:fldChar w:fldCharType="end"/>
    </w:r>
    <w:r w:rsidRPr="000C7160">
      <w:instrText>"</w:instrText>
    </w:r>
    <w:r w:rsidRPr="000C7160">
      <w:fldChar w:fldCharType="separate"/>
    </w:r>
    <w:r w:rsidR="000C7160">
      <w:rPr>
        <w:noProof/>
      </w:rPr>
      <w:t>1</w:t>
    </w:r>
    <w:r w:rsidRPr="000C7160">
      <w:fldChar w:fldCharType="end"/>
    </w:r>
  </w:p>
  <w:p w:rsidR="00873805" w:rsidRPr="000C7160" w:rsidRDefault="0087380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1</w:t>
    </w:r>
    <w:r w:rsidRPr="000C7160">
      <w:fldChar w:fldCharType="end"/>
    </w:r>
  </w:p>
  <w:p w:rsidR="00873805" w:rsidRPr="000C7160" w:rsidRDefault="0087380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H"/>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3</w:t>
    </w:r>
    <w:r w:rsidRPr="000C7160">
      <w:fldChar w:fldCharType="end"/>
    </w:r>
  </w:p>
  <w:p w:rsidR="00873805" w:rsidRPr="000C7160" w:rsidRDefault="0087380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if </w:instrText>
    </w:r>
    <w:r w:rsidRPr="000C7160">
      <w:fldChar w:fldCharType="begin" w:fldLock="1"/>
    </w:r>
    <w:r w:rsidRPr="000C7160">
      <w:instrText xml:space="preserve"> = </w:instrText>
    </w:r>
    <w:r w:rsidRPr="000C7160">
      <w:fldChar w:fldCharType="begin" w:fldLock="1"/>
    </w:r>
    <w:r w:rsidRPr="000C7160">
      <w:instrText xml:space="preserve"> = </w:instrText>
    </w:r>
    <w:r w:rsidRPr="000C7160">
      <w:fldChar w:fldCharType="begin" w:fldLock="1"/>
    </w:r>
    <w:r w:rsidRPr="000C7160">
      <w:instrText xml:space="preserve"> page</w:instrText>
    </w:r>
    <w:r w:rsidRPr="000C7160">
      <w:fldChar w:fldCharType="separate"/>
    </w:r>
    <w:r w:rsidRPr="000C7160">
      <w:instrText>2</w:instrText>
    </w:r>
    <w:r w:rsidRPr="000C7160">
      <w:fldChar w:fldCharType="end"/>
    </w:r>
    <w:r w:rsidRPr="000C7160">
      <w:instrText xml:space="preserve">/2 </w:instrText>
    </w:r>
    <w:r w:rsidRPr="000C7160">
      <w:fldChar w:fldCharType="separate"/>
    </w:r>
    <w:r w:rsidRPr="000C7160">
      <w:instrText>1</w:instrText>
    </w:r>
    <w:r w:rsidRPr="000C7160">
      <w:fldChar w:fldCharType="end"/>
    </w:r>
    <w:r w:rsidRPr="000C7160">
      <w:instrText xml:space="preserve"> - </w:instrText>
    </w:r>
    <w:r w:rsidRPr="000C7160">
      <w:fldChar w:fldCharType="begin" w:fldLock="1"/>
    </w:r>
    <w:r w:rsidRPr="000C7160">
      <w:instrText xml:space="preserve"> = int(</w:instrText>
    </w:r>
    <w:r w:rsidRPr="000C7160">
      <w:fldChar w:fldCharType="begin" w:fldLock="1"/>
    </w:r>
    <w:r w:rsidRPr="000C7160">
      <w:instrText xml:space="preserve"> page</w:instrText>
    </w:r>
    <w:r w:rsidRPr="000C7160">
      <w:fldChar w:fldCharType="separate"/>
    </w:r>
    <w:r w:rsidRPr="000C7160">
      <w:instrText>2</w:instrText>
    </w:r>
    <w:r w:rsidRPr="000C7160">
      <w:fldChar w:fldCharType="end"/>
    </w:r>
    <w:r w:rsidRPr="000C7160">
      <w:instrText xml:space="preserve">/2) </w:instrText>
    </w:r>
    <w:r w:rsidRPr="000C7160">
      <w:fldChar w:fldCharType="separate"/>
    </w:r>
    <w:r w:rsidRPr="000C7160">
      <w:instrText>1</w:instrText>
    </w:r>
    <w:r w:rsidRPr="000C7160">
      <w:fldChar w:fldCharType="end"/>
    </w:r>
    <w:r w:rsidRPr="000C7160">
      <w:fldChar w:fldCharType="separate"/>
    </w:r>
    <w:r w:rsidRPr="000C7160">
      <w:instrText>0</w:instrText>
    </w:r>
    <w:r w:rsidRPr="000C7160">
      <w:fldChar w:fldCharType="end"/>
    </w:r>
    <w:r w:rsidRPr="000C7160">
      <w:instrText xml:space="preserve"> = 0 "</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2</w:instrText>
    </w:r>
    <w:r w:rsidRPr="000C7160">
      <w:fldChar w:fldCharType="end"/>
    </w:r>
  </w:p>
  <w:p w:rsidR="00873805" w:rsidRPr="000C7160" w:rsidRDefault="00873805">
    <w:pPr>
      <w:pStyle w:val="SidfotV"/>
      <w:framePr w:w="8732" w:h="284" w:hRule="exact" w:hSpace="0" w:vSpace="0" w:wrap="around" w:xAlign="inside" w:y="13042" w:anchorLock="0"/>
    </w:pPr>
    <w:r w:rsidRPr="000C7160">
      <w:instrText>""</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1</w:instrText>
    </w:r>
    <w:r w:rsidRPr="000C7160">
      <w:fldChar w:fldCharType="end"/>
    </w:r>
    <w:r w:rsidRPr="000C7160">
      <w:instrText>"</w:instrText>
    </w:r>
    <w:r w:rsidRPr="000C7160">
      <w:fldChar w:fldCharType="separate"/>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w:t>
    </w:r>
    <w:r w:rsidRPr="000C7160">
      <w:fldChar w:fldCharType="end"/>
    </w:r>
  </w:p>
  <w:p w:rsidR="00873805" w:rsidRPr="000C7160" w:rsidRDefault="00873805">
    <w:pPr>
      <w:pStyle w:val="SidfotH"/>
      <w:framePr w:w="8732" w:h="284" w:hRule="exact" w:hSpace="0" w:vSpace="0" w:wrap="around" w:xAlign="inside" w:y="13042" w:anchorLock="0"/>
    </w:pPr>
    <w:r w:rsidRPr="000C7160">
      <w:fldChar w:fldCharType="end"/>
    </w:r>
  </w:p>
  <w:p w:rsidR="00873805" w:rsidRPr="000C7160" w:rsidRDefault="0087380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20</w:t>
    </w:r>
    <w:r w:rsidRPr="000C7160">
      <w:fldChar w:fldCharType="end"/>
    </w:r>
  </w:p>
  <w:p w:rsidR="00873805" w:rsidRPr="000C7160" w:rsidRDefault="0087380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H"/>
      <w:framePr w:w="8732" w:h="284" w:hRule="exact" w:hSpace="0" w:vSpace="0" w:wrap="around" w:xAlign="inside" w:y="13042" w:anchorLock="0"/>
    </w:pP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21</w:t>
    </w:r>
    <w:r w:rsidRPr="000C7160">
      <w:fldChar w:fldCharType="end"/>
    </w:r>
  </w:p>
  <w:p w:rsidR="00873805" w:rsidRPr="000C7160" w:rsidRDefault="0087380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fotV"/>
      <w:framePr w:w="8732" w:h="284" w:hRule="exact" w:hSpace="0" w:vSpace="0" w:wrap="around" w:xAlign="inside" w:y="13042" w:anchorLock="0"/>
    </w:pPr>
    <w:r w:rsidRPr="000C7160">
      <w:fldChar w:fldCharType="begin" w:fldLock="1"/>
    </w:r>
    <w:r w:rsidRPr="000C7160">
      <w:instrText xml:space="preserve"> if </w:instrText>
    </w:r>
    <w:r w:rsidRPr="000C7160">
      <w:fldChar w:fldCharType="begin" w:fldLock="1"/>
    </w:r>
    <w:r w:rsidRPr="000C7160">
      <w:instrText xml:space="preserve"> = </w:instrText>
    </w:r>
    <w:r w:rsidRPr="000C7160">
      <w:fldChar w:fldCharType="begin" w:fldLock="1"/>
    </w:r>
    <w:r w:rsidRPr="000C7160">
      <w:instrText xml:space="preserve"> = </w:instrText>
    </w:r>
    <w:r w:rsidRPr="000C7160">
      <w:fldChar w:fldCharType="begin" w:fldLock="1"/>
    </w:r>
    <w:r w:rsidRPr="000C7160">
      <w:instrText xml:space="preserve"> page</w:instrText>
    </w:r>
    <w:r w:rsidRPr="000C7160">
      <w:fldChar w:fldCharType="separate"/>
    </w:r>
    <w:r w:rsidRPr="000C7160">
      <w:instrText>4</w:instrText>
    </w:r>
    <w:r w:rsidRPr="000C7160">
      <w:fldChar w:fldCharType="end"/>
    </w:r>
    <w:r w:rsidRPr="000C7160">
      <w:instrText xml:space="preserve">/2 </w:instrText>
    </w:r>
    <w:r w:rsidRPr="000C7160">
      <w:fldChar w:fldCharType="separate"/>
    </w:r>
    <w:r w:rsidRPr="000C7160">
      <w:instrText>2</w:instrText>
    </w:r>
    <w:r w:rsidRPr="000C7160">
      <w:fldChar w:fldCharType="end"/>
    </w:r>
    <w:r w:rsidRPr="000C7160">
      <w:instrText xml:space="preserve"> - </w:instrText>
    </w:r>
    <w:r w:rsidRPr="000C7160">
      <w:fldChar w:fldCharType="begin" w:fldLock="1"/>
    </w:r>
    <w:r w:rsidRPr="000C7160">
      <w:instrText xml:space="preserve"> = int(</w:instrText>
    </w:r>
    <w:r w:rsidRPr="000C7160">
      <w:fldChar w:fldCharType="begin" w:fldLock="1"/>
    </w:r>
    <w:r w:rsidRPr="000C7160">
      <w:instrText xml:space="preserve"> page</w:instrText>
    </w:r>
    <w:r w:rsidRPr="000C7160">
      <w:fldChar w:fldCharType="separate"/>
    </w:r>
    <w:r w:rsidRPr="000C7160">
      <w:instrText>4</w:instrText>
    </w:r>
    <w:r w:rsidRPr="000C7160">
      <w:fldChar w:fldCharType="end"/>
    </w:r>
    <w:r w:rsidRPr="000C7160">
      <w:instrText xml:space="preserve">/2) </w:instrText>
    </w:r>
    <w:r w:rsidRPr="000C7160">
      <w:fldChar w:fldCharType="separate"/>
    </w:r>
    <w:r w:rsidRPr="000C7160">
      <w:instrText>2</w:instrText>
    </w:r>
    <w:r w:rsidRPr="000C7160">
      <w:fldChar w:fldCharType="end"/>
    </w:r>
    <w:r w:rsidRPr="000C7160">
      <w:fldChar w:fldCharType="separate"/>
    </w:r>
    <w:r w:rsidRPr="000C7160">
      <w:instrText>0</w:instrText>
    </w:r>
    <w:r w:rsidRPr="000C7160">
      <w:fldChar w:fldCharType="end"/>
    </w:r>
    <w:r w:rsidRPr="000C7160">
      <w:instrText xml:space="preserve"> = 0 "</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4</w:instrText>
    </w:r>
    <w:r w:rsidRPr="000C7160">
      <w:fldChar w:fldCharType="end"/>
    </w:r>
  </w:p>
  <w:p w:rsidR="00873805" w:rsidRPr="000C7160" w:rsidRDefault="00873805">
    <w:pPr>
      <w:pStyle w:val="SidfotV"/>
      <w:framePr w:w="8732" w:h="284" w:hRule="exact" w:hSpace="0" w:vSpace="0" w:wrap="around" w:xAlign="inside" w:y="13042" w:anchorLock="0"/>
    </w:pPr>
    <w:r w:rsidRPr="000C7160">
      <w:instrText>""</w:instrText>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instrText>1</w:instrText>
    </w:r>
    <w:r w:rsidRPr="000C7160">
      <w:fldChar w:fldCharType="end"/>
    </w:r>
    <w:r w:rsidRPr="000C7160">
      <w:instrText>"</w:instrText>
    </w:r>
    <w:r w:rsidRPr="000C7160">
      <w:fldChar w:fldCharType="separate"/>
    </w:r>
    <w:r w:rsidRPr="000C7160">
      <w:fldChar w:fldCharType="begin" w:fldLock="1"/>
    </w:r>
    <w:r w:rsidRPr="000C7160">
      <w:instrText xml:space="preserve"> P</w:instrText>
    </w:r>
    <w:r w:rsidRPr="000C7160">
      <w:instrText>A</w:instrText>
    </w:r>
    <w:r w:rsidRPr="000C7160">
      <w:instrText xml:space="preserve">GE </w:instrText>
    </w:r>
    <w:r w:rsidRPr="000C7160">
      <w:fldChar w:fldCharType="separate"/>
    </w:r>
    <w:r w:rsidRPr="000C7160">
      <w:t>4</w:t>
    </w:r>
    <w:r w:rsidRPr="000C7160">
      <w:fldChar w:fldCharType="end"/>
    </w:r>
  </w:p>
  <w:p w:rsidR="00873805" w:rsidRPr="000C7160" w:rsidRDefault="00873805">
    <w:pPr>
      <w:pStyle w:val="SidfotH"/>
      <w:framePr w:w="8732" w:h="284" w:hRule="exact" w:hSpace="0" w:vSpace="0" w:wrap="around" w:xAlign="inside" w:y="13042" w:anchorLock="0"/>
    </w:pPr>
    <w:r w:rsidRPr="000C7160">
      <w:fldChar w:fldCharType="end"/>
    </w:r>
  </w:p>
  <w:p w:rsidR="00873805" w:rsidRPr="000C7160" w:rsidRDefault="008738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805" w:rsidRPr="000C7160" w:rsidRDefault="00873805">
      <w:pPr>
        <w:pStyle w:val="Sidfot"/>
      </w:pPr>
    </w:p>
  </w:footnote>
  <w:footnote w:type="continuationSeparator" w:id="0">
    <w:p w:rsidR="00873805" w:rsidRPr="000C7160" w:rsidRDefault="00873805">
      <w:pPr>
        <w:spacing w:before="0" w:line="240" w:lineRule="auto"/>
      </w:pPr>
      <w:r w:rsidRPr="000C7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fldChar w:fldCharType="begin" w:fldLock="1"/>
    </w:r>
    <w:r w:rsidRPr="000C7160">
      <w:rPr>
        <w:rStyle w:val="SidhuvudUtskott"/>
      </w:rPr>
      <w:instrText xml:space="preserve"> DOCPROPERTY BetänkandeÅr</w:instrText>
    </w:r>
    <w:r w:rsidRPr="000C7160">
      <w:rPr>
        <w:rStyle w:val="SidhuvudUtskott"/>
      </w:rPr>
      <w:fldChar w:fldCharType="separate"/>
    </w:r>
    <w:r w:rsidRPr="000C7160">
      <w:rPr>
        <w:rStyle w:val="SidhuvudUtskott"/>
      </w:rPr>
      <w:t>2000/01</w:t>
    </w:r>
    <w:r w:rsidRPr="000C7160">
      <w:rPr>
        <w:rStyle w:val="SidhuvudUtskott"/>
      </w:rPr>
      <w:fldChar w:fldCharType="end"/>
    </w:r>
    <w:r w:rsidRPr="000C7160">
      <w:rPr>
        <w:rStyle w:val="SidhuvudUtskott"/>
      </w:rPr>
      <w:t>:</w:t>
    </w:r>
    <w:r w:rsidRPr="000C7160">
      <w:rPr>
        <w:rStyle w:val="SidhuvudUtskott"/>
      </w:rPr>
      <w:fldChar w:fldCharType="begin" w:fldLock="1"/>
    </w:r>
    <w:r w:rsidRPr="000C7160">
      <w:rPr>
        <w:rStyle w:val="SidhuvudUtskott"/>
      </w:rPr>
      <w:instrText xml:space="preserve"> DOCPROPERTY Utskott</w:instrText>
    </w:r>
    <w:r w:rsidRPr="000C7160">
      <w:rPr>
        <w:rStyle w:val="SidhuvudUtskott"/>
      </w:rPr>
      <w:fldChar w:fldCharType="separate"/>
    </w:r>
    <w:r w:rsidRPr="000C7160">
      <w:rPr>
        <w:rStyle w:val="SidhuvudUtskott"/>
      </w:rPr>
      <w:t>TU</w:t>
    </w:r>
    <w:r w:rsidRPr="000C7160">
      <w:rPr>
        <w:rStyle w:val="SidhuvudUtskott"/>
      </w:rPr>
      <w:fldChar w:fldCharType="end"/>
    </w:r>
    <w:r w:rsidRPr="000C7160">
      <w:rPr>
        <w:rStyle w:val="SidhuvudUtskott"/>
      </w:rPr>
      <w:fldChar w:fldCharType="begin" w:fldLock="1"/>
    </w:r>
    <w:r w:rsidRPr="000C7160">
      <w:rPr>
        <w:rStyle w:val="SidhuvudUtskott"/>
      </w:rPr>
      <w:instrText xml:space="preserve"> DOCPROPERTY BetänkandeNr</w:instrText>
    </w:r>
    <w:r w:rsidRPr="000C7160">
      <w:rPr>
        <w:rStyle w:val="SidhuvudUtskott"/>
      </w:rPr>
      <w:fldChar w:fldCharType="separate"/>
    </w:r>
    <w:r w:rsidRPr="000C7160">
      <w:rPr>
        <w:rStyle w:val="SidhuvudUtskott"/>
      </w:rPr>
      <w:t>11</w:t>
    </w:r>
    <w:r w:rsidRPr="000C7160">
      <w:rPr>
        <w:rStyle w:val="SidhuvudUtskott"/>
      </w:rPr>
      <w:fldChar w:fldCharType="end"/>
    </w:r>
    <w:r w:rsidRPr="000C7160">
      <w:t xml:space="preserve">     </w:t>
    </w:r>
    <w:r w:rsidRPr="000C7160">
      <w:rPr>
        <w:rStyle w:val="SidhuvudBilaga"/>
      </w:rPr>
      <w:t xml:space="preserve"> </w:t>
    </w:r>
    <w:r w:rsidRPr="000C7160">
      <w:rPr>
        <w:rStyle w:val="SidhuvudRubrikReferens"/>
      </w:rPr>
      <w:fldChar w:fldCharType="begin" w:fldLock="1"/>
    </w:r>
    <w:r w:rsidRPr="000C7160">
      <w:rPr>
        <w:rStyle w:val="SidhuvudRubrikReferens"/>
      </w:rPr>
      <w:instrText xml:space="preserve"> StyleREF "Rubrik 1" </w:instrText>
    </w:r>
    <w:r w:rsidRPr="000C7160">
      <w:rPr>
        <w:rStyle w:val="SidhuvudRubrikReferens"/>
      </w:rPr>
      <w:fldChar w:fldCharType="separate"/>
    </w:r>
    <w:r w:rsidRPr="000C7160">
      <w:rPr>
        <w:rStyle w:val="SidhuvudRubrikReferens"/>
      </w:rPr>
      <w:t>Sammanfattning</w:t>
    </w:r>
    <w:r w:rsidRPr="000C7160">
      <w:rPr>
        <w:rStyle w:val="SidhuvudRubrikReferens"/>
      </w:rPr>
      <w:fldChar w:fldCharType="end"/>
    </w:r>
  </w:p>
  <w:p w:rsidR="00873805" w:rsidRPr="000C7160" w:rsidRDefault="00873805">
    <w:pPr>
      <w:pStyle w:val="SidhuvudKantJmn"/>
      <w:framePr w:w="8732" w:h="567" w:hRule="exact" w:vSpace="0" w:wrap="around" w:vAnchor="page" w:y="341" w:anchorLock="0"/>
    </w:pPr>
    <w:r w:rsidRPr="000C7160">
      <w:rPr>
        <w:rStyle w:val="SidhuvudUtskott"/>
      </w:rPr>
      <w:fldChar w:fldCharType="begin" w:fldLock="1"/>
    </w:r>
    <w:r w:rsidRPr="000C7160">
      <w:rPr>
        <w:rStyle w:val="SidhuvudUtskott"/>
      </w:rPr>
      <w:instrText xml:space="preserve"> DOCPROPERTY Status</w:instrText>
    </w:r>
    <w:r w:rsidRPr="000C7160">
      <w:rPr>
        <w:rStyle w:val="SidhuvudUtskott"/>
      </w:rPr>
      <w:fldChar w:fldCharType="end"/>
    </w:r>
    <w:r w:rsidRPr="000C7160">
      <w:rPr>
        <w:rStyle w:val="SidhuvudUtskott"/>
      </w:rPr>
      <w:fldChar w:fldCharType="begin" w:fldLock="1"/>
    </w:r>
    <w:r w:rsidRPr="000C7160">
      <w:rPr>
        <w:rStyle w:val="SidhuvudUtskott"/>
      </w:rPr>
      <w:instrText xml:space="preserve"> if </w:instrText>
    </w:r>
    <w:r w:rsidRPr="000C7160">
      <w:rPr>
        <w:rStyle w:val="SidhuvudUtskott"/>
      </w:rPr>
      <w:fldChar w:fldCharType="begin" w:fldLock="1"/>
    </w:r>
    <w:r w:rsidRPr="000C7160">
      <w:rPr>
        <w:rStyle w:val="SidhuvudUtskott"/>
      </w:rPr>
      <w:instrText xml:space="preserve"> DOCPROPERTY "UtkastDatum"</w:instrText>
    </w:r>
    <w:r w:rsidRPr="000C7160">
      <w:rPr>
        <w:rStyle w:val="SidhuvudUtskott"/>
      </w:rPr>
      <w:fldChar w:fldCharType="separate"/>
    </w:r>
    <w:r w:rsidRPr="000C7160">
      <w:rPr>
        <w:rStyle w:val="SidhuvudUtskott"/>
      </w:rPr>
      <w:instrText>Nej</w:instrText>
    </w:r>
    <w:r w:rsidRPr="000C7160">
      <w:rPr>
        <w:rStyle w:val="SidhuvudUtskott"/>
      </w:rPr>
      <w:fldChar w:fldCharType="end"/>
    </w:r>
    <w:r w:rsidRPr="000C7160">
      <w:rPr>
        <w:rStyle w:val="SidhuvudUtskott"/>
      </w:rPr>
      <w:instrText xml:space="preserve"> = "Ja" "    </w:instrText>
    </w:r>
    <w:r w:rsidRPr="000C7160">
      <w:rPr>
        <w:rStyle w:val="SidhuvudUtskott"/>
      </w:rPr>
      <w:fldChar w:fldCharType="begin" w:fldLock="1"/>
    </w:r>
    <w:r w:rsidRPr="000C7160">
      <w:rPr>
        <w:rStyle w:val="SidhuvudUtskott"/>
      </w:rPr>
      <w:instrText xml:space="preserve"> PRINTDATE \@ "yyyy-MM-dd HH.mm" </w:instrText>
    </w:r>
    <w:r w:rsidRPr="000C7160">
      <w:rPr>
        <w:rStyle w:val="SidhuvudUtskott"/>
      </w:rPr>
      <w:fldChar w:fldCharType="separate"/>
    </w:r>
    <w:r w:rsidRPr="000C7160">
      <w:rPr>
        <w:rStyle w:val="SidhuvudUtskott"/>
      </w:rPr>
      <w:instrText>2000-08-11 16.42</w:instrText>
    </w:r>
    <w:r w:rsidRPr="000C7160">
      <w:rPr>
        <w:rStyle w:val="SidhuvudUtskott"/>
      </w:rPr>
      <w:fldChar w:fldCharType="end"/>
    </w:r>
    <w:r w:rsidRPr="000C7160">
      <w:rPr>
        <w:rStyle w:val="SidhuvudUtskott"/>
      </w:rPr>
      <w:instrText xml:space="preserve">" </w:instrText>
    </w:r>
    <w:r w:rsidRPr="000C7160">
      <w:rPr>
        <w:rStyle w:val="SidhuvudUtskott"/>
      </w:rPr>
      <w:fldChar w:fldCharType="end"/>
    </w:r>
  </w:p>
  <w:p w:rsidR="00873805" w:rsidRPr="000C7160" w:rsidRDefault="0087380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r w:rsidRPr="000C7160">
      <w:rPr>
        <w:rStyle w:val="SidhuvudBilaga"/>
      </w:rPr>
      <w:t xml:space="preserve"> </w:t>
    </w:r>
    <w:r w:rsidRPr="000C7160">
      <w:rPr>
        <w:rStyle w:val="SidhuvudRubrikReferens"/>
      </w:rPr>
      <w:t>Reservationer</w:t>
    </w:r>
  </w:p>
  <w:p w:rsidR="00873805" w:rsidRPr="000C7160" w:rsidRDefault="00873805">
    <w:pPr>
      <w:pStyle w:val="SidhuvudKantJmn"/>
      <w:framePr w:w="8732" w:h="567" w:hRule="exact" w:vSpace="0" w:wrap="around" w:vAnchor="page" w:y="341" w:anchorLock="0"/>
    </w:pPr>
  </w:p>
  <w:p w:rsidR="00873805" w:rsidRPr="000C7160" w:rsidRDefault="0087380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rPr>
        <w:rStyle w:val="SidhuvudRubrikReferens"/>
      </w:rPr>
      <w:t>Reservationer</w:t>
    </w:r>
    <w:r w:rsidRPr="000C7160">
      <w:rPr>
        <w:rStyle w:val="SidhuvudBilaga"/>
      </w:rPr>
      <w:t xml:space="preserve"> </w:t>
    </w:r>
    <w:r w:rsidRPr="000C7160">
      <w:t xml:space="preserve">     </w:t>
    </w:r>
    <w:r w:rsidRPr="000C7160">
      <w:rPr>
        <w:rStyle w:val="SidhuvudUtskott"/>
      </w:rPr>
      <w:t>2000/01:TU11</w:t>
    </w:r>
  </w:p>
  <w:p w:rsidR="00873805" w:rsidRPr="000C7160" w:rsidRDefault="00873805">
    <w:pPr>
      <w:pStyle w:val="SidhuvudKantUdda"/>
      <w:framePr w:w="8732" w:h="567" w:hRule="exact" w:vSpace="0" w:wrap="around" w:vAnchor="page" w:y="341" w:anchorLock="0"/>
    </w:pPr>
  </w:p>
  <w:p w:rsidR="00873805" w:rsidRPr="000C7160" w:rsidRDefault="0087380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p>
  <w:p w:rsidR="00873805" w:rsidRPr="000C7160" w:rsidRDefault="00873805">
    <w:pPr>
      <w:pStyle w:val="SidhuvudKantJmn"/>
      <w:framePr w:w="8732" w:h="567" w:hRule="exact" w:vSpace="0" w:wrap="around" w:vAnchor="page" w:y="341" w:anchorLock="0"/>
    </w:pPr>
  </w:p>
  <w:p w:rsidR="00873805" w:rsidRPr="000C7160" w:rsidRDefault="00873805">
    <w:pPr>
      <w:pStyle w:val="SidhuvudKantUdda"/>
      <w:framePr w:w="8732" w:h="567" w:hRule="exact" w:vSpace="0" w:wrap="around" w:vAnchor="page" w:y="341" w:anchorLock="0"/>
    </w:pPr>
    <w:r w:rsidRPr="000C7160">
      <w:rPr>
        <w:rStyle w:val="SidhuvudRubrikReferens"/>
        <w:smallCaps w:val="0"/>
        <w:spacing w:val="0"/>
        <w:sz w:val="19"/>
      </w:rPr>
      <w:t xml:space="preserve"> </w:t>
    </w:r>
  </w:p>
  <w:p w:rsidR="00873805" w:rsidRPr="000C7160" w:rsidRDefault="0087380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r w:rsidRPr="000C7160">
      <w:rPr>
        <w:rStyle w:val="SidhuvudBilaga"/>
      </w:rPr>
      <w:t xml:space="preserve"> Bilaga   </w:t>
    </w:r>
    <w:r w:rsidRPr="000C7160">
      <w:rPr>
        <w:rStyle w:val="SidhuvudRubrikReferens"/>
      </w:rPr>
      <w:t>Förteckning över behandlade förslag</w:t>
    </w:r>
  </w:p>
  <w:p w:rsidR="00873805" w:rsidRPr="000C7160" w:rsidRDefault="00873805">
    <w:pPr>
      <w:pStyle w:val="SidhuvudKantJmn"/>
      <w:framePr w:w="8732" w:h="567" w:hRule="exact" w:vSpace="0" w:wrap="around" w:vAnchor="page" w:y="341" w:anchorLock="0"/>
    </w:pPr>
  </w:p>
  <w:p w:rsidR="00873805" w:rsidRPr="000C7160" w:rsidRDefault="0087380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rPr>
        <w:rStyle w:val="SidhuvudRubrikReferens"/>
      </w:rPr>
      <w:t>Förteckning över behandlade förslag</w:t>
    </w:r>
    <w:r w:rsidRPr="000C7160">
      <w:rPr>
        <w:rStyle w:val="SidhuvudBilaga"/>
      </w:rPr>
      <w:t xml:space="preserve">   Bilaga </w:t>
    </w:r>
    <w:r w:rsidRPr="000C7160">
      <w:t xml:space="preserve">     </w:t>
    </w:r>
    <w:r w:rsidRPr="000C7160">
      <w:rPr>
        <w:rStyle w:val="SidhuvudUtskott"/>
      </w:rPr>
      <w:t>2000/01:TU11</w:t>
    </w:r>
  </w:p>
  <w:p w:rsidR="00873805" w:rsidRPr="000C7160" w:rsidRDefault="00873805">
    <w:pPr>
      <w:pStyle w:val="SidhuvudKantUdda"/>
      <w:framePr w:w="8732" w:h="567" w:hRule="exact" w:vSpace="0" w:wrap="around" w:vAnchor="page" w:y="341" w:anchorLock="0"/>
    </w:pPr>
  </w:p>
  <w:p w:rsidR="00873805" w:rsidRPr="000C7160" w:rsidRDefault="0087380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p>
  <w:p w:rsidR="00873805" w:rsidRPr="000C7160" w:rsidRDefault="00873805">
    <w:pPr>
      <w:pStyle w:val="SidhuvudKantJmn"/>
      <w:framePr w:w="8732" w:h="567" w:hRule="exact" w:vSpace="0" w:wrap="around" w:vAnchor="page" w:y="341" w:anchorLock="0"/>
    </w:pPr>
  </w:p>
  <w:p w:rsidR="00873805" w:rsidRPr="000C7160" w:rsidRDefault="00873805">
    <w:pPr>
      <w:pStyle w:val="SidhuvudKantUdda"/>
      <w:framePr w:w="8732" w:h="567" w:hRule="exact" w:vSpace="0" w:wrap="around" w:vAnchor="page" w:y="341" w:anchorLock="0"/>
    </w:pPr>
    <w:r w:rsidRPr="000C7160">
      <w:rPr>
        <w:rStyle w:val="SidhuvudRubrikReferens"/>
        <w:smallCaps w:val="0"/>
        <w:spacing w:val="0"/>
        <w:sz w:val="19"/>
      </w:rPr>
      <w:t xml:space="preserve"> </w:t>
    </w:r>
  </w:p>
  <w:p w:rsidR="00873805" w:rsidRPr="000C7160" w:rsidRDefault="0087380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rPr>
        <w:rStyle w:val="SidhuvudRubrikReferens"/>
      </w:rPr>
      <w:fldChar w:fldCharType="begin" w:fldLock="1"/>
    </w:r>
    <w:r w:rsidRPr="000C7160">
      <w:rPr>
        <w:rStyle w:val="SidhuvudRubrikReferens"/>
      </w:rPr>
      <w:instrText xml:space="preserve"> StyleREF "Rubrik 1" </w:instrText>
    </w:r>
    <w:r w:rsidRPr="000C7160">
      <w:rPr>
        <w:rStyle w:val="SidhuvudRubrikReferens"/>
      </w:rPr>
      <w:fldChar w:fldCharType="separate"/>
    </w:r>
    <w:r w:rsidRPr="000C7160">
      <w:rPr>
        <w:rStyle w:val="SidhuvudRubrikReferens"/>
      </w:rPr>
      <w:t>Sammanfattning</w:t>
    </w:r>
    <w:r w:rsidRPr="000C7160">
      <w:rPr>
        <w:rStyle w:val="SidhuvudRubrikReferens"/>
      </w:rPr>
      <w:fldChar w:fldCharType="end"/>
    </w:r>
    <w:r w:rsidRPr="000C7160">
      <w:rPr>
        <w:rStyle w:val="SidhuvudBilaga"/>
      </w:rPr>
      <w:t xml:space="preserve"> </w:t>
    </w:r>
    <w:r w:rsidRPr="000C7160">
      <w:t xml:space="preserve">     </w:t>
    </w:r>
    <w:r w:rsidRPr="000C7160">
      <w:rPr>
        <w:rStyle w:val="SidhuvudUtskott"/>
      </w:rPr>
      <w:fldChar w:fldCharType="begin" w:fldLock="1"/>
    </w:r>
    <w:r w:rsidRPr="000C7160">
      <w:rPr>
        <w:rStyle w:val="SidhuvudUtskott"/>
      </w:rPr>
      <w:instrText xml:space="preserve"> DOCPROPERTY BetänkandeÅr</w:instrText>
    </w:r>
    <w:r w:rsidRPr="000C7160">
      <w:rPr>
        <w:rStyle w:val="SidhuvudUtskott"/>
      </w:rPr>
      <w:fldChar w:fldCharType="separate"/>
    </w:r>
    <w:r w:rsidRPr="000C7160">
      <w:rPr>
        <w:rStyle w:val="SidhuvudUtskott"/>
      </w:rPr>
      <w:t>2000/01</w:t>
    </w:r>
    <w:r w:rsidRPr="000C7160">
      <w:rPr>
        <w:rStyle w:val="SidhuvudUtskott"/>
      </w:rPr>
      <w:fldChar w:fldCharType="end"/>
    </w:r>
    <w:r w:rsidRPr="000C7160">
      <w:rPr>
        <w:rStyle w:val="SidhuvudUtskott"/>
      </w:rPr>
      <w:t>:</w:t>
    </w:r>
    <w:r w:rsidRPr="000C7160">
      <w:rPr>
        <w:rStyle w:val="SidhuvudUtskott"/>
      </w:rPr>
      <w:fldChar w:fldCharType="begin" w:fldLock="1"/>
    </w:r>
    <w:r w:rsidRPr="000C7160">
      <w:rPr>
        <w:rStyle w:val="SidhuvudUtskott"/>
      </w:rPr>
      <w:instrText xml:space="preserve"> DOCPROPERTY</w:instrText>
    </w:r>
    <w:r w:rsidRPr="000C7160">
      <w:instrText xml:space="preserve"> </w:instrText>
    </w:r>
    <w:r w:rsidRPr="000C7160">
      <w:rPr>
        <w:rStyle w:val="SidhuvudUtskott"/>
      </w:rPr>
      <w:instrText>Utskott</w:instrText>
    </w:r>
    <w:r w:rsidRPr="000C7160">
      <w:rPr>
        <w:rStyle w:val="SidhuvudUtskott"/>
      </w:rPr>
      <w:fldChar w:fldCharType="separate"/>
    </w:r>
    <w:r w:rsidRPr="000C7160">
      <w:rPr>
        <w:rStyle w:val="SidhuvudUtskott"/>
      </w:rPr>
      <w:t>TU</w:t>
    </w:r>
    <w:r w:rsidRPr="000C7160">
      <w:rPr>
        <w:rStyle w:val="SidhuvudUtskott"/>
      </w:rPr>
      <w:fldChar w:fldCharType="end"/>
    </w:r>
    <w:r w:rsidRPr="000C7160">
      <w:rPr>
        <w:rStyle w:val="SidhuvudUtskott"/>
      </w:rPr>
      <w:fldChar w:fldCharType="begin" w:fldLock="1"/>
    </w:r>
    <w:r w:rsidRPr="000C7160">
      <w:rPr>
        <w:rStyle w:val="SidhuvudUtskott"/>
      </w:rPr>
      <w:instrText xml:space="preserve"> DOCPROPERTY Betä</w:instrText>
    </w:r>
    <w:r w:rsidRPr="000C7160">
      <w:rPr>
        <w:rStyle w:val="SidhuvudUtskott"/>
      </w:rPr>
      <w:instrText>n</w:instrText>
    </w:r>
    <w:r w:rsidRPr="000C7160">
      <w:rPr>
        <w:rStyle w:val="SidhuvudUtskott"/>
      </w:rPr>
      <w:instrText>kandeNr</w:instrText>
    </w:r>
    <w:r w:rsidRPr="000C7160">
      <w:rPr>
        <w:rStyle w:val="SidhuvudUtskott"/>
      </w:rPr>
      <w:fldChar w:fldCharType="separate"/>
    </w:r>
    <w:r w:rsidRPr="000C7160">
      <w:rPr>
        <w:rStyle w:val="SidhuvudUtskott"/>
      </w:rPr>
      <w:t>11</w:t>
    </w:r>
    <w:r w:rsidRPr="000C7160">
      <w:rPr>
        <w:rStyle w:val="SidhuvudUtskott"/>
      </w:rPr>
      <w:fldChar w:fldCharType="end"/>
    </w:r>
  </w:p>
  <w:p w:rsidR="00873805" w:rsidRPr="000C7160" w:rsidRDefault="00873805">
    <w:pPr>
      <w:pStyle w:val="SidhuvudKantUdda"/>
      <w:framePr w:w="8732" w:h="567" w:hRule="exact" w:vSpace="0" w:wrap="around" w:vAnchor="page" w:y="341" w:anchorLock="0"/>
    </w:pPr>
    <w:r w:rsidRPr="000C7160">
      <w:rPr>
        <w:rStyle w:val="SidhuvudUtskott"/>
      </w:rPr>
      <w:fldChar w:fldCharType="begin" w:fldLock="1"/>
    </w:r>
    <w:r w:rsidRPr="000C7160">
      <w:rPr>
        <w:rStyle w:val="SidhuvudUtskott"/>
      </w:rPr>
      <w:instrText xml:space="preserve"> if </w:instrText>
    </w:r>
    <w:r w:rsidRPr="000C7160">
      <w:rPr>
        <w:rStyle w:val="SidhuvudUtskott"/>
      </w:rPr>
      <w:fldChar w:fldCharType="begin" w:fldLock="1"/>
    </w:r>
    <w:r w:rsidRPr="000C7160">
      <w:rPr>
        <w:rStyle w:val="SidhuvudUtskott"/>
      </w:rPr>
      <w:instrText xml:space="preserve"> DOCPROPERTY "UtkastDatum"</w:instrText>
    </w:r>
    <w:r w:rsidRPr="000C7160">
      <w:rPr>
        <w:rStyle w:val="SidhuvudUtskott"/>
      </w:rPr>
      <w:fldChar w:fldCharType="separate"/>
    </w:r>
    <w:r w:rsidRPr="000C7160">
      <w:rPr>
        <w:rStyle w:val="SidhuvudUtskott"/>
      </w:rPr>
      <w:instrText>Nej</w:instrText>
    </w:r>
    <w:r w:rsidRPr="000C7160">
      <w:rPr>
        <w:rStyle w:val="SidhuvudUtskott"/>
      </w:rPr>
      <w:fldChar w:fldCharType="end"/>
    </w:r>
    <w:r w:rsidRPr="000C7160">
      <w:rPr>
        <w:rStyle w:val="SidhuvudUtskott"/>
      </w:rPr>
      <w:instrText xml:space="preserve"> = "Ja" "</w:instrText>
    </w:r>
    <w:r w:rsidRPr="000C7160">
      <w:rPr>
        <w:rStyle w:val="SidhuvudUtskott"/>
      </w:rPr>
      <w:fldChar w:fldCharType="begin" w:fldLock="1"/>
    </w:r>
    <w:r w:rsidRPr="000C7160">
      <w:rPr>
        <w:rStyle w:val="SidhuvudUtskott"/>
      </w:rPr>
      <w:instrText xml:space="preserve"> PRINTDATE \@ "yyyy-MM-dd HH.mm    " </w:instrText>
    </w:r>
    <w:r w:rsidRPr="000C7160">
      <w:rPr>
        <w:rStyle w:val="SidhuvudUtskott"/>
      </w:rPr>
      <w:fldChar w:fldCharType="separate"/>
    </w:r>
    <w:r w:rsidRPr="000C7160">
      <w:rPr>
        <w:rStyle w:val="SidhuvudUtskott"/>
      </w:rPr>
      <w:instrText>2000-08-11 16.42</w:instrText>
    </w:r>
    <w:r w:rsidRPr="000C7160">
      <w:rPr>
        <w:rStyle w:val="SidhuvudUtskott"/>
      </w:rPr>
      <w:fldChar w:fldCharType="end"/>
    </w:r>
    <w:r w:rsidRPr="000C7160">
      <w:rPr>
        <w:rStyle w:val="SidhuvudUtskott"/>
      </w:rPr>
      <w:instrText xml:space="preserve">" </w:instrText>
    </w:r>
    <w:r w:rsidRPr="000C7160">
      <w:rPr>
        <w:rStyle w:val="SidhuvudUtskott"/>
      </w:rPr>
      <w:fldChar w:fldCharType="end"/>
    </w:r>
    <w:r w:rsidRPr="000C7160">
      <w:rPr>
        <w:rStyle w:val="SidhuvudUtskott"/>
      </w:rPr>
      <w:fldChar w:fldCharType="begin" w:fldLock="1"/>
    </w:r>
    <w:r w:rsidRPr="000C7160">
      <w:rPr>
        <w:rStyle w:val="SidhuvudUtskott"/>
      </w:rPr>
      <w:instrText xml:space="preserve"> DOCPR</w:instrText>
    </w:r>
    <w:r w:rsidRPr="000C7160">
      <w:rPr>
        <w:rStyle w:val="SidhuvudUtskott"/>
      </w:rPr>
      <w:instrText>O</w:instrText>
    </w:r>
    <w:r w:rsidRPr="000C7160">
      <w:rPr>
        <w:rStyle w:val="SidhuvudUtskott"/>
      </w:rPr>
      <w:instrText>PERTY Status</w:instrText>
    </w:r>
    <w:r w:rsidRPr="000C7160">
      <w:rPr>
        <w:rStyle w:val="SidhuvudUtskott"/>
      </w:rPr>
      <w:fldChar w:fldCharType="end"/>
    </w:r>
  </w:p>
  <w:p w:rsidR="00873805" w:rsidRPr="000C7160" w:rsidRDefault="0087380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t xml:space="preserve"> </w:t>
    </w:r>
  </w:p>
  <w:p w:rsidR="00873805" w:rsidRPr="000C7160" w:rsidRDefault="0087380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fldChar w:fldCharType="begin" w:fldLock="1"/>
    </w:r>
    <w:r w:rsidRPr="000C7160">
      <w:rPr>
        <w:rStyle w:val="SidhuvudUtskott"/>
      </w:rPr>
      <w:instrText xml:space="preserve"> DOCPROPERTY BetänkandeÅr</w:instrText>
    </w:r>
    <w:r w:rsidRPr="000C7160">
      <w:rPr>
        <w:rStyle w:val="SidhuvudUtskott"/>
      </w:rPr>
      <w:fldChar w:fldCharType="separate"/>
    </w:r>
    <w:r w:rsidRPr="000C7160">
      <w:rPr>
        <w:rStyle w:val="SidhuvudUtskott"/>
      </w:rPr>
      <w:t>2000/01</w:t>
    </w:r>
    <w:r w:rsidRPr="000C7160">
      <w:rPr>
        <w:rStyle w:val="SidhuvudUtskott"/>
      </w:rPr>
      <w:fldChar w:fldCharType="end"/>
    </w:r>
    <w:r w:rsidRPr="000C7160">
      <w:rPr>
        <w:rStyle w:val="SidhuvudUtskott"/>
      </w:rPr>
      <w:t>:</w:t>
    </w:r>
    <w:r w:rsidRPr="000C7160">
      <w:rPr>
        <w:rStyle w:val="SidhuvudUtskott"/>
      </w:rPr>
      <w:fldChar w:fldCharType="begin" w:fldLock="1"/>
    </w:r>
    <w:r w:rsidRPr="000C7160">
      <w:rPr>
        <w:rStyle w:val="SidhuvudUtskott"/>
      </w:rPr>
      <w:instrText xml:space="preserve"> DOCPROPERTY Utskott</w:instrText>
    </w:r>
    <w:r w:rsidRPr="000C7160">
      <w:rPr>
        <w:rStyle w:val="SidhuvudUtskott"/>
      </w:rPr>
      <w:fldChar w:fldCharType="separate"/>
    </w:r>
    <w:r w:rsidRPr="000C7160">
      <w:rPr>
        <w:rStyle w:val="SidhuvudUtskott"/>
      </w:rPr>
      <w:t>TU</w:t>
    </w:r>
    <w:r w:rsidRPr="000C7160">
      <w:rPr>
        <w:rStyle w:val="SidhuvudUtskott"/>
      </w:rPr>
      <w:fldChar w:fldCharType="end"/>
    </w:r>
    <w:r w:rsidRPr="000C7160">
      <w:rPr>
        <w:rStyle w:val="SidhuvudUtskott"/>
      </w:rPr>
      <w:fldChar w:fldCharType="begin" w:fldLock="1"/>
    </w:r>
    <w:r w:rsidRPr="000C7160">
      <w:rPr>
        <w:rStyle w:val="SidhuvudUtskott"/>
      </w:rPr>
      <w:instrText xml:space="preserve"> DOCPROPERTY BetänkandeNr</w:instrText>
    </w:r>
    <w:r w:rsidRPr="000C7160">
      <w:rPr>
        <w:rStyle w:val="SidhuvudUtskott"/>
      </w:rPr>
      <w:fldChar w:fldCharType="separate"/>
    </w:r>
    <w:r w:rsidRPr="000C7160">
      <w:rPr>
        <w:rStyle w:val="SidhuvudUtskott"/>
      </w:rPr>
      <w:t>11</w:t>
    </w:r>
    <w:r w:rsidRPr="000C7160">
      <w:rPr>
        <w:rStyle w:val="SidhuvudUtskott"/>
      </w:rPr>
      <w:fldChar w:fldCharType="end"/>
    </w:r>
    <w:r w:rsidRPr="000C7160">
      <w:t xml:space="preserve">     </w:t>
    </w:r>
    <w:r w:rsidRPr="000C7160">
      <w:rPr>
        <w:rStyle w:val="SidhuvudBilaga"/>
      </w:rPr>
      <w:t xml:space="preserve"> </w:t>
    </w:r>
    <w:r w:rsidRPr="000C7160">
      <w:rPr>
        <w:rStyle w:val="SidhuvudRubrikReferens"/>
      </w:rPr>
      <w:fldChar w:fldCharType="begin" w:fldLock="1"/>
    </w:r>
    <w:r w:rsidRPr="000C7160">
      <w:rPr>
        <w:rStyle w:val="SidhuvudRubrikReferens"/>
      </w:rPr>
      <w:instrText xml:space="preserve"> StyleREF "Rubrik 1" </w:instrText>
    </w:r>
    <w:r w:rsidRPr="000C7160">
      <w:rPr>
        <w:rStyle w:val="SidhuvudRubrikReferens"/>
      </w:rPr>
      <w:fldChar w:fldCharType="separate"/>
    </w:r>
    <w:r w:rsidRPr="000C7160">
      <w:rPr>
        <w:rStyle w:val="SidhuvudRubrikReferens"/>
      </w:rPr>
      <w:t>Sammanfattning</w:t>
    </w:r>
    <w:r w:rsidRPr="000C7160">
      <w:rPr>
        <w:rStyle w:val="SidhuvudRubrikReferens"/>
      </w:rPr>
      <w:fldChar w:fldCharType="end"/>
    </w:r>
  </w:p>
  <w:p w:rsidR="00873805" w:rsidRPr="000C7160" w:rsidRDefault="00873805">
    <w:pPr>
      <w:pStyle w:val="SidhuvudKantJmn"/>
      <w:framePr w:w="8732" w:h="567" w:hRule="exact" w:vSpace="0" w:wrap="around" w:vAnchor="page" w:y="341" w:anchorLock="0"/>
    </w:pPr>
    <w:r w:rsidRPr="000C7160">
      <w:rPr>
        <w:rStyle w:val="SidhuvudUtskott"/>
      </w:rPr>
      <w:fldChar w:fldCharType="begin" w:fldLock="1"/>
    </w:r>
    <w:r w:rsidRPr="000C7160">
      <w:rPr>
        <w:rStyle w:val="SidhuvudUtskott"/>
      </w:rPr>
      <w:instrText xml:space="preserve"> DOCPROPERTY Status</w:instrText>
    </w:r>
    <w:r w:rsidRPr="000C7160">
      <w:rPr>
        <w:rStyle w:val="SidhuvudUtskott"/>
      </w:rPr>
      <w:fldChar w:fldCharType="end"/>
    </w:r>
    <w:r w:rsidRPr="000C7160">
      <w:rPr>
        <w:rStyle w:val="SidhuvudUtskott"/>
      </w:rPr>
      <w:fldChar w:fldCharType="begin" w:fldLock="1"/>
    </w:r>
    <w:r w:rsidRPr="000C7160">
      <w:rPr>
        <w:rStyle w:val="SidhuvudUtskott"/>
      </w:rPr>
      <w:instrText xml:space="preserve"> if </w:instrText>
    </w:r>
    <w:r w:rsidRPr="000C7160">
      <w:rPr>
        <w:rStyle w:val="SidhuvudUtskott"/>
      </w:rPr>
      <w:fldChar w:fldCharType="begin" w:fldLock="1"/>
    </w:r>
    <w:r w:rsidRPr="000C7160">
      <w:rPr>
        <w:rStyle w:val="SidhuvudUtskott"/>
      </w:rPr>
      <w:instrText xml:space="preserve"> DOCPROPERTY "UtkastDatum"</w:instrText>
    </w:r>
    <w:r w:rsidRPr="000C7160">
      <w:rPr>
        <w:rStyle w:val="SidhuvudUtskott"/>
      </w:rPr>
      <w:fldChar w:fldCharType="separate"/>
    </w:r>
    <w:r w:rsidRPr="000C7160">
      <w:rPr>
        <w:rStyle w:val="SidhuvudUtskott"/>
      </w:rPr>
      <w:instrText>Nej</w:instrText>
    </w:r>
    <w:r w:rsidRPr="000C7160">
      <w:rPr>
        <w:rStyle w:val="SidhuvudUtskott"/>
      </w:rPr>
      <w:fldChar w:fldCharType="end"/>
    </w:r>
    <w:r w:rsidRPr="000C7160">
      <w:rPr>
        <w:rStyle w:val="SidhuvudUtskott"/>
      </w:rPr>
      <w:instrText xml:space="preserve"> = "Ja" "    </w:instrText>
    </w:r>
    <w:r w:rsidRPr="000C7160">
      <w:rPr>
        <w:rStyle w:val="SidhuvudUtskott"/>
      </w:rPr>
      <w:fldChar w:fldCharType="begin" w:fldLock="1"/>
    </w:r>
    <w:r w:rsidRPr="000C7160">
      <w:rPr>
        <w:rStyle w:val="SidhuvudUtskott"/>
      </w:rPr>
      <w:instrText xml:space="preserve"> PRINTDATE \@ "yyyy-MM-dd HH.mm" </w:instrText>
    </w:r>
    <w:r w:rsidRPr="000C7160">
      <w:rPr>
        <w:rStyle w:val="SidhuvudUtskott"/>
      </w:rPr>
      <w:fldChar w:fldCharType="separate"/>
    </w:r>
    <w:r w:rsidRPr="000C7160">
      <w:rPr>
        <w:rStyle w:val="SidhuvudUtskott"/>
      </w:rPr>
      <w:instrText>2000-08-11 16.42</w:instrText>
    </w:r>
    <w:r w:rsidRPr="000C7160">
      <w:rPr>
        <w:rStyle w:val="SidhuvudUtskott"/>
      </w:rPr>
      <w:fldChar w:fldCharType="end"/>
    </w:r>
    <w:r w:rsidRPr="000C7160">
      <w:rPr>
        <w:rStyle w:val="SidhuvudUtskott"/>
      </w:rPr>
      <w:instrText xml:space="preserve">" </w:instrText>
    </w:r>
    <w:r w:rsidRPr="000C7160">
      <w:rPr>
        <w:rStyle w:val="SidhuvudUtskott"/>
      </w:rPr>
      <w:fldChar w:fldCharType="end"/>
    </w:r>
  </w:p>
  <w:p w:rsidR="00873805" w:rsidRPr="000C7160" w:rsidRDefault="0087380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rPr>
        <w:rStyle w:val="SidhuvudRubrikReferens"/>
      </w:rPr>
      <w:t>Innehållsförteckning</w:t>
    </w:r>
    <w:r w:rsidRPr="000C7160">
      <w:rPr>
        <w:rStyle w:val="SidhuvudBilaga"/>
      </w:rPr>
      <w:t xml:space="preserve"> </w:t>
    </w:r>
    <w:r w:rsidRPr="000C7160">
      <w:t xml:space="preserve">     </w:t>
    </w:r>
    <w:r w:rsidRPr="000C7160">
      <w:rPr>
        <w:rStyle w:val="SidhuvudUtskott"/>
      </w:rPr>
      <w:t>2000/01:TU11</w:t>
    </w:r>
  </w:p>
  <w:p w:rsidR="00873805" w:rsidRPr="000C7160" w:rsidRDefault="00873805">
    <w:pPr>
      <w:pStyle w:val="SidhuvudKantUdda"/>
      <w:framePr w:w="8732" w:h="567" w:hRule="exact" w:vSpace="0" w:wrap="around" w:vAnchor="page" w:y="341" w:anchorLock="0"/>
    </w:pPr>
  </w:p>
  <w:p w:rsidR="00873805" w:rsidRPr="000C7160" w:rsidRDefault="0087380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p>
  <w:p w:rsidR="00873805" w:rsidRPr="000C7160" w:rsidRDefault="00873805">
    <w:pPr>
      <w:pStyle w:val="SidhuvudKantJmn"/>
      <w:framePr w:w="8732" w:h="567" w:hRule="exact" w:vSpace="0" w:wrap="around" w:vAnchor="page" w:y="341" w:anchorLock="0"/>
    </w:pPr>
  </w:p>
  <w:p w:rsidR="00873805" w:rsidRPr="000C7160" w:rsidRDefault="00873805">
    <w:pPr>
      <w:pStyle w:val="SidhuvudKantUdda"/>
      <w:framePr w:w="8732" w:h="567" w:hRule="exact" w:vSpace="0" w:wrap="around" w:vAnchor="page" w:y="341" w:anchorLock="0"/>
    </w:pPr>
    <w:r w:rsidRPr="000C7160">
      <w:rPr>
        <w:rStyle w:val="SidhuvudRubrikReferens"/>
        <w:smallCaps w:val="0"/>
        <w:spacing w:val="0"/>
        <w:sz w:val="19"/>
      </w:rPr>
      <w:t xml:space="preserve"> </w:t>
    </w:r>
  </w:p>
  <w:p w:rsidR="00873805" w:rsidRPr="000C7160" w:rsidRDefault="0087380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r w:rsidRPr="000C7160">
      <w:rPr>
        <w:rStyle w:val="SidhuvudBilaga"/>
      </w:rPr>
      <w:t xml:space="preserve"> </w:t>
    </w:r>
    <w:r w:rsidRPr="000C7160">
      <w:rPr>
        <w:rStyle w:val="SidhuvudRubrikReferens"/>
      </w:rPr>
      <w:t>Utskottets överväganden</w:t>
    </w:r>
  </w:p>
  <w:p w:rsidR="00873805" w:rsidRPr="000C7160" w:rsidRDefault="00873805">
    <w:pPr>
      <w:pStyle w:val="SidhuvudKantJmn"/>
      <w:framePr w:w="8732" w:h="567" w:hRule="exact" w:vSpace="0" w:wrap="around" w:vAnchor="page" w:y="341" w:anchorLock="0"/>
    </w:pPr>
  </w:p>
  <w:p w:rsidR="00873805" w:rsidRPr="000C7160" w:rsidRDefault="0087380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Udda"/>
      <w:framePr w:w="8732" w:h="567" w:hRule="exact" w:vSpace="0" w:wrap="around" w:vAnchor="page" w:y="341" w:anchorLock="0"/>
    </w:pPr>
    <w:r w:rsidRPr="000C7160">
      <w:rPr>
        <w:rStyle w:val="SidhuvudRubrikReferens"/>
      </w:rPr>
      <w:t>Utskottets förslag till riksdagsbeslut</w:t>
    </w:r>
    <w:r w:rsidRPr="000C7160">
      <w:rPr>
        <w:rStyle w:val="SidhuvudBilaga"/>
      </w:rPr>
      <w:t xml:space="preserve"> </w:t>
    </w:r>
    <w:r w:rsidRPr="000C7160">
      <w:t xml:space="preserve">     </w:t>
    </w:r>
    <w:r w:rsidRPr="000C7160">
      <w:rPr>
        <w:rStyle w:val="SidhuvudUtskott"/>
      </w:rPr>
      <w:t>2000/01:TU11</w:t>
    </w:r>
  </w:p>
  <w:p w:rsidR="00873805" w:rsidRPr="000C7160" w:rsidRDefault="00873805">
    <w:pPr>
      <w:pStyle w:val="SidhuvudKantUdda"/>
      <w:framePr w:w="8732" w:h="567" w:hRule="exact" w:vSpace="0" w:wrap="around" w:vAnchor="page" w:y="341" w:anchorLock="0"/>
    </w:pPr>
  </w:p>
  <w:p w:rsidR="00873805" w:rsidRPr="000C7160" w:rsidRDefault="0087380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805" w:rsidRPr="000C7160" w:rsidRDefault="00873805">
    <w:pPr>
      <w:pStyle w:val="SidhuvudKantJmn"/>
      <w:framePr w:w="8732" w:h="567" w:hRule="exact" w:vSpace="0" w:wrap="around" w:vAnchor="page" w:y="341" w:anchorLock="0"/>
    </w:pPr>
    <w:r w:rsidRPr="000C7160">
      <w:rPr>
        <w:rStyle w:val="SidhuvudUtskott"/>
      </w:rPr>
      <w:t>2000/01:TU11</w:t>
    </w:r>
    <w:r w:rsidRPr="000C7160">
      <w:t xml:space="preserve">    </w:t>
    </w:r>
  </w:p>
  <w:p w:rsidR="00873805" w:rsidRPr="000C7160" w:rsidRDefault="00873805">
    <w:pPr>
      <w:pStyle w:val="SidhuvudKantJmn"/>
      <w:framePr w:w="8732" w:h="567" w:hRule="exact" w:vSpace="0" w:wrap="around" w:vAnchor="page" w:y="341" w:anchorLock="0"/>
    </w:pPr>
  </w:p>
  <w:p w:rsidR="00873805" w:rsidRPr="000C7160" w:rsidRDefault="00873805">
    <w:pPr>
      <w:pStyle w:val="SidhuvudKantUdda"/>
      <w:framePr w:w="8732" w:h="567" w:hRule="exact" w:vSpace="0" w:wrap="around" w:vAnchor="page" w:y="341" w:anchorLock="0"/>
    </w:pPr>
    <w:r w:rsidRPr="000C7160">
      <w:rPr>
        <w:rStyle w:val="SidhuvudRubrikReferens"/>
        <w:smallCaps w:val="0"/>
        <w:spacing w:val="0"/>
        <w:sz w:val="19"/>
      </w:rPr>
      <w:t xml:space="preserve"> </w:t>
    </w:r>
  </w:p>
  <w:p w:rsidR="00873805" w:rsidRPr="000C7160" w:rsidRDefault="0087380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64E68E4"/>
    <w:multiLevelType w:val="singleLevel"/>
    <w:tmpl w:val="041D000F"/>
    <w:lvl w:ilvl="0">
      <w:start w:val="3"/>
      <w:numFmt w:val="decimal"/>
      <w:lvlText w:val="%1."/>
      <w:lvlJc w:val="left"/>
      <w:pPr>
        <w:tabs>
          <w:tab w:val="num" w:pos="360"/>
        </w:tabs>
        <w:ind w:left="360" w:hanging="360"/>
      </w:pPr>
      <w:rPr>
        <w:rFonts w:hint="default"/>
      </w:rPr>
    </w:lvl>
  </w:abstractNum>
  <w:num w:numId="1" w16cid:durableId="575550285">
    <w:abstractNumId w:val="0"/>
  </w:num>
  <w:num w:numId="2" w16cid:durableId="1147936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CB65AB"/>
    <w:rsid w:val="000C7160"/>
    <w:rsid w:val="00873805"/>
    <w:rsid w:val="00CB6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BB5B3-F3F7-4768-90CE-DED7DD10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7790</Words>
  <Characters>49546</Characters>
  <Application>Microsoft Office Word</Application>
  <DocSecurity>4</DocSecurity>
  <Lines>990</Lines>
  <Paragraphs>335</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Trafikutskottets betänkande</vt:lpstr>
      <vt:lpstr>Sammanfattning</vt:lpstr>
      <vt:lpstr>Innehållsförteckning</vt:lpstr>
      <vt:lpstr>Utskottets förslag till riksdagsbeslut</vt:lpstr>
      <vt:lpstr>Utskottets överväganden</vt:lpstr>
      <vt:lpstr>    Åkerinäringens konkurrenssituation</vt:lpstr>
      <vt:lpstr>        Bakgrund</vt:lpstr>
      <vt:lpstr>        Motionsförslag</vt:lpstr>
      <vt:lpstr>        Utskottets ställningstagande</vt:lpstr>
      <vt:lpstr>    Bärighetsfrågor</vt:lpstr>
      <vt:lpstr>        Bakgrund</vt:lpstr>
      <vt:lpstr>        Motionsförslag</vt:lpstr>
      <vt:lpstr>        Utskottets ställningstagande</vt:lpstr>
      <vt:lpstr>    Regler om överlastavgift</vt:lpstr>
      <vt:lpstr>        Bakgrund</vt:lpstr>
      <vt:lpstr>        Motionsförslag</vt:lpstr>
      <vt:lpstr>        Utskottets ställningstagande</vt:lpstr>
      <vt:lpstr>    Vissa trafiksäkerhetsfrågor </vt:lpstr>
      <vt:lpstr>        Motionsförslag</vt:lpstr>
      <vt:lpstr>        Utskottets ställningstagande</vt:lpstr>
      <vt:lpstr>    En reformerad taxinäring</vt:lpstr>
      <vt:lpstr>        Motionsförslag</vt:lpstr>
      <vt:lpstr>        Utskottets ställningstagande</vt:lpstr>
      <vt:lpstr>    Personuppgifter på taxikvitton</vt:lpstr>
      <vt:lpstr>        Gällande regler</vt:lpstr>
      <vt:lpstr>        Motionsförslag</vt:lpstr>
      <vt:lpstr>        Utskottets ställningstagande</vt:lpstr>
      <vt:lpstr>    Yrkestrafiklagstiftningens s.k. fortlöpandekrav</vt:lpstr>
      <vt:lpstr>        Bakgrund</vt:lpstr>
      <vt:lpstr>        Motionsförslag</vt:lpstr>
      <vt:lpstr>        Utskottets ställningstagande</vt:lpstr>
      <vt:lpstr>    Taxeinformation i hyrbilar</vt:lpstr>
      <vt:lpstr>        Motionsförslag</vt:lpstr>
      <vt:lpstr>        Utskottets ställningstagande</vt:lpstr>
      <vt:lpstr>    Yrkestrafiklagstiftningens regler om varning</vt:lpstr>
      <vt:lpstr>        Bakgrund</vt:lpstr>
      <vt:lpstr>        Motionsförslag</vt:lpstr>
      <vt:lpstr>        Utskottets ställningstagande</vt:lpstr>
      <vt:lpstr>    Säkerheten i taxibilar m.m.</vt:lpstr>
      <vt:lpstr>        Motionsförslag</vt:lpstr>
      <vt:lpstr>        Utskottets ställningstagande</vt:lpstr>
      <vt:lpstr>Reservationer</vt:lpstr>
      <vt:lpstr>    1.	Åkerinäringens konkurrenssituation (punkt 1)</vt:lpstr>
      <vt:lpstr>    2.	Åkerinäringens konkurrenssituation (punkt 1)</vt:lpstr>
      <vt:lpstr>    3.    Bärighetsfrågor och Vissa trafiksäkerhetsfrågor (punkterna 2 och 4) </vt:lpstr>
      <vt:lpstr>    </vt:lpstr>
      <vt:lpstr>    4.	En reformerad taxinäring (punkt 5, motiveringen)</vt:lpstr>
      <vt:lpstr>Förteckning över behandlade förslag</vt:lpstr>
      <vt:lpstr>    Motioner från allmänna motionstiden hösten 2000</vt:lpstr>
    </vt:vector>
  </TitlesOfParts>
  <Company>Riksdagen</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2001-03-26T12:37:00Z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