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5E482A">
              <w:rPr>
                <w:b/>
              </w:rPr>
              <w:t>23</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1B463E">
              <w:t>2</w:t>
            </w:r>
            <w:r w:rsidR="009D6560">
              <w:t>-</w:t>
            </w:r>
            <w:r w:rsidR="005E482A">
              <w:t>03-31</w:t>
            </w:r>
          </w:p>
        </w:tc>
      </w:tr>
      <w:tr w:rsidR="0096348C" w:rsidTr="00012D39">
        <w:tc>
          <w:tcPr>
            <w:tcW w:w="1985" w:type="dxa"/>
          </w:tcPr>
          <w:p w:rsidR="0096348C" w:rsidRDefault="0096348C" w:rsidP="0096348C">
            <w:r>
              <w:t>TID</w:t>
            </w:r>
          </w:p>
        </w:tc>
        <w:tc>
          <w:tcPr>
            <w:tcW w:w="6463" w:type="dxa"/>
          </w:tcPr>
          <w:p w:rsidR="00D12EAD" w:rsidRDefault="005E482A" w:rsidP="0096348C">
            <w:r>
              <w:t>10.00–</w:t>
            </w:r>
            <w:r w:rsidR="00F4370D">
              <w:t>10.45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rsidR="001A59E3" w:rsidRDefault="001A59E3" w:rsidP="001A59E3">
            <w:pPr>
              <w:widowControl/>
              <w:autoSpaceDE w:val="0"/>
              <w:autoSpaceDN w:val="0"/>
              <w:adjustRightInd w:val="0"/>
              <w:textAlignment w:val="center"/>
              <w:rPr>
                <w:b/>
                <w:szCs w:val="26"/>
              </w:rPr>
            </w:pPr>
            <w:r>
              <w:rPr>
                <w:b/>
                <w:szCs w:val="26"/>
              </w:rPr>
              <w:t>Medgivande att delta på distans</w:t>
            </w:r>
          </w:p>
          <w:p w:rsidR="001A59E3" w:rsidRDefault="001A59E3" w:rsidP="001A59E3">
            <w:pPr>
              <w:widowControl/>
              <w:autoSpaceDE w:val="0"/>
              <w:autoSpaceDN w:val="0"/>
              <w:adjustRightInd w:val="0"/>
              <w:textAlignment w:val="center"/>
              <w:rPr>
                <w:b/>
                <w:szCs w:val="26"/>
              </w:rPr>
            </w:pPr>
          </w:p>
          <w:p w:rsidR="001A59E3" w:rsidRDefault="001A59E3" w:rsidP="001A59E3">
            <w:pPr>
              <w:widowControl/>
              <w:autoSpaceDE w:val="0"/>
              <w:autoSpaceDN w:val="0"/>
              <w:adjustRightInd w:val="0"/>
              <w:textAlignment w:val="center"/>
              <w:rPr>
                <w:szCs w:val="26"/>
              </w:rPr>
            </w:pPr>
            <w:r w:rsidRPr="00643BEA">
              <w:rPr>
                <w:szCs w:val="26"/>
              </w:rPr>
              <w:t>Utskottet medgav att föredragande Caroline Jender Pamrin från EU-nämndens kansli fick delta på distans under sammanträdet vid punkt 1 och 2 på föredragningslistan.</w:t>
            </w:r>
          </w:p>
          <w:p w:rsidR="00E57DF8" w:rsidRDefault="00E57DF8" w:rsidP="001A59E3">
            <w:pPr>
              <w:widowControl/>
              <w:autoSpaceDE w:val="0"/>
              <w:autoSpaceDN w:val="0"/>
              <w:adjustRightInd w:val="0"/>
              <w:textAlignment w:val="center"/>
              <w:rPr>
                <w:b/>
                <w:szCs w:val="26"/>
              </w:rPr>
            </w:pPr>
          </w:p>
        </w:tc>
      </w:tr>
      <w:tr w:rsidR="001A59E3" w:rsidTr="00D12EAD">
        <w:tc>
          <w:tcPr>
            <w:tcW w:w="567" w:type="dxa"/>
          </w:tcPr>
          <w:p w:rsidR="001A59E3" w:rsidRDefault="001A59E3" w:rsidP="0096348C">
            <w:pPr>
              <w:tabs>
                <w:tab w:val="left" w:pos="1701"/>
              </w:tabs>
              <w:rPr>
                <w:b/>
                <w:snapToGrid w:val="0"/>
              </w:rPr>
            </w:pPr>
            <w:r>
              <w:rPr>
                <w:b/>
                <w:snapToGrid w:val="0"/>
              </w:rPr>
              <w:t>§</w:t>
            </w:r>
            <w:r w:rsidR="007921AB">
              <w:rPr>
                <w:b/>
                <w:snapToGrid w:val="0"/>
              </w:rPr>
              <w:t xml:space="preserve"> 2</w:t>
            </w:r>
          </w:p>
        </w:tc>
        <w:tc>
          <w:tcPr>
            <w:tcW w:w="6946" w:type="dxa"/>
            <w:gridSpan w:val="2"/>
          </w:tcPr>
          <w:p w:rsidR="001A59E3" w:rsidRDefault="001A59E3" w:rsidP="001A59E3">
            <w:pPr>
              <w:widowControl/>
              <w:autoSpaceDE w:val="0"/>
              <w:autoSpaceDN w:val="0"/>
              <w:adjustRightInd w:val="0"/>
              <w:textAlignment w:val="center"/>
              <w:rPr>
                <w:b/>
                <w:szCs w:val="24"/>
              </w:rPr>
            </w:pPr>
            <w:r>
              <w:rPr>
                <w:b/>
                <w:szCs w:val="24"/>
              </w:rPr>
              <w:t>Aktuella EU-frågor</w:t>
            </w:r>
          </w:p>
          <w:p w:rsidR="001A59E3" w:rsidRDefault="001A59E3" w:rsidP="001A59E3">
            <w:pPr>
              <w:widowControl/>
              <w:autoSpaceDE w:val="0"/>
              <w:autoSpaceDN w:val="0"/>
              <w:adjustRightInd w:val="0"/>
              <w:textAlignment w:val="center"/>
              <w:rPr>
                <w:b/>
                <w:szCs w:val="26"/>
              </w:rPr>
            </w:pPr>
          </w:p>
          <w:p w:rsidR="001A59E3" w:rsidRPr="009C2ED3" w:rsidRDefault="001A59E3" w:rsidP="001A59E3">
            <w:pPr>
              <w:widowControl/>
              <w:autoSpaceDE w:val="0"/>
              <w:autoSpaceDN w:val="0"/>
              <w:adjustRightInd w:val="0"/>
              <w:textAlignment w:val="center"/>
              <w:rPr>
                <w:b/>
                <w:szCs w:val="24"/>
              </w:rPr>
            </w:pPr>
            <w:r>
              <w:rPr>
                <w:rFonts w:eastAsiaTheme="minorHAnsi"/>
                <w:color w:val="000000"/>
                <w:szCs w:val="24"/>
                <w:lang w:eastAsia="en-US"/>
              </w:rPr>
              <w:t>Statssekreterare Tora Hansjons med medarbetare, Finansdepartementet</w:t>
            </w:r>
            <w:r>
              <w:rPr>
                <w:szCs w:val="24"/>
              </w:rPr>
              <w:t xml:space="preserve"> lämnade EU-information och svarade på utskottets frågor.</w:t>
            </w:r>
          </w:p>
          <w:p w:rsidR="001A59E3" w:rsidRDefault="001A59E3" w:rsidP="00E57DF8">
            <w:pPr>
              <w:widowControl/>
              <w:autoSpaceDE w:val="0"/>
              <w:autoSpaceDN w:val="0"/>
              <w:adjustRightInd w:val="0"/>
              <w:textAlignment w:val="center"/>
              <w:rPr>
                <w:b/>
                <w:szCs w:val="24"/>
              </w:rPr>
            </w:pPr>
          </w:p>
        </w:tc>
      </w:tr>
      <w:tr w:rsidR="000D3043" w:rsidTr="00D12EAD">
        <w:tc>
          <w:tcPr>
            <w:tcW w:w="567" w:type="dxa"/>
          </w:tcPr>
          <w:p w:rsidR="000D3043" w:rsidRDefault="001A59E3" w:rsidP="0096348C">
            <w:pPr>
              <w:tabs>
                <w:tab w:val="left" w:pos="1701"/>
              </w:tabs>
              <w:rPr>
                <w:b/>
                <w:snapToGrid w:val="0"/>
              </w:rPr>
            </w:pPr>
            <w:r>
              <w:rPr>
                <w:b/>
                <w:snapToGrid w:val="0"/>
              </w:rPr>
              <w:t>§</w:t>
            </w:r>
            <w:r w:rsidR="007921AB">
              <w:rPr>
                <w:b/>
                <w:snapToGrid w:val="0"/>
              </w:rPr>
              <w:t xml:space="preserve"> 3</w:t>
            </w:r>
          </w:p>
        </w:tc>
        <w:tc>
          <w:tcPr>
            <w:tcW w:w="6946" w:type="dxa"/>
            <w:gridSpan w:val="2"/>
          </w:tcPr>
          <w:p w:rsidR="005E13C8" w:rsidRDefault="005E482A" w:rsidP="000D3043">
            <w:pPr>
              <w:autoSpaceDE w:val="0"/>
              <w:autoSpaceDN w:val="0"/>
              <w:adjustRightInd w:val="0"/>
              <w:textAlignment w:val="center"/>
              <w:rPr>
                <w:szCs w:val="26"/>
              </w:rPr>
            </w:pPr>
            <w:r>
              <w:rPr>
                <w:rFonts w:eastAsiaTheme="minorHAnsi"/>
                <w:b/>
                <w:bCs/>
                <w:color w:val="000000"/>
                <w:szCs w:val="24"/>
                <w:lang w:eastAsia="en-US"/>
              </w:rPr>
              <w:t>Direktiv om en global minimiskatt för multinationella företag inom EU</w:t>
            </w:r>
            <w:r>
              <w:rPr>
                <w:szCs w:val="26"/>
              </w:rPr>
              <w:t xml:space="preserve"> </w:t>
            </w:r>
          </w:p>
          <w:p w:rsidR="005E482A" w:rsidRDefault="005E482A"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Utskottet överlade med statssekreterare </w:t>
            </w:r>
            <w:r w:rsidR="005E482A">
              <w:rPr>
                <w:rFonts w:eastAsiaTheme="minorHAnsi"/>
                <w:color w:val="000000"/>
                <w:szCs w:val="24"/>
                <w:lang w:eastAsia="en-US"/>
              </w:rPr>
              <w:t>Tora Hansjons</w:t>
            </w:r>
            <w:r w:rsidRPr="00EC45AD">
              <w:rPr>
                <w:szCs w:val="26"/>
              </w:rPr>
              <w:t xml:space="preserve"> Finansdepartementet</w:t>
            </w:r>
            <w:r w:rsidR="001F67F5">
              <w:rPr>
                <w:szCs w:val="26"/>
              </w:rPr>
              <w:t>.</w:t>
            </w:r>
            <w:r>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5E482A">
              <w:rPr>
                <w:szCs w:val="26"/>
              </w:rPr>
              <w:t xml:space="preserve">2022-03-28 </w:t>
            </w:r>
            <w:r w:rsidRPr="005B36F4">
              <w:rPr>
                <w:szCs w:val="26"/>
              </w:rPr>
              <w:t xml:space="preserve">med diarienummer </w:t>
            </w:r>
            <w:r w:rsidR="005E482A">
              <w:rPr>
                <w:szCs w:val="26"/>
              </w:rPr>
              <w:t>Fi2022/00542</w:t>
            </w:r>
            <w:r w:rsidRPr="005B36F4">
              <w:rPr>
                <w:szCs w:val="26"/>
              </w:rPr>
              <w:t xml:space="preserve"> Underlag inför överläggning i skatt</w:t>
            </w:r>
            <w:r>
              <w:rPr>
                <w:szCs w:val="26"/>
              </w:rPr>
              <w:t>eutskottet</w:t>
            </w:r>
            <w:r w:rsidRPr="005B36F4">
              <w:rPr>
                <w:szCs w:val="26"/>
              </w:rPr>
              <w:t xml:space="preserve"> </w:t>
            </w:r>
            <w:r w:rsidR="005E482A">
              <w:rPr>
                <w:szCs w:val="26"/>
              </w:rPr>
              <w:t>den 31 mars</w:t>
            </w:r>
            <w:r>
              <w:rPr>
                <w:szCs w:val="26"/>
              </w:rPr>
              <w:t xml:space="preserve"> 202</w:t>
            </w:r>
            <w:r w:rsidR="001B463E">
              <w:rPr>
                <w:szCs w:val="26"/>
              </w:rPr>
              <w:t>2</w:t>
            </w:r>
            <w:r>
              <w:rPr>
                <w:szCs w:val="26"/>
              </w:rPr>
              <w:t>.</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0D3043" w:rsidRDefault="005E482A" w:rsidP="005E482A">
            <w:pPr>
              <w:pStyle w:val="TableParagraph"/>
              <w:rPr>
                <w:rFonts w:eastAsiaTheme="minorHAnsi"/>
              </w:rPr>
            </w:pPr>
            <w:r w:rsidRPr="005E482A">
              <w:t>Syftet med kommissionens förslag om en global minimibeskattning är att implementera OECD:s modellregler inom EU. Sverige ställer sig positivt till en global minimibeskattning och att implementeringen i EU sker genom ett direktiv. Det är viktigt att ett system för en global minimibeskattning uppnår en lämplig balans mellan komplexitet och effektivitet. Det ska vara förutsebart, proportionerligt och träffsäkert utifrån syftet. Det är av central betydelse att direktivet är i linje med OECD:s modellregler om en global minimibeskattning och att tiden för genomförande av direktivet tar hänsyn till medlemsstaternas interna lagstiftningsprocesser.</w:t>
            </w:r>
            <w:r w:rsidRPr="005E482A">
              <w:rPr>
                <w:rFonts w:eastAsiaTheme="minorHAnsi"/>
              </w:rPr>
              <w:t xml:space="preserve"> </w:t>
            </w:r>
          </w:p>
          <w:p w:rsidR="005E482A" w:rsidRDefault="005E482A" w:rsidP="005E482A">
            <w:pPr>
              <w:pStyle w:val="TableParagraph"/>
              <w:rPr>
                <w:rFonts w:eastAsiaTheme="minorHAnsi"/>
                <w:b/>
                <w:bCs/>
                <w:color w:val="000000"/>
                <w:szCs w:val="24"/>
                <w:lang w:eastAsia="en-US"/>
              </w:rPr>
            </w:pPr>
          </w:p>
          <w:p w:rsidR="00147C23" w:rsidRPr="00A67464" w:rsidRDefault="005E482A" w:rsidP="005E482A">
            <w:pPr>
              <w:pStyle w:val="TableParagraph"/>
            </w:pPr>
            <w:r w:rsidRPr="005E482A">
              <w:t xml:space="preserve">Ordförandeskapets inriktning i kompromissförslaget är nu, efter förhandlingar i rådet, i linje med OECD:s modellregler. Kompromissförslaget beaktar även den nu antagna kommentaren till modellreglerna och OECD:s pågående arbete med detaljerade genomförandebestämmelser. Vidare har Sveriges behov av längre tid för genomförande av direktivet tillgodosetts. </w:t>
            </w:r>
            <w:r w:rsidR="00147C23" w:rsidRPr="00A67464">
              <w:t>Mot denna bakgrund kan Sverige stödja att rådet ska anta en allmän riktlinje</w:t>
            </w:r>
            <w:r w:rsidR="00A67464" w:rsidRPr="00A67464">
              <w:t xml:space="preserve"> om direktivförslaget</w:t>
            </w:r>
            <w:r w:rsidR="00147C23" w:rsidRPr="00A67464">
              <w:t>.</w:t>
            </w:r>
          </w:p>
          <w:p w:rsidR="00A27630" w:rsidRDefault="00A27630" w:rsidP="005E482A">
            <w:pPr>
              <w:pStyle w:val="TableParagraph"/>
              <w:rPr>
                <w:b/>
              </w:rPr>
            </w:pPr>
          </w:p>
          <w:p w:rsidR="005E482A" w:rsidRDefault="005E482A" w:rsidP="005E482A">
            <w:pPr>
              <w:pStyle w:val="TableParagraph"/>
              <w:rPr>
                <w:rFonts w:eastAsiaTheme="minorHAnsi"/>
                <w:b/>
                <w:bCs/>
                <w:color w:val="000000"/>
                <w:szCs w:val="24"/>
                <w:lang w:eastAsia="en-US"/>
              </w:rPr>
            </w:pPr>
          </w:p>
          <w:p w:rsidR="000D3043" w:rsidRDefault="000D3043" w:rsidP="005E482A">
            <w:pPr>
              <w:pStyle w:val="TableParagraph"/>
              <w:rPr>
                <w:snapToGrid w:val="0"/>
              </w:rPr>
            </w:pPr>
            <w:r w:rsidRPr="005313CE">
              <w:rPr>
                <w:snapToGrid w:val="0"/>
              </w:rPr>
              <w:lastRenderedPageBreak/>
              <w:t>Ordföranden konstaterade att det fanns stöd i utskottet för den av regeringen redovisade ståndpunkten.</w:t>
            </w:r>
            <w:r w:rsidRPr="00F218C8">
              <w:rPr>
                <w:snapToGrid w:val="0"/>
              </w:rPr>
              <w:t xml:space="preserve"> </w:t>
            </w:r>
          </w:p>
          <w:p w:rsidR="00BE56A5" w:rsidRDefault="00BE56A5" w:rsidP="00BE56A5">
            <w:pPr>
              <w:rPr>
                <w:iCs/>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lastRenderedPageBreak/>
              <w:t>§</w:t>
            </w:r>
            <w:r w:rsidR="007921AB">
              <w:rPr>
                <w:b/>
                <w:snapToGrid w:val="0"/>
              </w:rPr>
              <w:t xml:space="preserve"> 4</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w:t>
            </w:r>
            <w:r w:rsidR="0096238C">
              <w:rPr>
                <w:snapToGrid w:val="0"/>
              </w:rPr>
              <w:t>1</w:t>
            </w:r>
            <w:r>
              <w:rPr>
                <w:snapToGrid w:val="0"/>
              </w:rPr>
              <w:t>/2</w:t>
            </w:r>
            <w:r w:rsidR="0096238C">
              <w:rPr>
                <w:snapToGrid w:val="0"/>
              </w:rPr>
              <w:t>2</w:t>
            </w:r>
            <w:r>
              <w:rPr>
                <w:snapToGrid w:val="0"/>
              </w:rPr>
              <w:t>:</w:t>
            </w:r>
            <w:r w:rsidR="005E482A">
              <w:rPr>
                <w:snapToGrid w:val="0"/>
              </w:rPr>
              <w:t>22</w:t>
            </w:r>
            <w:r w:rsidR="000D3043">
              <w:rPr>
                <w:snapToGrid w:val="0"/>
              </w:rPr>
              <w:t>.</w:t>
            </w:r>
          </w:p>
          <w:p w:rsidR="00E57DF8" w:rsidRDefault="00E57DF8" w:rsidP="00723D66">
            <w:pPr>
              <w:tabs>
                <w:tab w:val="left" w:pos="1701"/>
              </w:tabs>
              <w:rPr>
                <w:b/>
                <w:snapToGrid w:val="0"/>
              </w:rPr>
            </w:pPr>
          </w:p>
        </w:tc>
      </w:tr>
      <w:tr w:rsidR="005E482A" w:rsidTr="00D12EAD">
        <w:tc>
          <w:tcPr>
            <w:tcW w:w="567" w:type="dxa"/>
          </w:tcPr>
          <w:p w:rsidR="005E482A" w:rsidRDefault="005E482A" w:rsidP="005E482A">
            <w:pPr>
              <w:tabs>
                <w:tab w:val="left" w:pos="1701"/>
              </w:tabs>
              <w:rPr>
                <w:b/>
                <w:snapToGrid w:val="0"/>
              </w:rPr>
            </w:pPr>
            <w:r>
              <w:rPr>
                <w:b/>
                <w:snapToGrid w:val="0"/>
              </w:rPr>
              <w:t xml:space="preserve">§ </w:t>
            </w:r>
            <w:r w:rsidR="007921AB">
              <w:rPr>
                <w:b/>
                <w:snapToGrid w:val="0"/>
              </w:rPr>
              <w:t>5</w:t>
            </w:r>
          </w:p>
        </w:tc>
        <w:tc>
          <w:tcPr>
            <w:tcW w:w="6946" w:type="dxa"/>
            <w:gridSpan w:val="2"/>
          </w:tcPr>
          <w:p w:rsidR="005E482A" w:rsidRDefault="005E482A" w:rsidP="005E482A">
            <w:pPr>
              <w:tabs>
                <w:tab w:val="left" w:pos="1701"/>
              </w:tabs>
              <w:rPr>
                <w:rFonts w:eastAsiaTheme="minorHAnsi"/>
                <w:b/>
                <w:bCs/>
                <w:color w:val="000000"/>
                <w:szCs w:val="24"/>
                <w:lang w:eastAsia="en-US"/>
              </w:rPr>
            </w:pPr>
            <w:r w:rsidRPr="005E482A">
              <w:rPr>
                <w:rFonts w:eastAsiaTheme="minorHAnsi"/>
                <w:b/>
                <w:bCs/>
                <w:color w:val="000000"/>
                <w:szCs w:val="24"/>
                <w:lang w:eastAsia="en-US"/>
              </w:rPr>
              <w:t>Höjd omsättningsgräns för befrielse från mervärdesskatt (SkU22)</w:t>
            </w:r>
          </w:p>
          <w:p w:rsidR="005E482A" w:rsidRDefault="005E482A" w:rsidP="005E482A">
            <w:pPr>
              <w:tabs>
                <w:tab w:val="left" w:pos="1701"/>
              </w:tabs>
              <w:rPr>
                <w:rFonts w:eastAsiaTheme="minorHAnsi"/>
                <w:color w:val="000000"/>
                <w:szCs w:val="24"/>
                <w:lang w:eastAsia="en-US"/>
              </w:rPr>
            </w:pPr>
          </w:p>
          <w:p w:rsidR="005E482A" w:rsidRDefault="005E482A" w:rsidP="005E482A">
            <w:pPr>
              <w:tabs>
                <w:tab w:val="left" w:pos="1701"/>
              </w:tabs>
              <w:rPr>
                <w:rFonts w:eastAsiaTheme="minorHAnsi"/>
                <w:color w:val="000000"/>
                <w:szCs w:val="24"/>
                <w:lang w:eastAsia="en-US"/>
              </w:rPr>
            </w:pPr>
            <w:r>
              <w:rPr>
                <w:rFonts w:eastAsiaTheme="minorHAnsi"/>
                <w:color w:val="000000"/>
                <w:szCs w:val="24"/>
                <w:lang w:eastAsia="en-US"/>
              </w:rPr>
              <w:t xml:space="preserve">Utskottet behandlade proposition 2021/22:110. </w:t>
            </w:r>
          </w:p>
          <w:p w:rsidR="005E482A" w:rsidRDefault="005E482A" w:rsidP="005E482A">
            <w:pPr>
              <w:tabs>
                <w:tab w:val="left" w:pos="1701"/>
              </w:tabs>
              <w:rPr>
                <w:rFonts w:eastAsiaTheme="minorHAnsi"/>
                <w:color w:val="000000"/>
                <w:szCs w:val="24"/>
                <w:lang w:eastAsia="en-US"/>
              </w:rPr>
            </w:pPr>
          </w:p>
          <w:p w:rsidR="005E482A" w:rsidRDefault="005E482A" w:rsidP="005E482A">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5E482A" w:rsidTr="00D12EAD">
        <w:tc>
          <w:tcPr>
            <w:tcW w:w="567" w:type="dxa"/>
          </w:tcPr>
          <w:p w:rsidR="005E482A" w:rsidRDefault="005E482A" w:rsidP="005E482A">
            <w:pPr>
              <w:tabs>
                <w:tab w:val="left" w:pos="1701"/>
              </w:tabs>
              <w:rPr>
                <w:b/>
                <w:snapToGrid w:val="0"/>
              </w:rPr>
            </w:pPr>
            <w:r>
              <w:rPr>
                <w:b/>
                <w:snapToGrid w:val="0"/>
              </w:rPr>
              <w:t xml:space="preserve">§ </w:t>
            </w:r>
            <w:r w:rsidR="007921AB">
              <w:rPr>
                <w:b/>
                <w:snapToGrid w:val="0"/>
              </w:rPr>
              <w:t>6</w:t>
            </w:r>
          </w:p>
        </w:tc>
        <w:tc>
          <w:tcPr>
            <w:tcW w:w="6946" w:type="dxa"/>
            <w:gridSpan w:val="2"/>
          </w:tcPr>
          <w:p w:rsidR="005E482A" w:rsidRDefault="005E482A" w:rsidP="005E482A">
            <w:pPr>
              <w:tabs>
                <w:tab w:val="left" w:pos="1701"/>
              </w:tabs>
              <w:rPr>
                <w:rFonts w:eastAsiaTheme="minorHAnsi"/>
                <w:b/>
                <w:bCs/>
                <w:color w:val="000000"/>
                <w:szCs w:val="24"/>
                <w:lang w:eastAsia="en-US"/>
              </w:rPr>
            </w:pPr>
            <w:r w:rsidRPr="005E482A">
              <w:rPr>
                <w:rFonts w:eastAsiaTheme="minorHAnsi"/>
                <w:b/>
                <w:bCs/>
                <w:color w:val="000000"/>
                <w:szCs w:val="24"/>
                <w:lang w:eastAsia="en-US"/>
              </w:rPr>
              <w:t>Ytterligare sänkt mervärdesskatt på vissa reparationer (SkU23)</w:t>
            </w:r>
          </w:p>
          <w:p w:rsidR="005E482A" w:rsidRDefault="005E482A" w:rsidP="005E482A">
            <w:pPr>
              <w:tabs>
                <w:tab w:val="left" w:pos="1701"/>
              </w:tabs>
              <w:rPr>
                <w:rFonts w:eastAsiaTheme="minorHAnsi"/>
                <w:color w:val="000000"/>
                <w:szCs w:val="24"/>
                <w:lang w:eastAsia="en-US"/>
              </w:rPr>
            </w:pPr>
          </w:p>
          <w:p w:rsidR="005E482A" w:rsidRDefault="005E482A" w:rsidP="005E482A">
            <w:pPr>
              <w:tabs>
                <w:tab w:val="left" w:pos="1701"/>
              </w:tabs>
              <w:rPr>
                <w:rFonts w:eastAsiaTheme="minorHAnsi"/>
                <w:color w:val="000000"/>
                <w:szCs w:val="24"/>
                <w:lang w:eastAsia="en-US"/>
              </w:rPr>
            </w:pPr>
            <w:r>
              <w:rPr>
                <w:rFonts w:eastAsiaTheme="minorHAnsi"/>
                <w:color w:val="000000"/>
                <w:szCs w:val="24"/>
                <w:lang w:eastAsia="en-US"/>
              </w:rPr>
              <w:t xml:space="preserve">Utskottet behandlade proposition 2021/22:96. </w:t>
            </w:r>
          </w:p>
          <w:p w:rsidR="005E482A" w:rsidRDefault="005E482A" w:rsidP="005E482A">
            <w:pPr>
              <w:tabs>
                <w:tab w:val="left" w:pos="1701"/>
              </w:tabs>
              <w:rPr>
                <w:rFonts w:eastAsiaTheme="minorHAnsi"/>
                <w:color w:val="000000"/>
                <w:szCs w:val="24"/>
                <w:lang w:eastAsia="en-US"/>
              </w:rPr>
            </w:pPr>
          </w:p>
          <w:p w:rsidR="005E482A" w:rsidRDefault="005E482A" w:rsidP="005E482A">
            <w:pPr>
              <w:tabs>
                <w:tab w:val="left" w:pos="1701"/>
              </w:tabs>
              <w:rPr>
                <w:rFonts w:eastAsiaTheme="minorHAnsi"/>
                <w:color w:val="000000"/>
                <w:szCs w:val="24"/>
                <w:lang w:eastAsia="en-US"/>
              </w:rPr>
            </w:pPr>
            <w:r>
              <w:rPr>
                <w:rFonts w:eastAsiaTheme="minorHAnsi"/>
                <w:color w:val="000000"/>
                <w:szCs w:val="24"/>
                <w:lang w:eastAsia="en-US"/>
              </w:rPr>
              <w:t>Ärendet bordlades.</w:t>
            </w:r>
          </w:p>
          <w:p w:rsidR="003702BB" w:rsidRPr="00F93B25" w:rsidRDefault="003702BB" w:rsidP="005E482A">
            <w:pPr>
              <w:tabs>
                <w:tab w:val="left" w:pos="1701"/>
              </w:tabs>
              <w:rPr>
                <w:snapToGrid w:val="0"/>
              </w:rPr>
            </w:pPr>
          </w:p>
        </w:tc>
      </w:tr>
      <w:tr w:rsidR="005E482A" w:rsidTr="00D12EAD">
        <w:tc>
          <w:tcPr>
            <w:tcW w:w="567" w:type="dxa"/>
          </w:tcPr>
          <w:p w:rsidR="005E482A" w:rsidRDefault="005E482A" w:rsidP="005E482A">
            <w:pPr>
              <w:tabs>
                <w:tab w:val="left" w:pos="1701"/>
              </w:tabs>
              <w:rPr>
                <w:b/>
                <w:snapToGrid w:val="0"/>
              </w:rPr>
            </w:pPr>
            <w:r>
              <w:rPr>
                <w:b/>
                <w:snapToGrid w:val="0"/>
              </w:rPr>
              <w:t xml:space="preserve">§ </w:t>
            </w:r>
            <w:r w:rsidR="007921AB">
              <w:rPr>
                <w:b/>
                <w:snapToGrid w:val="0"/>
              </w:rPr>
              <w:t>7</w:t>
            </w:r>
          </w:p>
        </w:tc>
        <w:tc>
          <w:tcPr>
            <w:tcW w:w="6946" w:type="dxa"/>
            <w:gridSpan w:val="2"/>
          </w:tcPr>
          <w:p w:rsidR="005E482A" w:rsidRDefault="005E482A" w:rsidP="005E482A">
            <w:pPr>
              <w:tabs>
                <w:tab w:val="left" w:pos="1701"/>
              </w:tabs>
              <w:rPr>
                <w:b/>
                <w:snapToGrid w:val="0"/>
              </w:rPr>
            </w:pPr>
            <w:r>
              <w:rPr>
                <w:b/>
                <w:snapToGrid w:val="0"/>
              </w:rPr>
              <w:t>Övriga frågor</w:t>
            </w:r>
          </w:p>
          <w:p w:rsidR="005E482A" w:rsidRDefault="005E482A" w:rsidP="005E482A">
            <w:pPr>
              <w:tabs>
                <w:tab w:val="left" w:pos="1701"/>
              </w:tabs>
              <w:rPr>
                <w:snapToGrid w:val="0"/>
              </w:rPr>
            </w:pPr>
          </w:p>
          <w:p w:rsidR="001A59E3" w:rsidRDefault="001A59E3" w:rsidP="001A59E3">
            <w:pPr>
              <w:tabs>
                <w:tab w:val="left" w:pos="1304"/>
              </w:tabs>
              <w:rPr>
                <w:sz w:val="22"/>
              </w:rPr>
            </w:pPr>
            <w:r>
              <w:rPr>
                <w:snapToGrid w:val="0"/>
              </w:rPr>
              <w:t xml:space="preserve">Vänsterpartiet föreslog att utskottet skulle ta ett initiativ </w:t>
            </w:r>
            <w:r>
              <w:t>om en tillfällig lagändring så att större gåvor från företag till hjälpbehövande i Ukraina kan undantas från uttagsbeskattning. Se bilaga 2.</w:t>
            </w:r>
          </w:p>
          <w:p w:rsidR="001A59E3" w:rsidRDefault="001A59E3" w:rsidP="005E482A">
            <w:pPr>
              <w:tabs>
                <w:tab w:val="left" w:pos="1701"/>
              </w:tabs>
              <w:rPr>
                <w:snapToGrid w:val="0"/>
              </w:rPr>
            </w:pPr>
          </w:p>
          <w:p w:rsidR="001A59E3" w:rsidRDefault="001A59E3" w:rsidP="005E482A">
            <w:pPr>
              <w:tabs>
                <w:tab w:val="left" w:pos="1701"/>
              </w:tabs>
              <w:rPr>
                <w:snapToGrid w:val="0"/>
              </w:rPr>
            </w:pPr>
            <w:r>
              <w:rPr>
                <w:snapToGrid w:val="0"/>
              </w:rPr>
              <w:t>Frågan bordlades.</w:t>
            </w:r>
          </w:p>
          <w:p w:rsidR="003702BB" w:rsidRDefault="003702BB" w:rsidP="005E482A">
            <w:pPr>
              <w:tabs>
                <w:tab w:val="left" w:pos="1701"/>
              </w:tabs>
              <w:rPr>
                <w:snapToGrid w:val="0"/>
              </w:rPr>
            </w:pPr>
          </w:p>
          <w:p w:rsidR="0015290D" w:rsidRDefault="0015290D" w:rsidP="0015290D">
            <w:pPr>
              <w:rPr>
                <w:sz w:val="22"/>
              </w:rPr>
            </w:pPr>
            <w:r>
              <w:t>Helena Bouveng (M), Anna Vikström (S), Eric Westroth (SD) samt Helena Winter informerade om det digitala mötet i det parlamentariska nätverket i OECD (GPN) den 18 mars, som för utskottets del handlade om arbetet med pelare 1 (omfördelning av beskattningsrätt till marknadsjurisdiktioner) och 2 (global minimiskatt).</w:t>
            </w:r>
          </w:p>
          <w:p w:rsidR="001A59E3" w:rsidRPr="00F93B25" w:rsidRDefault="001A59E3" w:rsidP="005E482A">
            <w:pPr>
              <w:tabs>
                <w:tab w:val="left" w:pos="1701"/>
              </w:tabs>
              <w:rPr>
                <w:snapToGrid w:val="0"/>
              </w:rPr>
            </w:pPr>
          </w:p>
        </w:tc>
      </w:tr>
      <w:tr w:rsidR="005E482A" w:rsidTr="00D12EAD">
        <w:tc>
          <w:tcPr>
            <w:tcW w:w="567" w:type="dxa"/>
          </w:tcPr>
          <w:p w:rsidR="005E482A" w:rsidRDefault="005E482A" w:rsidP="005E482A">
            <w:pPr>
              <w:tabs>
                <w:tab w:val="left" w:pos="1701"/>
              </w:tabs>
              <w:rPr>
                <w:b/>
                <w:snapToGrid w:val="0"/>
              </w:rPr>
            </w:pPr>
            <w:r>
              <w:rPr>
                <w:b/>
                <w:snapToGrid w:val="0"/>
              </w:rPr>
              <w:t xml:space="preserve">§ </w:t>
            </w:r>
            <w:r w:rsidR="007921AB">
              <w:rPr>
                <w:b/>
                <w:snapToGrid w:val="0"/>
              </w:rPr>
              <w:t>8</w:t>
            </w:r>
          </w:p>
        </w:tc>
        <w:tc>
          <w:tcPr>
            <w:tcW w:w="6946" w:type="dxa"/>
            <w:gridSpan w:val="2"/>
          </w:tcPr>
          <w:p w:rsidR="005E482A" w:rsidRDefault="005E482A" w:rsidP="005E482A">
            <w:pPr>
              <w:tabs>
                <w:tab w:val="left" w:pos="1701"/>
              </w:tabs>
              <w:rPr>
                <w:b/>
                <w:snapToGrid w:val="0"/>
              </w:rPr>
            </w:pPr>
            <w:r>
              <w:rPr>
                <w:b/>
                <w:snapToGrid w:val="0"/>
              </w:rPr>
              <w:t>Nästa sammanträde</w:t>
            </w:r>
          </w:p>
          <w:p w:rsidR="005E482A" w:rsidRDefault="005E482A" w:rsidP="005E482A">
            <w:pPr>
              <w:tabs>
                <w:tab w:val="left" w:pos="1701"/>
              </w:tabs>
              <w:rPr>
                <w:snapToGrid w:val="0"/>
              </w:rPr>
            </w:pPr>
          </w:p>
          <w:p w:rsidR="005E482A" w:rsidRPr="00F93B25" w:rsidRDefault="005E482A" w:rsidP="005E482A">
            <w:pPr>
              <w:tabs>
                <w:tab w:val="left" w:pos="1701"/>
              </w:tabs>
              <w:rPr>
                <w:snapToGrid w:val="0"/>
              </w:rPr>
            </w:pPr>
            <w:r>
              <w:rPr>
                <w:snapToGrid w:val="0"/>
              </w:rPr>
              <w:t>Utskottet beslutade att nästa sammanträde ska äga rum tisdagen den 5 april 2022 kl. 11.00.</w:t>
            </w:r>
          </w:p>
          <w:p w:rsidR="005E482A" w:rsidRPr="00F93B25" w:rsidRDefault="005E482A" w:rsidP="005E482A">
            <w:pPr>
              <w:tabs>
                <w:tab w:val="left" w:pos="1701"/>
              </w:tabs>
              <w:rPr>
                <w:snapToGrid w:val="0"/>
              </w:rPr>
            </w:pPr>
          </w:p>
        </w:tc>
      </w:tr>
      <w:tr w:rsidR="005E482A" w:rsidTr="00D12EAD">
        <w:tc>
          <w:tcPr>
            <w:tcW w:w="567" w:type="dxa"/>
          </w:tcPr>
          <w:p w:rsidR="005E482A" w:rsidRDefault="005E482A" w:rsidP="005E482A">
            <w:pPr>
              <w:tabs>
                <w:tab w:val="left" w:pos="1701"/>
              </w:tabs>
              <w:rPr>
                <w:b/>
                <w:snapToGrid w:val="0"/>
              </w:rPr>
            </w:pPr>
          </w:p>
        </w:tc>
        <w:tc>
          <w:tcPr>
            <w:tcW w:w="6946" w:type="dxa"/>
            <w:gridSpan w:val="2"/>
          </w:tcPr>
          <w:p w:rsidR="005E482A" w:rsidRDefault="005E482A" w:rsidP="005E482A">
            <w:pPr>
              <w:tabs>
                <w:tab w:val="left" w:pos="1701"/>
              </w:tabs>
              <w:rPr>
                <w:b/>
                <w:snapToGrid w:val="0"/>
              </w:rPr>
            </w:pPr>
          </w:p>
        </w:tc>
      </w:tr>
      <w:tr w:rsidR="005E482A" w:rsidTr="00D12EAD">
        <w:trPr>
          <w:gridAfter w:val="1"/>
          <w:wAfter w:w="357" w:type="dxa"/>
        </w:trPr>
        <w:tc>
          <w:tcPr>
            <w:tcW w:w="7156" w:type="dxa"/>
            <w:gridSpan w:val="2"/>
          </w:tcPr>
          <w:p w:rsidR="005E482A" w:rsidRDefault="005E482A" w:rsidP="005E482A">
            <w:pPr>
              <w:tabs>
                <w:tab w:val="left" w:pos="1701"/>
              </w:tabs>
            </w:pPr>
            <w:r>
              <w:t>Vid protokollet</w:t>
            </w:r>
          </w:p>
          <w:p w:rsidR="005E482A" w:rsidRPr="00CF4289" w:rsidRDefault="005E482A" w:rsidP="005E482A">
            <w:pPr>
              <w:tabs>
                <w:tab w:val="left" w:pos="1701"/>
              </w:tabs>
              <w:spacing w:before="60"/>
              <w:rPr>
                <w:i/>
              </w:rPr>
            </w:pPr>
          </w:p>
          <w:p w:rsidR="005E482A" w:rsidRDefault="005E482A" w:rsidP="005E482A">
            <w:pPr>
              <w:tabs>
                <w:tab w:val="left" w:pos="1701"/>
              </w:tabs>
            </w:pPr>
          </w:p>
          <w:p w:rsidR="005E482A" w:rsidRDefault="005E482A" w:rsidP="005E482A">
            <w:pPr>
              <w:tabs>
                <w:tab w:val="left" w:pos="1701"/>
              </w:tabs>
            </w:pPr>
          </w:p>
          <w:p w:rsidR="005E482A" w:rsidRPr="00CF4289" w:rsidRDefault="005E482A" w:rsidP="005E482A">
            <w:pPr>
              <w:tabs>
                <w:tab w:val="left" w:pos="1701"/>
              </w:tabs>
            </w:pPr>
            <w:r>
              <w:t>Justeras den 5 april 2022</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5E482A">
              <w:t>23</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r w:rsidR="005E7D20">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950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61484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Ulla Andersson </w:t>
            </w:r>
            <w:r w:rsidR="00E70A95">
              <w:rPr>
                <w:sz w:val="22"/>
              </w:rPr>
              <w:t>(V)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950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950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FD75A8" w:rsidP="003F642F">
            <w:pPr>
              <w:rPr>
                <w:sz w:val="22"/>
                <w:szCs w:val="22"/>
                <w:lang w:val="en-US"/>
              </w:rPr>
            </w:pPr>
            <w:r>
              <w:rPr>
                <w:sz w:val="22"/>
                <w:szCs w:val="22"/>
                <w:lang w:val="en-US"/>
              </w:rPr>
              <w:t>Jasmin Farid</w:t>
            </w:r>
            <w:r w:rsidR="00AB3136">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E00A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950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r>
              <w:rPr>
                <w:sz w:val="22"/>
                <w:szCs w:val="22"/>
                <w:lang w:val="en-US"/>
              </w:rPr>
              <w:t>Aphram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7950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sidRPr="00DE00AB">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DE00AB"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sidRPr="00BF4C14">
              <w:rPr>
                <w:b/>
                <w:sz w:val="22"/>
                <w:szCs w:val="22"/>
                <w:lang w:val="en-US"/>
              </w:rPr>
              <w:t>Extra suppleanter</w:t>
            </w: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rPr>
                <w:b/>
                <w:sz w:val="22"/>
                <w:szCs w:val="22"/>
                <w:lang w:val="en-US"/>
              </w:rPr>
            </w:pPr>
            <w:r>
              <w:rPr>
                <w:sz w:val="22"/>
                <w:szCs w:val="22"/>
                <w:lang w:val="en-US"/>
              </w:rPr>
              <w:t>Marie Granlund (S)</w:t>
            </w: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BF4C1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946D4" w:rsidRDefault="00F946D4" w:rsidP="00F946D4">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946D4" w:rsidRPr="00140387"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lastRenderedPageBreak/>
              <w:t>V = Votering</w:t>
            </w:r>
          </w:p>
        </w:tc>
        <w:tc>
          <w:tcPr>
            <w:tcW w:w="5029" w:type="dxa"/>
            <w:gridSpan w:val="16"/>
          </w:tcPr>
          <w:p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FB538C" w:rsidRPr="004F15AA" w:rsidRDefault="004F15AA" w:rsidP="00CF4289">
      <w:pPr>
        <w:widowControl/>
        <w:rPr>
          <w:b/>
        </w:rPr>
      </w:pPr>
      <w:r>
        <w:lastRenderedPageBreak/>
        <w:tab/>
      </w:r>
      <w:r>
        <w:tab/>
      </w:r>
      <w:r>
        <w:tab/>
      </w:r>
      <w:r>
        <w:tab/>
      </w:r>
      <w:r>
        <w:tab/>
      </w:r>
      <w:r>
        <w:tab/>
      </w:r>
      <w:r w:rsidRPr="004F15AA">
        <w:rPr>
          <w:b/>
        </w:rPr>
        <w:t>Bilaga 2</w:t>
      </w:r>
    </w:p>
    <w:p w:rsidR="004F15AA" w:rsidRDefault="004F15AA" w:rsidP="00CF4289">
      <w:pPr>
        <w:widowControl/>
      </w:pPr>
      <w:r>
        <w:tab/>
      </w:r>
      <w:r>
        <w:tab/>
      </w:r>
      <w:r>
        <w:tab/>
      </w:r>
      <w:r>
        <w:tab/>
      </w:r>
      <w:r>
        <w:tab/>
        <w:t>till protokoll 2021/22:23</w:t>
      </w:r>
    </w:p>
    <w:p w:rsidR="004F15AA" w:rsidRDefault="004F15AA" w:rsidP="00CF4289">
      <w:pPr>
        <w:widowControl/>
      </w:pPr>
    </w:p>
    <w:p w:rsidR="004F15AA" w:rsidRDefault="004F15AA" w:rsidP="00CF4289">
      <w:pPr>
        <w:widowControl/>
      </w:pPr>
    </w:p>
    <w:p w:rsidR="004F15AA" w:rsidRDefault="004F15AA" w:rsidP="004F15AA">
      <w:pPr>
        <w:tabs>
          <w:tab w:val="left" w:pos="1304"/>
        </w:tabs>
        <w:rPr>
          <w:sz w:val="22"/>
        </w:rPr>
      </w:pPr>
      <w:r>
        <w:t>Under Rysslands aggressionskrig i Ukraina har människor dött, miljontals har fått fly från sina hem och oerhört många har separerats från sina nära och kära. Sanktioner mot Ryssland har införts, kriget har fördömts och Ryssland står så gott som ensamma med hela världen emot sig. Sverige ska stå stabilt på Ukrainas sida.</w:t>
      </w:r>
    </w:p>
    <w:p w:rsidR="004F15AA" w:rsidRDefault="004F15AA" w:rsidP="004F15AA">
      <w:pPr>
        <w:tabs>
          <w:tab w:val="left" w:pos="1304"/>
        </w:tabs>
      </w:pPr>
    </w:p>
    <w:p w:rsidR="004F15AA" w:rsidRDefault="004F15AA" w:rsidP="004F15AA">
      <w:pPr>
        <w:tabs>
          <w:tab w:val="left" w:pos="1304"/>
        </w:tabs>
      </w:pPr>
      <w:r>
        <w:t>Ukrainas folk behöver allt stöd och hjälp de kan få och viljan att bidra är stor. Vi ser hur människor skänker pengar, bidrar till olika former av förnödenheter, kläder, mediciner mm, Företag drar sig ur Ryssland, handeln begränsas eller upphör och många företag försöker bistå Ukraina på de sätt de kan.</w:t>
      </w:r>
    </w:p>
    <w:p w:rsidR="004F15AA" w:rsidRDefault="004F15AA" w:rsidP="004F15AA">
      <w:pPr>
        <w:tabs>
          <w:tab w:val="left" w:pos="1304"/>
        </w:tabs>
      </w:pPr>
    </w:p>
    <w:p w:rsidR="004F15AA" w:rsidRDefault="004F15AA" w:rsidP="004F15AA">
      <w:pPr>
        <w:tabs>
          <w:tab w:val="left" w:pos="1304"/>
        </w:tabs>
      </w:pPr>
      <w:r>
        <w:t xml:space="preserve">Låt oss möjliggöra för att hjälpen ska kunna bli större och mer omfattande från svenskt håll. Om ett aktiebolag ger förnödenheter som en gåva är det företagets beskattade vinstmedel som skänks, eftersom detta inte är avdragsgillt. Det kan jämföras med att ta ut utdelning, sen betala skatt på den och därefter skänka pengar; det blir då mindre kvar att skänka. För aktiebolag borde det därför vara välkommet att kunna skänka från företaget i stället för att skänka privat. </w:t>
      </w:r>
    </w:p>
    <w:p w:rsidR="004F15AA" w:rsidRDefault="004F15AA" w:rsidP="004F15AA">
      <w:pPr>
        <w:tabs>
          <w:tab w:val="left" w:pos="1304"/>
        </w:tabs>
      </w:pPr>
    </w:p>
    <w:p w:rsidR="004F15AA" w:rsidRDefault="004F15AA" w:rsidP="004F15AA">
      <w:r>
        <w:t>En del bolag väljer att skänka andra gåvor och förnödenheter istället för pengar. Det kan vara sånt som bolaget har i sitt sortiment och som de bedömer behövs i de hjälpinsatser som efterfrågas och/eller genomförs. Det kan handla om konserver, tält, mediciner, sjukvårdsmaterial m.m. Om dessa varor ges bort utan betalning så blir uttagsbeskattning aktuell, vilket innebär att bolagen blir beskattade på samma sätt som om varorna hade sålts på marknaden. Det finns undantag från uttagsbeskattning för gåvor av mindre värde men undantaget är inte direkt tillämpligt då många gåvor är betydligt större och behoven av hjälpinsatser är stora i Ukraina.</w:t>
      </w:r>
    </w:p>
    <w:p w:rsidR="004F15AA" w:rsidRDefault="004F15AA" w:rsidP="004F15AA">
      <w:pPr>
        <w:tabs>
          <w:tab w:val="left" w:pos="1304"/>
        </w:tabs>
      </w:pPr>
    </w:p>
    <w:p w:rsidR="004F15AA" w:rsidRDefault="004F15AA" w:rsidP="004F15AA">
      <w:pPr>
        <w:tabs>
          <w:tab w:val="left" w:pos="1304"/>
        </w:tabs>
      </w:pPr>
      <w:r>
        <w:t xml:space="preserve">För att möjliggöra för att fler aktiebolag ska kunna bidra till nödlidande i krigets Ukraina föreslår vi att en tillfällig snabb lagändring görs. Självklart kommer det att behövas underlag som tex revisorsintyg, kvitton som går att kontrollera, eller liknande, så att lagändringen inte missbrukas. </w:t>
      </w:r>
    </w:p>
    <w:p w:rsidR="004F15AA" w:rsidRDefault="004F15AA" w:rsidP="004F15AA">
      <w:pPr>
        <w:tabs>
          <w:tab w:val="left" w:pos="1304"/>
        </w:tabs>
      </w:pPr>
    </w:p>
    <w:p w:rsidR="004F15AA" w:rsidRDefault="004F15AA" w:rsidP="004F15AA">
      <w:pPr>
        <w:tabs>
          <w:tab w:val="left" w:pos="1304"/>
        </w:tabs>
      </w:pPr>
      <w:r>
        <w:t xml:space="preserve">Vi föreslår därför att utskottet bör rikta ett tillkännagivande till regeringen om en tillfällig lagändring så att större gåvor från företag till hjälpbehövande i Ukraina kan undantas från uttagsbeskattning </w:t>
      </w:r>
    </w:p>
    <w:p w:rsidR="004F15AA" w:rsidRDefault="004F15AA" w:rsidP="004F15AA">
      <w:pPr>
        <w:tabs>
          <w:tab w:val="left" w:pos="1304"/>
        </w:tabs>
      </w:pPr>
    </w:p>
    <w:p w:rsidR="004F15AA" w:rsidRDefault="004F15AA" w:rsidP="004F15AA">
      <w:pPr>
        <w:tabs>
          <w:tab w:val="left" w:pos="1304"/>
        </w:tabs>
      </w:pPr>
      <w:r>
        <w:t xml:space="preserve">Ulla Andersson Vänsterpartiet </w:t>
      </w:r>
    </w:p>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0109"/>
    <w:rsid w:val="00012D39"/>
    <w:rsid w:val="0003470E"/>
    <w:rsid w:val="00035496"/>
    <w:rsid w:val="00037EDF"/>
    <w:rsid w:val="0004283E"/>
    <w:rsid w:val="00043563"/>
    <w:rsid w:val="00064405"/>
    <w:rsid w:val="000A10F5"/>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40387"/>
    <w:rsid w:val="00144FCB"/>
    <w:rsid w:val="00147C23"/>
    <w:rsid w:val="001507C0"/>
    <w:rsid w:val="001522CE"/>
    <w:rsid w:val="0015290D"/>
    <w:rsid w:val="00161AA6"/>
    <w:rsid w:val="001631CE"/>
    <w:rsid w:val="00186BCD"/>
    <w:rsid w:val="0019207A"/>
    <w:rsid w:val="0019469E"/>
    <w:rsid w:val="001A1578"/>
    <w:rsid w:val="001A59E3"/>
    <w:rsid w:val="001B463E"/>
    <w:rsid w:val="001C74B4"/>
    <w:rsid w:val="001E1FAC"/>
    <w:rsid w:val="001F67F5"/>
    <w:rsid w:val="002174A8"/>
    <w:rsid w:val="002348E1"/>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40F42"/>
    <w:rsid w:val="00360479"/>
    <w:rsid w:val="00362805"/>
    <w:rsid w:val="00363647"/>
    <w:rsid w:val="003702BB"/>
    <w:rsid w:val="003745F4"/>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5589"/>
    <w:rsid w:val="00446353"/>
    <w:rsid w:val="00446C86"/>
    <w:rsid w:val="004673D5"/>
    <w:rsid w:val="00481B64"/>
    <w:rsid w:val="00494D6F"/>
    <w:rsid w:val="004A0DC8"/>
    <w:rsid w:val="004A0EF6"/>
    <w:rsid w:val="004B6D8F"/>
    <w:rsid w:val="004C27C6"/>
    <w:rsid w:val="004C5D4F"/>
    <w:rsid w:val="004C6112"/>
    <w:rsid w:val="004D717F"/>
    <w:rsid w:val="004E0699"/>
    <w:rsid w:val="004F14A4"/>
    <w:rsid w:val="004F15AA"/>
    <w:rsid w:val="004F1B55"/>
    <w:rsid w:val="004F680C"/>
    <w:rsid w:val="0050040F"/>
    <w:rsid w:val="00502075"/>
    <w:rsid w:val="005108E6"/>
    <w:rsid w:val="00511E86"/>
    <w:rsid w:val="00517E7E"/>
    <w:rsid w:val="00533D68"/>
    <w:rsid w:val="00540AE9"/>
    <w:rsid w:val="00555EB7"/>
    <w:rsid w:val="00565087"/>
    <w:rsid w:val="00574036"/>
    <w:rsid w:val="00574897"/>
    <w:rsid w:val="00581568"/>
    <w:rsid w:val="00585B29"/>
    <w:rsid w:val="00592BE9"/>
    <w:rsid w:val="005B0262"/>
    <w:rsid w:val="005C1541"/>
    <w:rsid w:val="005C2F5F"/>
    <w:rsid w:val="005C3A33"/>
    <w:rsid w:val="005E13C8"/>
    <w:rsid w:val="005E28B9"/>
    <w:rsid w:val="005E439C"/>
    <w:rsid w:val="005E482A"/>
    <w:rsid w:val="005E7D20"/>
    <w:rsid w:val="005F493C"/>
    <w:rsid w:val="005F57D4"/>
    <w:rsid w:val="00614540"/>
    <w:rsid w:val="00614844"/>
    <w:rsid w:val="006150AA"/>
    <w:rsid w:val="00697EB5"/>
    <w:rsid w:val="006A511D"/>
    <w:rsid w:val="006B7B0C"/>
    <w:rsid w:val="006C21FA"/>
    <w:rsid w:val="006C34A5"/>
    <w:rsid w:val="006D3126"/>
    <w:rsid w:val="006F03D9"/>
    <w:rsid w:val="007032F2"/>
    <w:rsid w:val="00723D66"/>
    <w:rsid w:val="0072602E"/>
    <w:rsid w:val="00726EE5"/>
    <w:rsid w:val="00731EE4"/>
    <w:rsid w:val="00750FF0"/>
    <w:rsid w:val="007515BB"/>
    <w:rsid w:val="007557B6"/>
    <w:rsid w:val="00755B50"/>
    <w:rsid w:val="00767BDA"/>
    <w:rsid w:val="00771B76"/>
    <w:rsid w:val="00774D8E"/>
    <w:rsid w:val="00780720"/>
    <w:rsid w:val="007921AB"/>
    <w:rsid w:val="007950B7"/>
    <w:rsid w:val="007D1DA0"/>
    <w:rsid w:val="007E4B5A"/>
    <w:rsid w:val="007F6B0D"/>
    <w:rsid w:val="00815B5B"/>
    <w:rsid w:val="00820AC7"/>
    <w:rsid w:val="00834B38"/>
    <w:rsid w:val="008378F7"/>
    <w:rsid w:val="008557FA"/>
    <w:rsid w:val="0086262B"/>
    <w:rsid w:val="0087359E"/>
    <w:rsid w:val="008808A5"/>
    <w:rsid w:val="008C2DE4"/>
    <w:rsid w:val="008C68ED"/>
    <w:rsid w:val="008D12B1"/>
    <w:rsid w:val="008D1627"/>
    <w:rsid w:val="008F1A6E"/>
    <w:rsid w:val="008F4D68"/>
    <w:rsid w:val="008F656A"/>
    <w:rsid w:val="00906C2D"/>
    <w:rsid w:val="00915674"/>
    <w:rsid w:val="009216D5"/>
    <w:rsid w:val="00921E58"/>
    <w:rsid w:val="009249A0"/>
    <w:rsid w:val="00937BF3"/>
    <w:rsid w:val="00946978"/>
    <w:rsid w:val="00947E4C"/>
    <w:rsid w:val="00953D59"/>
    <w:rsid w:val="00954010"/>
    <w:rsid w:val="0096238C"/>
    <w:rsid w:val="0096348C"/>
    <w:rsid w:val="00973D8B"/>
    <w:rsid w:val="009815DB"/>
    <w:rsid w:val="00984F1C"/>
    <w:rsid w:val="009A68FE"/>
    <w:rsid w:val="009B0A01"/>
    <w:rsid w:val="009B0E9B"/>
    <w:rsid w:val="009C3BE7"/>
    <w:rsid w:val="009D1BB5"/>
    <w:rsid w:val="009D6560"/>
    <w:rsid w:val="009F6E99"/>
    <w:rsid w:val="00A01787"/>
    <w:rsid w:val="00A258F2"/>
    <w:rsid w:val="00A27630"/>
    <w:rsid w:val="00A304E0"/>
    <w:rsid w:val="00A31820"/>
    <w:rsid w:val="00A37A62"/>
    <w:rsid w:val="00A401A5"/>
    <w:rsid w:val="00A46C20"/>
    <w:rsid w:val="00A55748"/>
    <w:rsid w:val="00A63738"/>
    <w:rsid w:val="00A67464"/>
    <w:rsid w:val="00A70B78"/>
    <w:rsid w:val="00A744C3"/>
    <w:rsid w:val="00A81721"/>
    <w:rsid w:val="00A84DE6"/>
    <w:rsid w:val="00A90C14"/>
    <w:rsid w:val="00A9262A"/>
    <w:rsid w:val="00A947AA"/>
    <w:rsid w:val="00AB15F1"/>
    <w:rsid w:val="00AB3136"/>
    <w:rsid w:val="00AD4893"/>
    <w:rsid w:val="00AF4E88"/>
    <w:rsid w:val="00AF7C8D"/>
    <w:rsid w:val="00B15788"/>
    <w:rsid w:val="00B17955"/>
    <w:rsid w:val="00B30F51"/>
    <w:rsid w:val="00B3204F"/>
    <w:rsid w:val="00B54D41"/>
    <w:rsid w:val="00B60B32"/>
    <w:rsid w:val="00B64A91"/>
    <w:rsid w:val="00B722B3"/>
    <w:rsid w:val="00B85160"/>
    <w:rsid w:val="00B9203B"/>
    <w:rsid w:val="00BE56A5"/>
    <w:rsid w:val="00BE7A1F"/>
    <w:rsid w:val="00BF4C14"/>
    <w:rsid w:val="00C00C2D"/>
    <w:rsid w:val="00C03BBC"/>
    <w:rsid w:val="00C137FA"/>
    <w:rsid w:val="00C16B87"/>
    <w:rsid w:val="00C25306"/>
    <w:rsid w:val="00C3591B"/>
    <w:rsid w:val="00C3694B"/>
    <w:rsid w:val="00C4713F"/>
    <w:rsid w:val="00C60220"/>
    <w:rsid w:val="00C702CD"/>
    <w:rsid w:val="00C81684"/>
    <w:rsid w:val="00C901AA"/>
    <w:rsid w:val="00C919F3"/>
    <w:rsid w:val="00C92589"/>
    <w:rsid w:val="00C93236"/>
    <w:rsid w:val="00CA0868"/>
    <w:rsid w:val="00CA262C"/>
    <w:rsid w:val="00CA39FE"/>
    <w:rsid w:val="00CA4F10"/>
    <w:rsid w:val="00CB4BD3"/>
    <w:rsid w:val="00CB6177"/>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DE00AB"/>
    <w:rsid w:val="00E066D8"/>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30AF"/>
    <w:rsid w:val="00EE7FFE"/>
    <w:rsid w:val="00EF70DA"/>
    <w:rsid w:val="00EF7220"/>
    <w:rsid w:val="00F0569E"/>
    <w:rsid w:val="00F064EF"/>
    <w:rsid w:val="00F236AC"/>
    <w:rsid w:val="00F37A94"/>
    <w:rsid w:val="00F4370D"/>
    <w:rsid w:val="00F46F5A"/>
    <w:rsid w:val="00F70370"/>
    <w:rsid w:val="00F93B25"/>
    <w:rsid w:val="00F946D4"/>
    <w:rsid w:val="00F968D3"/>
    <w:rsid w:val="00FA384F"/>
    <w:rsid w:val="00FB3BD6"/>
    <w:rsid w:val="00FB538C"/>
    <w:rsid w:val="00FB6B2D"/>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468396750">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1012217426">
      <w:bodyDiv w:val="1"/>
      <w:marLeft w:val="0"/>
      <w:marRight w:val="0"/>
      <w:marTop w:val="0"/>
      <w:marBottom w:val="0"/>
      <w:divBdr>
        <w:top w:val="none" w:sz="0" w:space="0" w:color="auto"/>
        <w:left w:val="none" w:sz="0" w:space="0" w:color="auto"/>
        <w:bottom w:val="none" w:sz="0" w:space="0" w:color="auto"/>
        <w:right w:val="none" w:sz="0" w:space="0" w:color="auto"/>
      </w:divBdr>
    </w:div>
    <w:div w:id="19101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CD6E-9A21-4BAF-B3D0-FDFEC846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1</TotalTime>
  <Pages>5</Pages>
  <Words>1007</Words>
  <Characters>6626</Characters>
  <Application>Microsoft Office Word</Application>
  <DocSecurity>0</DocSecurity>
  <Lines>3313</Lines>
  <Paragraphs>448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Caroline Hägerhäll</cp:lastModifiedBy>
  <cp:revision>2</cp:revision>
  <cp:lastPrinted>2022-03-31T05:40:00Z</cp:lastPrinted>
  <dcterms:created xsi:type="dcterms:W3CDTF">2022-04-05T09:38:00Z</dcterms:created>
  <dcterms:modified xsi:type="dcterms:W3CDTF">2022-04-05T09:38:00Z</dcterms:modified>
</cp:coreProperties>
</file>