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E6071" w:rsidRDefault="00C06DE6" w14:paraId="39586D7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A23EB5AC0CD4BF984314137A8B2C1B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15bd2e2-517d-4d21-906c-324a94de407d"/>
        <w:id w:val="1173608163"/>
        <w:lock w:val="sdtLocked"/>
      </w:sdtPr>
      <w:sdtEndPr/>
      <w:sdtContent>
        <w:p w:rsidR="007A0BDC" w:rsidRDefault="00C004F0" w14:paraId="30F9D74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ett separat avtal mellan EU och de belarusiska demokratiska krafternas institutioner bör tecknas som en del av det förnyade partnerskapet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E8589AAF2764D9FB0564B151D874761"/>
        </w:placeholder>
        <w:text/>
      </w:sdtPr>
      <w:sdtEndPr/>
      <w:sdtContent>
        <w:p w:rsidRPr="009B062B" w:rsidR="006D79C9" w:rsidP="00333E95" w:rsidRDefault="006D79C9" w14:paraId="241E775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57A91" w:rsidP="00657A91" w:rsidRDefault="00657A91" w14:paraId="793AE24A" w14:textId="010D4773">
      <w:pPr>
        <w:pStyle w:val="Normalutanindragellerluft"/>
      </w:pPr>
      <w:r>
        <w:t>Det östliga partnerskapet (EaP) lanserades 2009 på initiativ av Sverige och Polen och syftar till att fördjupa relationerna med sex länder i Östeuropa och södra Kaukasien: Armenien, Azerbajdzjan, Belarus, Georgien, Moldavien och Ukraina.</w:t>
      </w:r>
    </w:p>
    <w:p w:rsidR="00657A91" w:rsidP="00AF2CE4" w:rsidRDefault="00657A91" w14:paraId="4ABD7CD8" w14:textId="7EDCEDA9">
      <w:r>
        <w:t xml:space="preserve">Översyner av det östliga partnerskapet sker regelbundet som en del av EU:s anpassningsstrategi för att möta förändrade politiska, ekonomiska och säkerhetsmässiga förhållanden i regionen. Efter 2020 har särskilt den förändrade situationen i regionen, exempelvis genom presidentvalet i Belarus 2020, Azerbajdzjans anfallskrig mot Armenien 2020, Rysslands fullskaliga invasion av Ukraina 2022 </w:t>
      </w:r>
      <w:r w:rsidRPr="00657A91">
        <w:t>och det intensifierade EU-närmandet för några av partnerländerna</w:t>
      </w:r>
      <w:r>
        <w:t>, gett anledning till ytterligare reflektion och justeringar av partnerskapet.</w:t>
      </w:r>
    </w:p>
    <w:p w:rsidR="00657A91" w:rsidP="00AF2CE4" w:rsidRDefault="00657A91" w14:paraId="276E9A21" w14:textId="5FE4CC43">
      <w:r>
        <w:t>En översyn av det östliga partnerskapet pågår just nu inom EU. Översynen fokuserar på att anpassa EU:s stöd och strategi mer specifikt till varje lands behov och förutsätt</w:t>
      </w:r>
      <w:r w:rsidR="00AF2CE4">
        <w:softHyphen/>
      </w:r>
      <w:r>
        <w:t>ningar. Detta innebär en mer skräddarsydd ansats med fokus på grundläggande principer som rättsstatsprincipen, demokrati och mänskliga rättigheter samtidigt som man för</w:t>
      </w:r>
      <w:r w:rsidR="00AF2CE4">
        <w:softHyphen/>
      </w:r>
      <w:r>
        <w:t xml:space="preserve">söker stärka motståndskraften mot interna och externa hot. Utmaningarna är stora, och det är fortfarande osäkert hur partnerskapet kommer att utvecklas i framtiden, särskilt med tanke på ländernas skilda vägar och intressen. </w:t>
      </w:r>
    </w:p>
    <w:p w:rsidR="00657A91" w:rsidP="00AF2CE4" w:rsidRDefault="00657A91" w14:paraId="354C69CD" w14:textId="6A86830A">
      <w:r>
        <w:lastRenderedPageBreak/>
        <w:t xml:space="preserve">Den 28 juni 2021 suspenderade den nuvarande belarusiska regimen sitt deltagande i det östliga partnerskapet och deltar därmed inte längre i partnerskapets möten. EU understryker dock i sina rådsslutsatser om Belarus från februari 2024 att </w:t>
      </w:r>
      <w:r w:rsidR="00C004F0">
        <w:t>det ö</w:t>
      </w:r>
      <w:r>
        <w:t>stliga partnerskapet förblir öppet för ett framtida demokratiskt Belarus.</w:t>
      </w:r>
    </w:p>
    <w:p w:rsidR="00657A91" w:rsidP="00AF2CE4" w:rsidRDefault="00657A91" w14:paraId="726BF504" w14:textId="1954E96E">
      <w:r>
        <w:t>För Sverige och EU är dialogen med de belarusiska demokratiska krafterna viktig. Sedan juni 2023 hålls möten i EU:s konsultativa grupp, en strukturerad dialog på tjänstemannanivå mellan EU:s utrikestjänst och de belarusiska demokratiska krafterna och civilsamhället i exil.</w:t>
      </w:r>
    </w:p>
    <w:p w:rsidR="00657A91" w:rsidP="00AF2CE4" w:rsidRDefault="00657A91" w14:paraId="626B4C53" w14:textId="469700DA">
      <w:r>
        <w:t>Som en del av det förnyade partnerskapet bör ett separat avtal mellan EU och de belarusiska demokratiska krafternas institutioner tecknas. De medel som den belarus</w:t>
      </w:r>
      <w:r w:rsidR="00AF2CE4">
        <w:softHyphen/>
      </w:r>
      <w:r>
        <w:t>iska regimen tidigare mottagit från EU bör omdirigeras för att stödja oberoende medier, nationell identitet, strävan efter rättvisa, utbildningsprogram, civilsamhällets institu</w:t>
      </w:r>
      <w:r w:rsidR="00AF2CE4">
        <w:softHyphen/>
      </w:r>
      <w:r>
        <w:t>tioner samt politiska strukturer som motsätter sig Lukasjenkos regim.</w:t>
      </w:r>
    </w:p>
    <w:sdt>
      <w:sdtPr>
        <w:alias w:val="CC_Underskrifter"/>
        <w:tag w:val="CC_Underskrifter"/>
        <w:id w:val="583496634"/>
        <w:lock w:val="sdtContentLocked"/>
        <w:placeholder>
          <w:docPart w:val="771165053E1D426F8ABC3043C1B97FB5"/>
        </w:placeholder>
      </w:sdtPr>
      <w:sdtEndPr/>
      <w:sdtContent>
        <w:p w:rsidR="00BE6071" w:rsidP="00673A90" w:rsidRDefault="00BE6071" w14:paraId="4C76C650" w14:textId="77777777"/>
        <w:p w:rsidRPr="008E0FE2" w:rsidR="004801AC" w:rsidP="00673A90" w:rsidRDefault="00C06DE6" w14:paraId="52696BB7" w14:textId="6624FFE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A0BDC" w14:paraId="2E6BD0C3" w14:textId="77777777">
        <w:trPr>
          <w:cantSplit/>
        </w:trPr>
        <w:tc>
          <w:tcPr>
            <w:tcW w:w="50" w:type="pct"/>
            <w:vAlign w:val="bottom"/>
          </w:tcPr>
          <w:p w:rsidR="007A0BDC" w:rsidRDefault="00C004F0" w14:paraId="0D85F572" w14:textId="77777777">
            <w:pPr>
              <w:pStyle w:val="Underskrifter"/>
              <w:spacing w:after="0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 w:rsidR="007A0BDC" w:rsidRDefault="00C004F0" w14:paraId="6725C10C" w14:textId="77777777">
            <w:pPr>
              <w:pStyle w:val="Underskrifter"/>
              <w:spacing w:after="0"/>
            </w:pPr>
            <w:r>
              <w:t>Markus Wiechel (SD)</w:t>
            </w:r>
          </w:p>
        </w:tc>
      </w:tr>
    </w:tbl>
    <w:p w:rsidR="009C0E09" w:rsidRDefault="009C0E09" w14:paraId="26B2660E" w14:textId="77777777"/>
    <w:sectPr w:rsidR="009C0E09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EA2AB" w14:textId="77777777" w:rsidR="00657A91" w:rsidRDefault="00657A91" w:rsidP="000C1CAD">
      <w:pPr>
        <w:spacing w:line="240" w:lineRule="auto"/>
      </w:pPr>
      <w:r>
        <w:separator/>
      </w:r>
    </w:p>
  </w:endnote>
  <w:endnote w:type="continuationSeparator" w:id="0">
    <w:p w14:paraId="6E0823BF" w14:textId="77777777" w:rsidR="00657A91" w:rsidRDefault="00657A9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8C9D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93ED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37391" w14:textId="45890118" w:rsidR="00262EA3" w:rsidRPr="00673A90" w:rsidRDefault="00262EA3" w:rsidP="00673A9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B8D7F" w14:textId="77777777" w:rsidR="00657A91" w:rsidRDefault="00657A91" w:rsidP="000C1CAD">
      <w:pPr>
        <w:spacing w:line="240" w:lineRule="auto"/>
      </w:pPr>
      <w:r>
        <w:separator/>
      </w:r>
    </w:p>
  </w:footnote>
  <w:footnote w:type="continuationSeparator" w:id="0">
    <w:p w14:paraId="1A378495" w14:textId="77777777" w:rsidR="00657A91" w:rsidRDefault="00657A9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ED9F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318B3F" wp14:editId="54B7C16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94B5BA" w14:textId="75260B14" w:rsidR="00262EA3" w:rsidRDefault="00C06DE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57A9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318B3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194B5BA" w14:textId="75260B14" w:rsidR="00262EA3" w:rsidRDefault="00C06DE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57A9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B7D874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0DB2C" w14:textId="77777777" w:rsidR="00262EA3" w:rsidRDefault="00262EA3" w:rsidP="008563AC">
    <w:pPr>
      <w:jc w:val="right"/>
    </w:pPr>
  </w:p>
  <w:p w14:paraId="74C517F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53F2" w14:textId="77777777" w:rsidR="00262EA3" w:rsidRDefault="00C06DE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883A499" wp14:editId="5D4E580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02C57DC" w14:textId="1727A383" w:rsidR="00262EA3" w:rsidRDefault="00C06DE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73A9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57A9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03370CE" w14:textId="77777777" w:rsidR="00262EA3" w:rsidRPr="008227B3" w:rsidRDefault="00C06DE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07B7F87" w14:textId="11497201" w:rsidR="00262EA3" w:rsidRPr="008227B3" w:rsidRDefault="00C06DE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73A90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73A90">
          <w:t>:387</w:t>
        </w:r>
      </w:sdtContent>
    </w:sdt>
  </w:p>
  <w:p w14:paraId="7CD83F12" w14:textId="7CEC59EB" w:rsidR="00262EA3" w:rsidRDefault="00C06DE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73A90">
          <w:t>av Björn Söder och Markus Wiechel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EF89E5D" w14:textId="0B3A78CF" w:rsidR="00262EA3" w:rsidRDefault="007A0D71" w:rsidP="00283E0F">
        <w:pPr>
          <w:pStyle w:val="FSHRub2"/>
        </w:pPr>
        <w:r>
          <w:t>Separat avtal mellan EU och de belarusiska demokratiska krafternas institutioner som en del av det förnyade östliga partnerskapet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2DFFCF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57A9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1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A9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0BDC"/>
    <w:rsid w:val="007A0D71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4EF3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0E09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CE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071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04F0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DE6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17E43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1BC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782534"/>
  <w15:chartTrackingRefBased/>
  <w15:docId w15:val="{A26D37A8-61CA-42AB-852C-A4CC482B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23EB5AC0CD4BF984314137A8B2C1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AD16EF-9CBC-4D80-9E2F-121F54244234}"/>
      </w:docPartPr>
      <w:docPartBody>
        <w:p w:rsidR="000A2B91" w:rsidRDefault="000A2B91">
          <w:pPr>
            <w:pStyle w:val="CA23EB5AC0CD4BF984314137A8B2C1B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E8589AAF2764D9FB0564B151D8747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BE3F26-725D-4B1C-87FC-25C33ADC9296}"/>
      </w:docPartPr>
      <w:docPartBody>
        <w:p w:rsidR="000A2B91" w:rsidRDefault="000A2B91">
          <w:pPr>
            <w:pStyle w:val="BE8589AAF2764D9FB0564B151D87476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71165053E1D426F8ABC3043C1B97F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AB64CB-4B02-42D5-BDF0-3C450A33980F}"/>
      </w:docPartPr>
      <w:docPartBody>
        <w:p w:rsidR="00560AE0" w:rsidRDefault="00560AE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91"/>
    <w:rsid w:val="000A2B91"/>
    <w:rsid w:val="0056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A23EB5AC0CD4BF984314137A8B2C1BC">
    <w:name w:val="CA23EB5AC0CD4BF984314137A8B2C1BC"/>
  </w:style>
  <w:style w:type="paragraph" w:customStyle="1" w:styleId="BE8589AAF2764D9FB0564B151D874761">
    <w:name w:val="BE8589AAF2764D9FB0564B151D8747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765C08-6160-4DB2-9B2F-165CF9DF5EEE}"/>
</file>

<file path=customXml/itemProps2.xml><?xml version="1.0" encoding="utf-8"?>
<ds:datastoreItem xmlns:ds="http://schemas.openxmlformats.org/officeDocument/2006/customXml" ds:itemID="{09D2C161-AC6C-4168-BA31-303B6779C2BB}"/>
</file>

<file path=customXml/itemProps3.xml><?xml version="1.0" encoding="utf-8"?>
<ds:datastoreItem xmlns:ds="http://schemas.openxmlformats.org/officeDocument/2006/customXml" ds:itemID="{BA9FE7F8-9145-4D2E-8F94-3484704C70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364</Words>
  <Characters>2303</Characters>
  <Application>Microsoft Office Word</Application>
  <DocSecurity>0</DocSecurity>
  <Lines>42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Separat avtal mellan EU och de belarusiska demokratiska krafternas institutioner som en del av det förnyade Östliga partnerskapet</vt:lpstr>
      <vt:lpstr>
      </vt:lpstr>
    </vt:vector>
  </TitlesOfParts>
  <Company>Sveriges riksdag</Company>
  <LinksUpToDate>false</LinksUpToDate>
  <CharactersWithSpaces>2655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