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E07B4" w:rsidTr="00D9335E">
        <w:tc>
          <w:tcPr>
            <w:tcW w:w="2268" w:type="dxa"/>
          </w:tcPr>
          <w:p w:rsidR="00CE07B4" w:rsidRDefault="00CE07B4" w:rsidP="007242A3">
            <w:pPr>
              <w:framePr w:w="5035" w:h="1644" w:wrap="notBeside" w:vAnchor="page" w:hAnchor="page" w:x="6573" w:y="721"/>
              <w:rPr>
                <w:rFonts w:ascii="TradeGothic" w:hAnsi="TradeGothic"/>
                <w:i/>
                <w:sz w:val="18"/>
              </w:rPr>
            </w:pPr>
          </w:p>
        </w:tc>
        <w:tc>
          <w:tcPr>
            <w:tcW w:w="2999" w:type="dxa"/>
            <w:gridSpan w:val="2"/>
          </w:tcPr>
          <w:p w:rsidR="00CE07B4" w:rsidRPr="00B27B89" w:rsidRDefault="00CE07B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CE07B4" w:rsidTr="00D9335E">
        <w:tc>
          <w:tcPr>
            <w:tcW w:w="5267" w:type="dxa"/>
            <w:gridSpan w:val="3"/>
          </w:tcPr>
          <w:p w:rsidR="00CE07B4" w:rsidRDefault="00CE07B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E07B4" w:rsidTr="00D9335E">
        <w:tc>
          <w:tcPr>
            <w:tcW w:w="3402" w:type="dxa"/>
            <w:gridSpan w:val="2"/>
          </w:tcPr>
          <w:p w:rsidR="00CE07B4" w:rsidRDefault="00CE07B4" w:rsidP="007242A3">
            <w:pPr>
              <w:framePr w:w="5035" w:h="1644" w:wrap="notBeside" w:vAnchor="page" w:hAnchor="page" w:x="6573" w:y="721"/>
            </w:pPr>
          </w:p>
        </w:tc>
        <w:tc>
          <w:tcPr>
            <w:tcW w:w="1865" w:type="dxa"/>
          </w:tcPr>
          <w:p w:rsidR="00CE07B4" w:rsidRDefault="00CE07B4" w:rsidP="007242A3">
            <w:pPr>
              <w:framePr w:w="5035" w:h="1644" w:wrap="notBeside" w:vAnchor="page" w:hAnchor="page" w:x="6573" w:y="721"/>
            </w:pPr>
          </w:p>
        </w:tc>
      </w:tr>
      <w:tr w:rsidR="00CE07B4" w:rsidTr="00D9335E">
        <w:tc>
          <w:tcPr>
            <w:tcW w:w="2268" w:type="dxa"/>
          </w:tcPr>
          <w:p w:rsidR="00CE07B4" w:rsidRDefault="00CE07B4" w:rsidP="007242A3">
            <w:pPr>
              <w:framePr w:w="5035" w:h="1644" w:wrap="notBeside" w:vAnchor="page" w:hAnchor="page" w:x="6573" w:y="721"/>
            </w:pPr>
            <w:r>
              <w:t>2012-11-26</w:t>
            </w:r>
          </w:p>
        </w:tc>
        <w:tc>
          <w:tcPr>
            <w:tcW w:w="2999" w:type="dxa"/>
            <w:gridSpan w:val="2"/>
          </w:tcPr>
          <w:p w:rsidR="00CE07B4" w:rsidRPr="00ED583F" w:rsidRDefault="00CE07B4" w:rsidP="007242A3">
            <w:pPr>
              <w:framePr w:w="5035" w:h="1644" w:wrap="notBeside" w:vAnchor="page" w:hAnchor="page" w:x="6573" w:y="721"/>
              <w:rPr>
                <w:sz w:val="20"/>
              </w:rPr>
            </w:pPr>
          </w:p>
        </w:tc>
      </w:tr>
      <w:tr w:rsidR="00CE07B4" w:rsidTr="00D9335E">
        <w:tc>
          <w:tcPr>
            <w:tcW w:w="2268" w:type="dxa"/>
          </w:tcPr>
          <w:p w:rsidR="00CE07B4" w:rsidRDefault="00CE07B4" w:rsidP="007242A3">
            <w:pPr>
              <w:framePr w:w="5035" w:h="1644" w:wrap="notBeside" w:vAnchor="page" w:hAnchor="page" w:x="6573" w:y="721"/>
            </w:pPr>
          </w:p>
        </w:tc>
        <w:tc>
          <w:tcPr>
            <w:tcW w:w="2999" w:type="dxa"/>
            <w:gridSpan w:val="2"/>
          </w:tcPr>
          <w:p w:rsidR="00CE07B4" w:rsidRDefault="00CE07B4" w:rsidP="007242A3">
            <w:pPr>
              <w:framePr w:w="5035" w:h="1644" w:wrap="notBeside" w:vAnchor="page" w:hAnchor="page" w:x="6573" w:y="721"/>
            </w:pPr>
          </w:p>
        </w:tc>
      </w:tr>
    </w:tbl>
    <w:tbl>
      <w:tblPr>
        <w:tblW w:w="0" w:type="auto"/>
        <w:tblLayout w:type="fixed"/>
        <w:tblLook w:val="0000"/>
      </w:tblPr>
      <w:tblGrid>
        <w:gridCol w:w="4911"/>
      </w:tblGrid>
      <w:tr w:rsidR="00CE07B4">
        <w:trPr>
          <w:trHeight w:val="284"/>
        </w:trPr>
        <w:tc>
          <w:tcPr>
            <w:tcW w:w="4911" w:type="dxa"/>
          </w:tcPr>
          <w:p w:rsidR="00CE07B4" w:rsidRDefault="00CE07B4">
            <w:pPr>
              <w:pStyle w:val="Avsndare"/>
              <w:framePr w:h="2483" w:wrap="notBeside" w:x="1504"/>
              <w:rPr>
                <w:b/>
                <w:i w:val="0"/>
                <w:sz w:val="22"/>
              </w:rPr>
            </w:pPr>
            <w:r>
              <w:rPr>
                <w:b/>
                <w:i w:val="0"/>
                <w:sz w:val="22"/>
              </w:rPr>
              <w:t>Utbildningsdepartementet</w:t>
            </w:r>
          </w:p>
        </w:tc>
      </w:tr>
      <w:tr w:rsidR="00CE07B4">
        <w:trPr>
          <w:trHeight w:val="284"/>
        </w:trPr>
        <w:tc>
          <w:tcPr>
            <w:tcW w:w="4911" w:type="dxa"/>
          </w:tcPr>
          <w:p w:rsidR="00CE07B4" w:rsidRDefault="00CE07B4">
            <w:pPr>
              <w:pStyle w:val="Avsndare"/>
              <w:framePr w:h="2483" w:wrap="notBeside" w:x="1504"/>
              <w:rPr>
                <w:bCs/>
                <w:iCs/>
              </w:rPr>
            </w:pPr>
          </w:p>
        </w:tc>
      </w:tr>
      <w:tr w:rsidR="00CE07B4">
        <w:trPr>
          <w:trHeight w:val="284"/>
        </w:trPr>
        <w:tc>
          <w:tcPr>
            <w:tcW w:w="4911" w:type="dxa"/>
          </w:tcPr>
          <w:p w:rsidR="00CE07B4" w:rsidRDefault="00CE07B4">
            <w:pPr>
              <w:pStyle w:val="Avsndare"/>
              <w:framePr w:h="2483" w:wrap="notBeside" w:x="1504"/>
              <w:rPr>
                <w:bCs/>
                <w:iCs/>
              </w:rPr>
            </w:pPr>
            <w:r>
              <w:rPr>
                <w:bCs/>
                <w:iCs/>
              </w:rPr>
              <w:t>Forskningspolitiska enheten</w:t>
            </w:r>
          </w:p>
        </w:tc>
      </w:tr>
      <w:tr w:rsidR="00CE07B4">
        <w:trPr>
          <w:trHeight w:val="284"/>
        </w:trPr>
        <w:tc>
          <w:tcPr>
            <w:tcW w:w="4911" w:type="dxa"/>
          </w:tcPr>
          <w:p w:rsidR="00CE07B4" w:rsidRDefault="00CE07B4">
            <w:pPr>
              <w:pStyle w:val="Avsndare"/>
              <w:framePr w:h="2483" w:wrap="notBeside" w:x="1504"/>
              <w:rPr>
                <w:bCs/>
                <w:iCs/>
              </w:rPr>
            </w:pPr>
          </w:p>
        </w:tc>
      </w:tr>
      <w:tr w:rsidR="00CE07B4">
        <w:trPr>
          <w:trHeight w:val="284"/>
        </w:trPr>
        <w:tc>
          <w:tcPr>
            <w:tcW w:w="4911" w:type="dxa"/>
          </w:tcPr>
          <w:p w:rsidR="00CE07B4" w:rsidRDefault="00CE07B4">
            <w:pPr>
              <w:pStyle w:val="Avsndare"/>
              <w:framePr w:h="2483" w:wrap="notBeside" w:x="1504"/>
              <w:rPr>
                <w:bCs/>
                <w:iCs/>
              </w:rPr>
            </w:pPr>
          </w:p>
        </w:tc>
      </w:tr>
      <w:tr w:rsidR="00CE07B4">
        <w:trPr>
          <w:trHeight w:val="284"/>
        </w:trPr>
        <w:tc>
          <w:tcPr>
            <w:tcW w:w="4911" w:type="dxa"/>
          </w:tcPr>
          <w:p w:rsidR="00CE07B4" w:rsidRDefault="00CE07B4">
            <w:pPr>
              <w:pStyle w:val="Avsndare"/>
              <w:framePr w:h="2483" w:wrap="notBeside" w:x="1504"/>
              <w:rPr>
                <w:bCs/>
                <w:iCs/>
              </w:rPr>
            </w:pPr>
          </w:p>
        </w:tc>
      </w:tr>
      <w:tr w:rsidR="00CE07B4">
        <w:trPr>
          <w:trHeight w:val="284"/>
        </w:trPr>
        <w:tc>
          <w:tcPr>
            <w:tcW w:w="4911" w:type="dxa"/>
          </w:tcPr>
          <w:p w:rsidR="00CE07B4" w:rsidRDefault="00CE07B4">
            <w:pPr>
              <w:pStyle w:val="Avsndare"/>
              <w:framePr w:h="2483" w:wrap="notBeside" w:x="1504"/>
              <w:rPr>
                <w:bCs/>
                <w:iCs/>
              </w:rPr>
            </w:pPr>
          </w:p>
        </w:tc>
      </w:tr>
      <w:tr w:rsidR="00CE07B4">
        <w:trPr>
          <w:trHeight w:val="284"/>
        </w:trPr>
        <w:tc>
          <w:tcPr>
            <w:tcW w:w="4911" w:type="dxa"/>
          </w:tcPr>
          <w:p w:rsidR="00CE07B4" w:rsidRDefault="00CE07B4">
            <w:pPr>
              <w:pStyle w:val="Avsndare"/>
              <w:framePr w:h="2483" w:wrap="notBeside" w:x="1504"/>
              <w:rPr>
                <w:bCs/>
                <w:iCs/>
              </w:rPr>
            </w:pPr>
          </w:p>
        </w:tc>
      </w:tr>
      <w:tr w:rsidR="00CE07B4">
        <w:trPr>
          <w:trHeight w:val="284"/>
        </w:trPr>
        <w:tc>
          <w:tcPr>
            <w:tcW w:w="4911" w:type="dxa"/>
          </w:tcPr>
          <w:p w:rsidR="00CE07B4" w:rsidRDefault="00CE07B4">
            <w:pPr>
              <w:pStyle w:val="Avsndare"/>
              <w:framePr w:h="2483" w:wrap="notBeside" w:x="1504"/>
              <w:rPr>
                <w:bCs/>
                <w:iCs/>
              </w:rPr>
            </w:pPr>
          </w:p>
        </w:tc>
      </w:tr>
    </w:tbl>
    <w:p w:rsidR="00CE07B4" w:rsidRPr="00D9335E" w:rsidRDefault="00CE07B4">
      <w:pPr>
        <w:framePr w:w="4400" w:h="2523" w:wrap="notBeside" w:vAnchor="page" w:hAnchor="page" w:x="6453" w:y="2445"/>
        <w:ind w:left="142"/>
        <w:rPr>
          <w:b/>
        </w:rPr>
      </w:pPr>
      <w:r>
        <w:rPr>
          <w:b/>
        </w:rPr>
        <w:t>Riksdagen</w:t>
      </w:r>
    </w:p>
    <w:p w:rsidR="00CE07B4" w:rsidRDefault="00CE07B4">
      <w:pPr>
        <w:pStyle w:val="RKrubrik"/>
        <w:pBdr>
          <w:bottom w:val="single" w:sz="6" w:space="1" w:color="auto"/>
        </w:pBdr>
      </w:pPr>
      <w:bookmarkStart w:id="0" w:name="bRubrik"/>
      <w:bookmarkEnd w:id="0"/>
      <w:r>
        <w:t>Rådets möte (KKR) den (10-) 11 december 2012</w:t>
      </w:r>
    </w:p>
    <w:p w:rsidR="00CE07B4" w:rsidRDefault="00CE07B4">
      <w:pPr>
        <w:pStyle w:val="RKnormal"/>
      </w:pPr>
    </w:p>
    <w:p w:rsidR="00CE07B4" w:rsidRDefault="00CE07B4">
      <w:pPr>
        <w:pStyle w:val="RKnormal"/>
      </w:pPr>
      <w:r w:rsidRPr="00D9335E">
        <w:rPr>
          <w:b/>
        </w:rPr>
        <w:t>Dagordningspunkt:</w:t>
      </w:r>
      <w:r>
        <w:t xml:space="preserve"> 17</w:t>
      </w:r>
      <w:bookmarkStart w:id="1" w:name="_GoBack"/>
      <w:bookmarkEnd w:id="1"/>
    </w:p>
    <w:p w:rsidR="00CE07B4" w:rsidRDefault="00CE07B4">
      <w:pPr>
        <w:pStyle w:val="RKnormal"/>
      </w:pPr>
    </w:p>
    <w:p w:rsidR="00CE07B4" w:rsidRDefault="00CE07B4">
      <w:pPr>
        <w:pStyle w:val="RKnormal"/>
      </w:pPr>
      <w:r w:rsidRPr="00D9335E">
        <w:rPr>
          <w:b/>
        </w:rPr>
        <w:t>Rubrik:</w:t>
      </w:r>
      <w:r w:rsidRPr="00D9335E">
        <w:t xml:space="preserve"> </w:t>
      </w:r>
      <w:r>
        <w:t>Meddelande från kommissionen om förbättring och fokusering av internationellt samarbete inom forskning och innovation (diskussionspunkt).</w:t>
      </w:r>
    </w:p>
    <w:p w:rsidR="00CE07B4" w:rsidRDefault="00CE07B4">
      <w:pPr>
        <w:pStyle w:val="RKnormal"/>
      </w:pPr>
    </w:p>
    <w:p w:rsidR="00CE07B4" w:rsidRDefault="00CE07B4">
      <w:pPr>
        <w:pStyle w:val="RKnormal"/>
      </w:pPr>
      <w:r w:rsidRPr="00D9335E">
        <w:rPr>
          <w:b/>
        </w:rPr>
        <w:t>Dokument:</w:t>
      </w:r>
      <w:r>
        <w:t xml:space="preserve"> KOM</w:t>
      </w:r>
      <w:r w:rsidRPr="00AC4558">
        <w:t>(2012) 497</w:t>
      </w:r>
    </w:p>
    <w:p w:rsidR="00CE07B4" w:rsidRDefault="00CE07B4">
      <w:pPr>
        <w:pStyle w:val="RKnormal"/>
      </w:pPr>
    </w:p>
    <w:p w:rsidR="00CE07B4" w:rsidRDefault="00CE07B4">
      <w:pPr>
        <w:pStyle w:val="RKnormal"/>
      </w:pPr>
      <w:r w:rsidRPr="00D9335E">
        <w:rPr>
          <w:b/>
        </w:rPr>
        <w:t>Tidigare dokument:</w:t>
      </w:r>
      <w:r>
        <w:t xml:space="preserve"> Fakta-pm 2012/2013:FPM11 </w:t>
      </w:r>
      <w:r w:rsidRPr="003B14B3">
        <w:t>Strategi för EU:s internationella samarbete inom forskning och innovation</w:t>
      </w:r>
    </w:p>
    <w:p w:rsidR="00CE07B4" w:rsidRDefault="00CE07B4">
      <w:pPr>
        <w:pStyle w:val="RKnormal"/>
      </w:pPr>
    </w:p>
    <w:p w:rsidR="00CE07B4" w:rsidRDefault="00CE07B4">
      <w:pPr>
        <w:pStyle w:val="RKnormal"/>
      </w:pPr>
      <w:r w:rsidRPr="00D9335E">
        <w:rPr>
          <w:b/>
        </w:rPr>
        <w:t>Tidigare behandlad vid samråd med EU-nämnden:</w:t>
      </w:r>
      <w:r>
        <w:t xml:space="preserve"> -</w:t>
      </w:r>
    </w:p>
    <w:p w:rsidR="00CE07B4" w:rsidRDefault="00CE07B4">
      <w:pPr>
        <w:pStyle w:val="RKrubrik"/>
      </w:pPr>
      <w:r>
        <w:t>Bakgrund</w:t>
      </w:r>
    </w:p>
    <w:p w:rsidR="00CE07B4" w:rsidRDefault="00CE07B4" w:rsidP="007466D0">
      <w:pPr>
        <w:pStyle w:val="RKnormal"/>
      </w:pPr>
      <w:r w:rsidRPr="002853A3">
        <w:t>Kommissionen föreslår i sitt meddelande, mot bakgrund av åtagandena inom ramen för Innovationsunionen, det europeiska forskningsområdet och rekommendationerna i den preliminära utvärderingen av sjunde ramprogrammet (FP7), en strategi för att öka och fokusera unionens internationella samarbete inom forskning och innovation, särskilt med tanke på genomförandet av EU:s forsknings- och innovationsprogram Horisont 2020.</w:t>
      </w:r>
      <w:r w:rsidRPr="00907C39">
        <w:t xml:space="preserve"> Vid KKR kommer EU-kommissionen att presentera sitt meddelande. Däreft</w:t>
      </w:r>
      <w:r>
        <w:t>er vidtar diskussion mellan forsknings</w:t>
      </w:r>
      <w:r w:rsidRPr="00907C39">
        <w:t>ministrarna.</w:t>
      </w:r>
    </w:p>
    <w:p w:rsidR="00CE07B4" w:rsidRDefault="00CE07B4">
      <w:pPr>
        <w:pStyle w:val="RKrubrik"/>
      </w:pPr>
      <w:r>
        <w:t>Rättslig grund och beslutsförfarande</w:t>
      </w:r>
    </w:p>
    <w:p w:rsidR="00CE07B4" w:rsidRDefault="00CE07B4">
      <w:pPr>
        <w:pStyle w:val="RKnormal"/>
      </w:pPr>
      <w:r w:rsidRPr="00301D47">
        <w:t xml:space="preserve">Artikel 180 (b) </w:t>
      </w:r>
      <w:r w:rsidRPr="00907C39">
        <w:t xml:space="preserve">Fördraget om EU:s funktionssätt </w:t>
      </w:r>
      <w:r w:rsidRPr="00301D47">
        <w:t>(EUF).</w:t>
      </w:r>
    </w:p>
    <w:p w:rsidR="00CE07B4" w:rsidRDefault="00CE07B4">
      <w:pPr>
        <w:pStyle w:val="RKrubrik"/>
        <w:rPr>
          <w:i/>
          <w:iCs/>
        </w:rPr>
      </w:pPr>
      <w:r>
        <w:rPr>
          <w:i/>
          <w:iCs/>
        </w:rPr>
        <w:t>Svensk ståndpunkt</w:t>
      </w:r>
    </w:p>
    <w:p w:rsidR="00CE07B4" w:rsidRDefault="00CE07B4" w:rsidP="00301D47">
      <w:pPr>
        <w:pStyle w:val="RKnormal"/>
      </w:pPr>
      <w:r>
        <w:t xml:space="preserve">Regeringens ståndpunkt är att det är positivt att kommissionen strävar efter att systematiskt utveckla unionens internationella samarbete inom forskning och innovation för att lösa globala samhällsutmaningar. Vikten av ett mer systematiskt och strategiskt förhållningssätt till internationellt samarbete inom forskning och innovation som kompletterar det typiska forskarinitierade samarbetet framhålls även av regeringen i prop. 2012/13: 30 Forskning och innovation. </w:t>
      </w:r>
    </w:p>
    <w:p w:rsidR="00CE07B4" w:rsidRDefault="00CE07B4" w:rsidP="00301D47">
      <w:pPr>
        <w:pStyle w:val="RKnormal"/>
      </w:pPr>
    </w:p>
    <w:p w:rsidR="00CE07B4" w:rsidRDefault="00CE07B4" w:rsidP="00301D47">
      <w:pPr>
        <w:pStyle w:val="RKnormal"/>
      </w:pPr>
      <w:r>
        <w:t xml:space="preserve">Regeringen anser samtidigt att det är viktigt med en balans mellan unionens och medlemsstaternas samarbetsaktiviteter där nationella prioriteringar, förutsättningar och styrkeområden är den huvudsakliga grunden för de val av bilaterala och internationella samarbeten som bör göras. Strategiska dagordningar och planer på EU-nivå kan komplettera de nationella insatserna där medlemsstaterna anser att det tillför nytta som är svårare att uppnå på nationell nivå och som synliggör EU som en attraktiv partner för forskningssamarbete. </w:t>
      </w:r>
    </w:p>
    <w:p w:rsidR="00CE07B4" w:rsidRDefault="00CE07B4" w:rsidP="00301D47">
      <w:pPr>
        <w:pStyle w:val="RKnormal"/>
      </w:pPr>
    </w:p>
    <w:p w:rsidR="00CE07B4" w:rsidRDefault="00CE07B4" w:rsidP="00301D47">
      <w:pPr>
        <w:pStyle w:val="RKnormal"/>
      </w:pPr>
      <w:r w:rsidRPr="00943BDB">
        <w:t>Sverige välkomnar att det internationella samarbetet inom forskning och innovation ska utvecklas i nära samordning med unione</w:t>
      </w:r>
      <w:r>
        <w:t>ns yttre politik och instrument</w:t>
      </w:r>
      <w:r w:rsidRPr="00943BDB">
        <w:t>, och att forskning och innovation integreras i annan politik med en stark internationell dimension</w:t>
      </w:r>
      <w:r>
        <w:t>.</w:t>
      </w:r>
    </w:p>
    <w:p w:rsidR="00CE07B4" w:rsidRDefault="00CE07B4" w:rsidP="00301D47">
      <w:pPr>
        <w:pStyle w:val="RKnormal"/>
      </w:pPr>
    </w:p>
    <w:p w:rsidR="00CE07B4" w:rsidRDefault="00CE07B4" w:rsidP="00301D47">
      <w:pPr>
        <w:pStyle w:val="RKnormal"/>
      </w:pPr>
      <w:r>
        <w:t>Regeringen konstaterar slutligen att meddelandet redogör för omfattande ambitioner och regeringens övergripande mål är därför att prioriteringar bör göras och att budgetrestriktivitet ska eftersträvas.</w:t>
      </w:r>
    </w:p>
    <w:p w:rsidR="00CE07B4" w:rsidRDefault="00CE07B4">
      <w:pPr>
        <w:pStyle w:val="RKrubrik"/>
      </w:pPr>
      <w:r>
        <w:t>Europaparlamentets inställning</w:t>
      </w:r>
    </w:p>
    <w:p w:rsidR="00CE07B4" w:rsidRDefault="00CE07B4">
      <w:pPr>
        <w:pStyle w:val="RKnormal"/>
      </w:pPr>
      <w:r>
        <w:t>-</w:t>
      </w:r>
    </w:p>
    <w:p w:rsidR="00CE07B4" w:rsidRDefault="00CE07B4">
      <w:pPr>
        <w:pStyle w:val="RKrubrik"/>
        <w:rPr>
          <w:i/>
          <w:iCs/>
        </w:rPr>
      </w:pPr>
      <w:r>
        <w:rPr>
          <w:i/>
          <w:iCs/>
        </w:rPr>
        <w:t>Förslaget</w:t>
      </w:r>
    </w:p>
    <w:p w:rsidR="00CE07B4" w:rsidRDefault="00CE07B4" w:rsidP="00AC4558">
      <w:pPr>
        <w:pStyle w:val="RKnormal"/>
      </w:pPr>
      <w:r>
        <w:t>Kommissionens meddelande redogör för en ny strategi för internationellt samarbete inom forskning och innovation som, enligt kommissionen, kommer att kännetecknas av att EU:s forsknings- och innovationsprogram Horisont 2020 ska vara helt öppet för tredjeländers medverkan, av riktat internationellt samarbete med den omfattning som krävs för maximal verkan, av utarbetande av flerårsplaner för samarbete med viktiga partnerländer och partnerregioner, av stärkta partnerskap mellan kommissionen, medlemsstaterna och berörda parter, av en strävan efter gemensamma principer för internationellt samarbete inom forskning och innovation, av en stärkt roll för unionen inom internationella organisationer och multilaterala forum, och av stärkt genomförande, styrning, övervakning och utvärdering</w:t>
      </w:r>
      <w:r w:rsidRPr="00571E6A">
        <w:t>.</w:t>
      </w:r>
    </w:p>
    <w:p w:rsidR="00CE07B4" w:rsidRPr="0043412A" w:rsidRDefault="00CE07B4" w:rsidP="0043412A">
      <w:pPr>
        <w:pStyle w:val="RKrubrik"/>
        <w:rPr>
          <w:b w:val="0"/>
          <w:iCs/>
        </w:rPr>
      </w:pPr>
      <w:r>
        <w:rPr>
          <w:i/>
          <w:iCs/>
        </w:rPr>
        <w:t>Gällande svenska regler och förslagets effekter på dessa</w:t>
      </w:r>
      <w:r>
        <w:rPr>
          <w:b w:val="0"/>
          <w:iCs/>
        </w:rPr>
        <w:t xml:space="preserve"> -</w:t>
      </w:r>
    </w:p>
    <w:p w:rsidR="00CE07B4" w:rsidRPr="0043412A" w:rsidRDefault="00CE07B4" w:rsidP="0043412A">
      <w:pPr>
        <w:pStyle w:val="RKrubrik"/>
        <w:rPr>
          <w:b w:val="0"/>
        </w:rPr>
      </w:pPr>
      <w:r>
        <w:t>Ekonomiska konsekvenser</w:t>
      </w:r>
      <w:r>
        <w:rPr>
          <w:b w:val="0"/>
        </w:rPr>
        <w:t xml:space="preserve"> -</w:t>
      </w:r>
    </w:p>
    <w:p w:rsidR="00CE07B4" w:rsidRDefault="00CE07B4" w:rsidP="0043412A">
      <w:pPr>
        <w:pStyle w:val="RKrubrik"/>
      </w:pPr>
      <w:r>
        <w:t xml:space="preserve">Övrigt </w:t>
      </w:r>
      <w:r w:rsidRPr="0043412A">
        <w:rPr>
          <w:b w:val="0"/>
        </w:rPr>
        <w:t>-</w:t>
      </w:r>
    </w:p>
    <w:sectPr w:rsidR="00CE07B4" w:rsidSect="0047090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7B4" w:rsidRDefault="00CE07B4">
      <w:r>
        <w:separator/>
      </w:r>
    </w:p>
  </w:endnote>
  <w:endnote w:type="continuationSeparator" w:id="0">
    <w:p w:rsidR="00CE07B4" w:rsidRDefault="00CE0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7B4" w:rsidRDefault="00CE07B4">
      <w:r>
        <w:separator/>
      </w:r>
    </w:p>
  </w:footnote>
  <w:footnote w:type="continuationSeparator" w:id="0">
    <w:p w:rsidR="00CE07B4" w:rsidRDefault="00CE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B4" w:rsidRDefault="00CE07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E07B4">
      <w:trPr>
        <w:cantSplit/>
      </w:trPr>
      <w:tc>
        <w:tcPr>
          <w:tcW w:w="3119" w:type="dxa"/>
        </w:tcPr>
        <w:p w:rsidR="00CE07B4" w:rsidRDefault="00CE07B4">
          <w:pPr>
            <w:pStyle w:val="Header"/>
            <w:spacing w:line="200" w:lineRule="atLeast"/>
            <w:ind w:right="357"/>
            <w:rPr>
              <w:rFonts w:ascii="TradeGothic" w:hAnsi="TradeGothic"/>
              <w:b/>
              <w:bCs/>
              <w:sz w:val="16"/>
            </w:rPr>
          </w:pPr>
        </w:p>
      </w:tc>
      <w:tc>
        <w:tcPr>
          <w:tcW w:w="4111" w:type="dxa"/>
          <w:tcMar>
            <w:left w:w="567" w:type="dxa"/>
          </w:tcMar>
        </w:tcPr>
        <w:p w:rsidR="00CE07B4" w:rsidRDefault="00CE07B4">
          <w:pPr>
            <w:pStyle w:val="Header"/>
            <w:ind w:right="360"/>
          </w:pPr>
        </w:p>
      </w:tc>
      <w:tc>
        <w:tcPr>
          <w:tcW w:w="1525" w:type="dxa"/>
        </w:tcPr>
        <w:p w:rsidR="00CE07B4" w:rsidRDefault="00CE07B4">
          <w:pPr>
            <w:pStyle w:val="Header"/>
            <w:ind w:right="360"/>
          </w:pPr>
        </w:p>
      </w:tc>
    </w:tr>
  </w:tbl>
  <w:p w:rsidR="00CE07B4" w:rsidRDefault="00CE07B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B4" w:rsidRDefault="00CE07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E07B4">
      <w:trPr>
        <w:cantSplit/>
      </w:trPr>
      <w:tc>
        <w:tcPr>
          <w:tcW w:w="3119" w:type="dxa"/>
        </w:tcPr>
        <w:p w:rsidR="00CE07B4" w:rsidRDefault="00CE07B4">
          <w:pPr>
            <w:pStyle w:val="Header"/>
            <w:spacing w:line="200" w:lineRule="atLeast"/>
            <w:ind w:right="357"/>
            <w:rPr>
              <w:rFonts w:ascii="TradeGothic" w:hAnsi="TradeGothic"/>
              <w:b/>
              <w:bCs/>
              <w:sz w:val="16"/>
            </w:rPr>
          </w:pPr>
        </w:p>
      </w:tc>
      <w:tc>
        <w:tcPr>
          <w:tcW w:w="4111" w:type="dxa"/>
          <w:tcMar>
            <w:left w:w="567" w:type="dxa"/>
          </w:tcMar>
        </w:tcPr>
        <w:p w:rsidR="00CE07B4" w:rsidRDefault="00CE07B4">
          <w:pPr>
            <w:pStyle w:val="Header"/>
            <w:ind w:right="360"/>
          </w:pPr>
        </w:p>
      </w:tc>
      <w:tc>
        <w:tcPr>
          <w:tcW w:w="1525" w:type="dxa"/>
        </w:tcPr>
        <w:p w:rsidR="00CE07B4" w:rsidRDefault="00CE07B4">
          <w:pPr>
            <w:pStyle w:val="Header"/>
            <w:ind w:right="360"/>
          </w:pPr>
        </w:p>
      </w:tc>
    </w:tr>
  </w:tbl>
  <w:p w:rsidR="00CE07B4" w:rsidRDefault="00CE07B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B4" w:rsidRDefault="00CE07B4">
    <w:pPr>
      <w:framePr w:w="2948" w:h="1321" w:hRule="exact" w:wrap="notBeside" w:vAnchor="page" w:hAnchor="page" w:x="1362" w:y="653"/>
    </w:pPr>
    <w:r w:rsidRPr="00AE13F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E07B4" w:rsidRDefault="00CE07B4">
    <w:pPr>
      <w:pStyle w:val="RKrubrik"/>
      <w:keepNext w:val="0"/>
      <w:tabs>
        <w:tab w:val="clear" w:pos="1134"/>
        <w:tab w:val="clear" w:pos="2835"/>
      </w:tabs>
      <w:spacing w:before="0" w:after="0" w:line="320" w:lineRule="atLeast"/>
      <w:rPr>
        <w:bCs/>
      </w:rPr>
    </w:pPr>
  </w:p>
  <w:p w:rsidR="00CE07B4" w:rsidRDefault="00CE07B4">
    <w:pPr>
      <w:rPr>
        <w:rFonts w:ascii="TradeGothic" w:hAnsi="TradeGothic"/>
        <w:b/>
        <w:bCs/>
        <w:spacing w:val="12"/>
        <w:sz w:val="22"/>
      </w:rPr>
    </w:pPr>
  </w:p>
  <w:p w:rsidR="00CE07B4" w:rsidRDefault="00CE07B4">
    <w:pPr>
      <w:pStyle w:val="RKrubrik"/>
      <w:keepNext w:val="0"/>
      <w:tabs>
        <w:tab w:val="clear" w:pos="1134"/>
        <w:tab w:val="clear" w:pos="2835"/>
      </w:tabs>
      <w:spacing w:before="0" w:after="0" w:line="320" w:lineRule="atLeast"/>
      <w:rPr>
        <w:bCs/>
      </w:rPr>
    </w:pPr>
  </w:p>
  <w:p w:rsidR="00CE07B4" w:rsidRDefault="00CE07B4">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9335E"/>
    <w:rsid w:val="00150384"/>
    <w:rsid w:val="00160901"/>
    <w:rsid w:val="001805B7"/>
    <w:rsid w:val="002853A3"/>
    <w:rsid w:val="00301D47"/>
    <w:rsid w:val="00367B1C"/>
    <w:rsid w:val="00374600"/>
    <w:rsid w:val="003B14B3"/>
    <w:rsid w:val="003F0413"/>
    <w:rsid w:val="0043412A"/>
    <w:rsid w:val="00470900"/>
    <w:rsid w:val="0048687E"/>
    <w:rsid w:val="004A328D"/>
    <w:rsid w:val="00571E6A"/>
    <w:rsid w:val="0058762B"/>
    <w:rsid w:val="005C3C97"/>
    <w:rsid w:val="00624491"/>
    <w:rsid w:val="006E4E11"/>
    <w:rsid w:val="007242A3"/>
    <w:rsid w:val="007466D0"/>
    <w:rsid w:val="007A6855"/>
    <w:rsid w:val="007B3F85"/>
    <w:rsid w:val="00907C39"/>
    <w:rsid w:val="0092027A"/>
    <w:rsid w:val="00943BDB"/>
    <w:rsid w:val="00955E31"/>
    <w:rsid w:val="00992E72"/>
    <w:rsid w:val="00AC4558"/>
    <w:rsid w:val="00AE13F2"/>
    <w:rsid w:val="00AF26D1"/>
    <w:rsid w:val="00B27B89"/>
    <w:rsid w:val="00CE07B4"/>
    <w:rsid w:val="00D133D7"/>
    <w:rsid w:val="00D713F3"/>
    <w:rsid w:val="00D9335E"/>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90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7090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70900"/>
    <w:pPr>
      <w:spacing w:before="360"/>
      <w:outlineLvl w:val="1"/>
    </w:pPr>
  </w:style>
  <w:style w:type="paragraph" w:styleId="Heading3">
    <w:name w:val="heading 3"/>
    <w:basedOn w:val="Heading2"/>
    <w:next w:val="RKnormal"/>
    <w:link w:val="Heading3Char"/>
    <w:uiPriority w:val="99"/>
    <w:qFormat/>
    <w:rsid w:val="00470900"/>
    <w:pPr>
      <w:spacing w:after="120" w:line="240" w:lineRule="atLeast"/>
      <w:outlineLvl w:val="2"/>
    </w:pPr>
    <w:rPr>
      <w:b w:val="0"/>
    </w:rPr>
  </w:style>
  <w:style w:type="paragraph" w:styleId="Heading4">
    <w:name w:val="heading 4"/>
    <w:basedOn w:val="Heading3"/>
    <w:next w:val="RKnormal"/>
    <w:link w:val="Heading4Char"/>
    <w:uiPriority w:val="99"/>
    <w:qFormat/>
    <w:rsid w:val="0047090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8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8678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8678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8678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7090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7090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8678B"/>
    <w:rPr>
      <w:rFonts w:ascii="OrigGarmnd BT" w:hAnsi="OrigGarmnd BT"/>
      <w:sz w:val="24"/>
      <w:szCs w:val="20"/>
      <w:lang w:eastAsia="en-US"/>
    </w:rPr>
  </w:style>
  <w:style w:type="paragraph" w:styleId="Header">
    <w:name w:val="header"/>
    <w:basedOn w:val="Normal"/>
    <w:link w:val="HeaderChar"/>
    <w:uiPriority w:val="99"/>
    <w:rsid w:val="00470900"/>
    <w:pPr>
      <w:tabs>
        <w:tab w:val="center" w:pos="4153"/>
        <w:tab w:val="right" w:pos="8306"/>
      </w:tabs>
    </w:pPr>
  </w:style>
  <w:style w:type="character" w:customStyle="1" w:styleId="HeaderChar">
    <w:name w:val="Header Char"/>
    <w:basedOn w:val="DefaultParagraphFont"/>
    <w:link w:val="Header"/>
    <w:uiPriority w:val="99"/>
    <w:semiHidden/>
    <w:rsid w:val="0058678B"/>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7090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70900"/>
    <w:rPr>
      <w:rFonts w:cs="Times New Roman"/>
    </w:rPr>
  </w:style>
  <w:style w:type="paragraph" w:styleId="BalloonText">
    <w:name w:val="Balloon Text"/>
    <w:basedOn w:val="Normal"/>
    <w:link w:val="BalloonTextChar"/>
    <w:uiPriority w:val="99"/>
    <w:rsid w:val="00571E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71E6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449</Words>
  <Characters>3143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Mattias Jennerholm</dc:creator>
  <cp:keywords/>
  <dc:description/>
  <cp:lastModifiedBy>ha0808ab</cp:lastModifiedBy>
  <cp:revision>2</cp:revision>
  <cp:lastPrinted>2012-11-30T14:38:00Z</cp:lastPrinted>
  <dcterms:created xsi:type="dcterms:W3CDTF">2012-11-30T14:38:00Z</dcterms:created>
  <dcterms:modified xsi:type="dcterms:W3CDTF">2012-11-30T14:38:00Z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81e865a0-c2fe-4593-bece-d4493f88b3bc</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WC5HESE2CEK2-13-3314</vt:lpwstr>
  </property>
  <property fmtid="{D5CDD505-2E9C-101B-9397-08002B2CF9AE}" pid="16" name="_dlc_DocIdUrl">
    <vt:lpwstr>http://rkdhs-u/enhet/FP/_layouts/DocIdRedir.aspx?ID=WC5HESE2CEK2-13-3314, WC5HESE2CEK2-13-3314</vt:lpwstr>
  </property>
</Properties>
</file>