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3CB" w:rsidRPr="00ED096B" w:rsidRDefault="002113CB" w:rsidP="00345FE8">
      <w:pPr>
        <w:pStyle w:val="Hemstlrubrik"/>
      </w:pPr>
      <w:r w:rsidRPr="00ED096B">
        <w:t>Förslag till riksdagsbeslut</w:t>
      </w:r>
    </w:p>
    <w:p w:rsidR="002113CB" w:rsidRPr="00ED096B" w:rsidRDefault="002113CB" w:rsidP="002113CB">
      <w:pPr>
        <w:pStyle w:val="Hemstlatt"/>
      </w:pPr>
      <w:r w:rsidRPr="00ED096B">
        <w:t>Riksdagen tillkännager för regeringen som sin mening vad i motionen anförs om att se över hur beskattningen av lokaler som används för nä</w:t>
      </w:r>
      <w:r w:rsidRPr="00ED096B">
        <w:t>r</w:t>
      </w:r>
      <w:r w:rsidRPr="00ED096B">
        <w:t>ingsverksamhet skall se ut i framtiden.</w:t>
      </w:r>
    </w:p>
    <w:p w:rsidR="00E84F25" w:rsidRPr="00ED096B" w:rsidRDefault="002113CB" w:rsidP="00E22893">
      <w:pPr>
        <w:pStyle w:val="Rubrik1"/>
      </w:pPr>
      <w:r w:rsidRPr="00ED096B">
        <w:t>Bakgrund</w:t>
      </w:r>
    </w:p>
    <w:p w:rsidR="002113CB" w:rsidRPr="00ED096B" w:rsidRDefault="002113CB" w:rsidP="002113CB">
      <w:r w:rsidRPr="00ED096B">
        <w:t>Hotell- och turistnäringen i Sverige är betydelsefull såväl för arbetsmarkn</w:t>
      </w:r>
      <w:r w:rsidRPr="00ED096B">
        <w:t>a</w:t>
      </w:r>
      <w:r w:rsidRPr="00ED096B">
        <w:t>den som för statsbudgeten. 126 000 människor arbetar inom sektorn och omsätter ca 164 miljarder kronor. Av dessa kommer 44 miljarder</w:t>
      </w:r>
      <w:r w:rsidR="006E7408" w:rsidRPr="00ED096B">
        <w:t xml:space="preserve"> kronor</w:t>
      </w:r>
      <w:r w:rsidRPr="00ED096B">
        <w:t xml:space="preserve"> från utländska besökare.</w:t>
      </w:r>
    </w:p>
    <w:p w:rsidR="002113CB" w:rsidRPr="00ED096B" w:rsidRDefault="002113CB" w:rsidP="00345FE8">
      <w:pPr>
        <w:pStyle w:val="Normaltindrag"/>
      </w:pPr>
      <w:r w:rsidRPr="00ED096B">
        <w:t>Fastighetsskatten på t.ex. hotell- och restauranglokaler har återinförts och är en aktiv finansiär i betalningen av Sveriges EU-avgift. Dock råder viss osäkerhet vad som är produktionslokaler och bostäder.</w:t>
      </w:r>
    </w:p>
    <w:p w:rsidR="002113CB" w:rsidRPr="00ED096B" w:rsidRDefault="002113CB" w:rsidP="002113CB">
      <w:pPr>
        <w:pStyle w:val="Normaltindrag"/>
      </w:pPr>
      <w:r w:rsidRPr="00ED096B">
        <w:t>Sedan 1996 beskattas kommersiella lokaler och industrifastigheter. Hyre</w:t>
      </w:r>
      <w:r w:rsidRPr="00ED096B">
        <w:t>s</w:t>
      </w:r>
      <w:r w:rsidRPr="00ED096B">
        <w:t>fastigheter har 0,5 % på bostäderna och 1,0 % på lokaler av taxeringsvärdet. För industrilokaler däremot är skatten 0,5 % av taxeringsvärdet. Lagstiftnin</w:t>
      </w:r>
      <w:r w:rsidRPr="00ED096B">
        <w:t>g</w:t>
      </w:r>
      <w:r w:rsidRPr="00ED096B">
        <w:t>en är inte tydlig över vad produktionsutrymme innebär.</w:t>
      </w:r>
    </w:p>
    <w:p w:rsidR="002113CB" w:rsidRPr="00ED096B" w:rsidRDefault="002113CB" w:rsidP="002113CB">
      <w:pPr>
        <w:pStyle w:val="Normaltindrag"/>
      </w:pPr>
      <w:r w:rsidRPr="00ED096B">
        <w:t>Fastigheten i ett hotell- och restaurangföretag bör betraktas som en pr</w:t>
      </w:r>
      <w:r w:rsidRPr="00ED096B">
        <w:t>o</w:t>
      </w:r>
      <w:r w:rsidRPr="00ED096B">
        <w:t>duktionsfaktor, en nödvändig del för att tillhandahålla en tjänst, precis som lokalerna är för en industri, stor eller liten.</w:t>
      </w:r>
    </w:p>
    <w:p w:rsidR="002113CB" w:rsidRPr="00ED096B" w:rsidRDefault="002113CB" w:rsidP="002113CB">
      <w:pPr>
        <w:pStyle w:val="Normaltindrag"/>
      </w:pPr>
      <w:r w:rsidRPr="00ED096B">
        <w:t xml:space="preserve">Fastighetsskatten bygger på principen om att man ska betala efter bärkraft. Detta kan få förödande konsekvenser för t.ex. hotell- och restaurangföretag. Fastighetsskatten i sin nuvarande utformning tar inte hänsyn till om en hotell- eller restauranglokal har några gäster eller ej. Avseende genomsnittet för svenska hotell, så ligger beläggningsgraden på ca 46 %. Med andra ord måste ett hotell </w:t>
      </w:r>
      <w:r w:rsidR="000A0F13" w:rsidRPr="00ED096B">
        <w:t>med genomsnittlig beläggning</w:t>
      </w:r>
      <w:r w:rsidRPr="00ED096B">
        <w:t xml:space="preserve"> varannan dag året runt fortfarande betala samma summa skatt. Det innebär en orimlig k</w:t>
      </w:r>
      <w:r w:rsidR="000A0F13" w:rsidRPr="00ED096B">
        <w:t xml:space="preserve">ostnad för de flesta små hotell. </w:t>
      </w:r>
      <w:r w:rsidRPr="00ED096B">
        <w:t>Taxeringsvärdet för hotell och restaurangföretagen uppgår till ca 40 miljarder kronor.</w:t>
      </w:r>
    </w:p>
    <w:p w:rsidR="002113CB" w:rsidRPr="00ED096B" w:rsidRDefault="002113CB" w:rsidP="00345FE8">
      <w:pPr>
        <w:pStyle w:val="Normaltindrag"/>
      </w:pPr>
      <w:r w:rsidRPr="00ED096B">
        <w:lastRenderedPageBreak/>
        <w:t>Hotellfastigheter som ofta är centralt belägna i städerna är också ytintens</w:t>
      </w:r>
      <w:r w:rsidRPr="00ED096B">
        <w:t>i</w:t>
      </w:r>
      <w:r w:rsidRPr="00ED096B">
        <w:t>va och har många särdrag som gör att de skiljer sig frå</w:t>
      </w:r>
      <w:r w:rsidR="000A0F13" w:rsidRPr="00ED096B">
        <w:t>n andra typer av fasti</w:t>
      </w:r>
      <w:r w:rsidR="000A0F13" w:rsidRPr="00ED096B">
        <w:t>g</w:t>
      </w:r>
      <w:r w:rsidR="000A0F13" w:rsidRPr="00ED096B">
        <w:t>heter precis</w:t>
      </w:r>
      <w:r w:rsidRPr="00ED096B">
        <w:t xml:space="preserve"> som en fabrikslokal också skiljer sig från andra typer av fastigh</w:t>
      </w:r>
      <w:r w:rsidRPr="00ED096B">
        <w:t>e</w:t>
      </w:r>
      <w:r w:rsidRPr="00ED096B">
        <w:t>ter.</w:t>
      </w:r>
    </w:p>
    <w:p w:rsidR="002113CB" w:rsidRPr="00ED096B" w:rsidRDefault="002113CB" w:rsidP="002113CB">
      <w:pPr>
        <w:pStyle w:val="Rubrik1"/>
      </w:pPr>
      <w:r w:rsidRPr="00ED096B">
        <w:t>Motivering</w:t>
      </w:r>
    </w:p>
    <w:p w:rsidR="002113CB" w:rsidRPr="00ED096B" w:rsidRDefault="002113CB" w:rsidP="002113CB">
      <w:r w:rsidRPr="00ED096B">
        <w:t>Näringsverksamhet som bedrivs i hotell- och restauranglokaler bör inte som i dag beskattas dubbelt så högt som näringsverksamhet som bedrivs i industr</w:t>
      </w:r>
      <w:r w:rsidRPr="00ED096B">
        <w:t>i</w:t>
      </w:r>
      <w:r w:rsidRPr="00ED096B">
        <w:t>lokaler. Lokaler för näringsverksamhet borde beskattas lika. Det kan noteras att i energiskatteutrednin</w:t>
      </w:r>
      <w:r w:rsidR="000A0F13" w:rsidRPr="00ED096B">
        <w:t>gen ”Svåra skatter”</w:t>
      </w:r>
      <w:r w:rsidRPr="00ED096B">
        <w:t xml:space="preserve"> hur utredningen föreslagit att all energibeskattning oavsett näringsverksamhet skall beskattas lika.</w:t>
      </w:r>
    </w:p>
    <w:p w:rsidR="002113CB" w:rsidRPr="00ED096B" w:rsidRDefault="002113CB" w:rsidP="00345FE8">
      <w:pPr>
        <w:pStyle w:val="Normaltindrag"/>
      </w:pPr>
      <w:r w:rsidRPr="00ED096B">
        <w:t>Produktionslokaler som självklart är en förutsättning för näringsverksa</w:t>
      </w:r>
      <w:r w:rsidRPr="00ED096B">
        <w:t>m</w:t>
      </w:r>
      <w:r w:rsidRPr="00ED096B">
        <w:t>heten bör inte missgynnas utan beskattas lika, oavsett bransch. Som läget är i dag drabbas hotell- och restaurangnäringen på ett negativt sätt. Regeringen bör se över lagstiftningen som särskiljer vissa produktionslokaler.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45FE8" w:rsidRPr="00ED0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5FE8" w:rsidRPr="00ED096B" w:rsidRDefault="00345FE8" w:rsidP="00345FE8">
            <w:pPr>
              <w:pStyle w:val="UnderskriftDatum"/>
              <w:spacing w:before="240"/>
            </w:pPr>
            <w:r w:rsidRPr="00ED096B">
              <w:t>Stockholm den 3 oktober 2005</w:t>
            </w:r>
          </w:p>
        </w:tc>
        <w:tc>
          <w:tcPr>
            <w:tcW w:w="3047" w:type="dxa"/>
          </w:tcPr>
          <w:p w:rsidR="00345FE8" w:rsidRPr="00ED096B" w:rsidRDefault="00345FE8" w:rsidP="00345FE8">
            <w:pPr>
              <w:pStyle w:val="Underskrifter"/>
              <w:spacing w:before="240"/>
            </w:pPr>
          </w:p>
        </w:tc>
      </w:tr>
      <w:tr w:rsidR="00345FE8" w:rsidRPr="00ED0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45FE8" w:rsidRPr="00ED096B" w:rsidRDefault="00345FE8" w:rsidP="00345FE8">
            <w:pPr>
              <w:pStyle w:val="Underskrifter"/>
            </w:pPr>
            <w:r w:rsidRPr="00ED096B">
              <w:t>Kenneth Lantz (kd)</w:t>
            </w:r>
          </w:p>
        </w:tc>
        <w:tc>
          <w:tcPr>
            <w:tcW w:w="3047" w:type="dxa"/>
          </w:tcPr>
          <w:p w:rsidR="00345FE8" w:rsidRPr="00ED096B" w:rsidRDefault="00345FE8" w:rsidP="00345FE8">
            <w:pPr>
              <w:pStyle w:val="Underskrifter"/>
            </w:pPr>
          </w:p>
        </w:tc>
      </w:tr>
    </w:tbl>
    <w:p w:rsidR="000A0F13" w:rsidRPr="00ED096B" w:rsidRDefault="000A0F13" w:rsidP="00345FE8">
      <w:pPr>
        <w:pStyle w:val="Normaltindrag"/>
      </w:pPr>
    </w:p>
    <w:sectPr w:rsidR="000A0F13" w:rsidRPr="00ED096B" w:rsidSect="00345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813" w:rsidRPr="00ED096B" w:rsidRDefault="006C0813">
      <w:r w:rsidRPr="00ED096B">
        <w:separator/>
      </w:r>
    </w:p>
  </w:endnote>
  <w:endnote w:type="continuationSeparator" w:id="0">
    <w:p w:rsidR="006C0813" w:rsidRPr="00ED096B" w:rsidRDefault="006C0813">
      <w:r w:rsidRPr="00ED09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08" w:rsidRPr="00ED096B" w:rsidRDefault="00ED096B" w:rsidP="00345FE8">
    <w:pPr>
      <w:pStyle w:val="Sidfot"/>
    </w:pPr>
    <w:r w:rsidRPr="00ED09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8160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FE8" w:rsidRDefault="00345F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5FE8" w:rsidRDefault="00345F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08" w:rsidRPr="00ED096B" w:rsidRDefault="00ED096B" w:rsidP="00345FE8">
    <w:pPr>
      <w:pStyle w:val="Sidfot"/>
    </w:pPr>
    <w:r w:rsidRPr="00ED09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619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FE8" w:rsidRDefault="00345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FE8" w:rsidRDefault="00345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08" w:rsidRPr="00ED096B" w:rsidRDefault="00ED096B" w:rsidP="00345FE8">
    <w:pPr>
      <w:pStyle w:val="Sidfot"/>
    </w:pPr>
    <w:r w:rsidRPr="00ED09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656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FE8" w:rsidRDefault="00345F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FE8" w:rsidRDefault="00345F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813" w:rsidRPr="00ED096B" w:rsidRDefault="006C0813">
      <w:r w:rsidRPr="00ED096B">
        <w:separator/>
      </w:r>
    </w:p>
  </w:footnote>
  <w:footnote w:type="continuationSeparator" w:id="0">
    <w:p w:rsidR="006C0813" w:rsidRPr="00ED096B" w:rsidRDefault="006C0813">
      <w:r w:rsidRPr="00ED09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08" w:rsidRPr="00ED096B" w:rsidRDefault="00ED096B" w:rsidP="00345FE8">
    <w:pPr>
      <w:pStyle w:val="Sidhuvud"/>
    </w:pPr>
    <w:r w:rsidRPr="00ED09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6921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FE8" w:rsidRDefault="00345F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5FE8" w:rsidRDefault="00345F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408" w:rsidRPr="00ED096B" w:rsidRDefault="00ED096B" w:rsidP="00345FE8">
    <w:pPr>
      <w:pStyle w:val="Sidhuvud"/>
    </w:pPr>
    <w:r w:rsidRPr="00ED09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52001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FE8" w:rsidRDefault="00345F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5FE8" w:rsidRDefault="00345F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FE8" w:rsidRPr="00ED096B" w:rsidRDefault="00345FE8">
    <w:pPr>
      <w:pStyle w:val="FSHNormal"/>
      <w:tabs>
        <w:tab w:val="right" w:pos="5840"/>
      </w:tabs>
    </w:pPr>
    <w:r w:rsidRPr="00ED096B">
      <w:br/>
    </w:r>
    <w:r w:rsidRPr="00ED096B">
      <w:fldChar w:fldCharType="begin" w:fldLock="1"/>
    </w:r>
    <w:r w:rsidRPr="00ED096B">
      <w:instrText xml:space="preserve"> DOCPROPERTY</w:instrText>
    </w:r>
    <w:r w:rsidRPr="00ED096B">
      <w:rPr>
        <w:sz w:val="18"/>
      </w:rPr>
      <w:instrText xml:space="preserve"> "YearUser" *\charformat </w:instrText>
    </w:r>
    <w:r w:rsidRPr="00ED096B">
      <w:fldChar w:fldCharType="separate"/>
    </w:r>
    <w:r w:rsidRPr="00ED096B">
      <w:t>2005/06</w:t>
    </w:r>
    <w:r w:rsidRPr="00ED096B">
      <w:fldChar w:fldCharType="end"/>
    </w:r>
    <w:r w:rsidRPr="00ED096B">
      <w:t xml:space="preserve"> </w:t>
    </w:r>
    <w:r w:rsidRPr="00ED096B">
      <w:tab/>
      <w:t xml:space="preserve">mnr: </w:t>
    </w:r>
    <w:r w:rsidRPr="00ED096B">
      <w:fldChar w:fldCharType="begin" w:fldLock="1"/>
    </w:r>
    <w:r w:rsidRPr="00ED096B">
      <w:instrText xml:space="preserve"> DOCPROPERTY</w:instrText>
    </w:r>
    <w:r w:rsidRPr="00ED096B">
      <w:rPr>
        <w:sz w:val="18"/>
      </w:rPr>
      <w:instrText xml:space="preserve"> "Motionsnummer" *\charformat </w:instrText>
    </w:r>
    <w:r w:rsidRPr="00ED096B">
      <w:fldChar w:fldCharType="separate"/>
    </w:r>
    <w:r w:rsidRPr="00ED096B">
      <w:t>Sk439</w:t>
    </w:r>
    <w:r w:rsidRPr="00ED096B">
      <w:fldChar w:fldCharType="end"/>
    </w:r>
    <w:r w:rsidRPr="00ED096B">
      <w:br/>
    </w:r>
    <w:r w:rsidRPr="00ED096B">
      <w:fldChar w:fldCharType="begin" w:fldLock="1"/>
    </w:r>
    <w:r w:rsidRPr="00ED096B">
      <w:instrText xml:space="preserve"> DOCPROPERTY</w:instrText>
    </w:r>
    <w:r w:rsidRPr="00ED096B">
      <w:rPr>
        <w:sz w:val="18"/>
      </w:rPr>
      <w:instrText xml:space="preserve"> "Samling" *\charformat </w:instrText>
    </w:r>
    <w:r w:rsidRPr="00ED096B">
      <w:fldChar w:fldCharType="end"/>
    </w:r>
    <w:r w:rsidRPr="00ED096B">
      <w:tab/>
      <w:t xml:space="preserve">pnr: </w:t>
    </w:r>
    <w:r w:rsidRPr="00ED096B">
      <w:fldChar w:fldCharType="begin" w:fldLock="1"/>
    </w:r>
    <w:r w:rsidRPr="00ED096B">
      <w:instrText xml:space="preserve"> DOCPROPERTY</w:instrText>
    </w:r>
    <w:r w:rsidRPr="00ED096B">
      <w:rPr>
        <w:sz w:val="18"/>
      </w:rPr>
      <w:instrText xml:space="preserve"> "Partinummer" *\charformat </w:instrText>
    </w:r>
    <w:r w:rsidRPr="00ED096B">
      <w:fldChar w:fldCharType="separate"/>
    </w:r>
    <w:r w:rsidRPr="00ED096B">
      <w:t>kd866</w:t>
    </w:r>
    <w:r w:rsidRPr="00ED096B">
      <w:fldChar w:fldCharType="end"/>
    </w:r>
  </w:p>
  <w:p w:rsidR="00345FE8" w:rsidRPr="00ED096B" w:rsidRDefault="00345FE8">
    <w:pPr>
      <w:pStyle w:val="FSHRub1"/>
    </w:pPr>
    <w:r w:rsidRPr="00ED096B">
      <w:t>Motion till riksdagen</w:t>
    </w:r>
    <w:r w:rsidRPr="00ED096B">
      <w:br/>
    </w:r>
    <w:r w:rsidRPr="00ED096B">
      <w:fldChar w:fldCharType="begin" w:fldLock="1"/>
    </w:r>
    <w:r w:rsidRPr="00ED096B">
      <w:instrText xml:space="preserve"> DOCPROPERTY "YearUser" *\charformat </w:instrText>
    </w:r>
    <w:r w:rsidRPr="00ED096B">
      <w:fldChar w:fldCharType="separate"/>
    </w:r>
    <w:r w:rsidRPr="00ED096B">
      <w:t>2005/06</w:t>
    </w:r>
    <w:r w:rsidRPr="00ED096B">
      <w:fldChar w:fldCharType="end"/>
    </w:r>
    <w:r w:rsidRPr="00ED096B">
      <w:t>:</w:t>
    </w:r>
    <w:r w:rsidRPr="00ED096B">
      <w:fldChar w:fldCharType="begin" w:fldLock="1"/>
    </w:r>
    <w:r w:rsidRPr="00ED096B">
      <w:instrText xml:space="preserve"> DOCPROPERTY "Motionsnummer" *\charformat </w:instrText>
    </w:r>
    <w:r w:rsidRPr="00ED096B">
      <w:fldChar w:fldCharType="separate"/>
    </w:r>
    <w:r w:rsidRPr="00ED096B">
      <w:t>Sk439</w:t>
    </w:r>
    <w:r w:rsidRPr="00ED096B">
      <w:fldChar w:fldCharType="end"/>
    </w:r>
  </w:p>
  <w:p w:rsidR="00345FE8" w:rsidRPr="00ED096B" w:rsidRDefault="00345FE8">
    <w:pPr>
      <w:pStyle w:val="FSHNormalS5"/>
    </w:pPr>
    <w:r w:rsidRPr="00ED096B">
      <w:fldChar w:fldCharType="begin" w:fldLock="1"/>
    </w:r>
    <w:r w:rsidRPr="00ED096B">
      <w:instrText xml:space="preserve"> DOCPROPERTY "MotionarText" *\charformat </w:instrText>
    </w:r>
    <w:r w:rsidRPr="00ED096B">
      <w:fldChar w:fldCharType="separate"/>
    </w:r>
    <w:r w:rsidRPr="00ED096B">
      <w:t>av Kenneth Lantz (kd)</w:t>
    </w:r>
    <w:r w:rsidRPr="00ED096B">
      <w:fldChar w:fldCharType="end"/>
    </w:r>
    <w:r w:rsidRPr="00ED096B">
      <w:br/>
    </w:r>
    <w:r w:rsidRPr="00ED096B">
      <w:fldChar w:fldCharType="begin" w:fldLock="1"/>
    </w:r>
    <w:r w:rsidRPr="00ED096B">
      <w:instrText xml:space="preserve"> DOCPROPERTY "SvarFrasKort" *\charformat </w:instrText>
    </w:r>
    <w:r w:rsidRPr="00ED096B">
      <w:fldChar w:fldCharType="end"/>
    </w:r>
  </w:p>
  <w:p w:rsidR="00345FE8" w:rsidRPr="00ED096B" w:rsidRDefault="00345FE8">
    <w:pPr>
      <w:pStyle w:val="FSHTitel"/>
    </w:pPr>
    <w:r w:rsidRPr="00ED096B">
      <w:fldChar w:fldCharType="begin" w:fldLock="1"/>
    </w:r>
    <w:r w:rsidRPr="00ED096B">
      <w:instrText xml:space="preserve"> DOCPROPERTY</w:instrText>
    </w:r>
    <w:r w:rsidRPr="00ED096B">
      <w:rPr>
        <w:sz w:val="18"/>
      </w:rPr>
      <w:instrText xml:space="preserve"> "RubrikSvar" *\charformat </w:instrText>
    </w:r>
    <w:r w:rsidRPr="00ED096B">
      <w:fldChar w:fldCharType="separate"/>
    </w:r>
    <w:r w:rsidRPr="00ED096B">
      <w:t>Fastighetsskatten för lokaler</w:t>
    </w:r>
    <w:r w:rsidRPr="00ED096B">
      <w:fldChar w:fldCharType="end"/>
    </w:r>
  </w:p>
  <w:p w:rsidR="00345FE8" w:rsidRPr="00ED096B" w:rsidRDefault="00345FE8" w:rsidP="00345F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173372">
    <w:abstractNumId w:val="13"/>
  </w:num>
  <w:num w:numId="2" w16cid:durableId="514151489">
    <w:abstractNumId w:val="10"/>
  </w:num>
  <w:num w:numId="3" w16cid:durableId="312563141">
    <w:abstractNumId w:val="11"/>
  </w:num>
  <w:num w:numId="4" w16cid:durableId="755788916">
    <w:abstractNumId w:val="12"/>
  </w:num>
  <w:num w:numId="5" w16cid:durableId="2015037717">
    <w:abstractNumId w:val="8"/>
  </w:num>
  <w:num w:numId="6" w16cid:durableId="589436557">
    <w:abstractNumId w:val="3"/>
  </w:num>
  <w:num w:numId="7" w16cid:durableId="1377850807">
    <w:abstractNumId w:val="2"/>
  </w:num>
  <w:num w:numId="8" w16cid:durableId="101151551">
    <w:abstractNumId w:val="1"/>
  </w:num>
  <w:num w:numId="9" w16cid:durableId="394666643">
    <w:abstractNumId w:val="0"/>
  </w:num>
  <w:num w:numId="10" w16cid:durableId="432553597">
    <w:abstractNumId w:val="9"/>
  </w:num>
  <w:num w:numId="11" w16cid:durableId="198518100">
    <w:abstractNumId w:val="7"/>
  </w:num>
  <w:num w:numId="12" w16cid:durableId="1324745638">
    <w:abstractNumId w:val="6"/>
  </w:num>
  <w:num w:numId="13" w16cid:durableId="408498495">
    <w:abstractNumId w:val="5"/>
  </w:num>
  <w:num w:numId="14" w16cid:durableId="12150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0A0F13"/>
    <w:rsid w:val="0004381F"/>
    <w:rsid w:val="00064BC3"/>
    <w:rsid w:val="00066775"/>
    <w:rsid w:val="00072FB9"/>
    <w:rsid w:val="000A0F13"/>
    <w:rsid w:val="00100531"/>
    <w:rsid w:val="00201DFB"/>
    <w:rsid w:val="00204A63"/>
    <w:rsid w:val="002113CB"/>
    <w:rsid w:val="00212FF1"/>
    <w:rsid w:val="00230193"/>
    <w:rsid w:val="0025068A"/>
    <w:rsid w:val="002818D3"/>
    <w:rsid w:val="002D11A8"/>
    <w:rsid w:val="00345FE8"/>
    <w:rsid w:val="00390ED0"/>
    <w:rsid w:val="00445271"/>
    <w:rsid w:val="004A0504"/>
    <w:rsid w:val="004E38D9"/>
    <w:rsid w:val="00507684"/>
    <w:rsid w:val="005B145B"/>
    <w:rsid w:val="006C0813"/>
    <w:rsid w:val="006E7408"/>
    <w:rsid w:val="00702C9D"/>
    <w:rsid w:val="00740D6D"/>
    <w:rsid w:val="00744FC0"/>
    <w:rsid w:val="00794149"/>
    <w:rsid w:val="007B67A7"/>
    <w:rsid w:val="007C6092"/>
    <w:rsid w:val="009B718F"/>
    <w:rsid w:val="00A053C6"/>
    <w:rsid w:val="00B13BF0"/>
    <w:rsid w:val="00B204EE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D096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20C969-3021-4D3C-8A53-623A8F82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5FE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384</Words>
  <Characters>2358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Sk439</vt:lpstr>
    </vt:vector>
  </TitlesOfParts>
  <Company>Riksdagen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Sk439</dc:title>
  <dc:subject>Sk439</dc:subject>
  <dc:creator>Riksdagen</dc:creator>
  <cp:keywords>Riksdagen</cp:keywords>
  <dc:description/>
  <cp:lastModifiedBy>Lars Brink</cp:lastModifiedBy>
  <cp:revision>2</cp:revision>
  <cp:lastPrinted>2005-11-16T06:29:00Z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Fastighetsskatten för 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Fastighetsskatten för 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kd866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20052006000001070100000008660069</vt:lpwstr>
  </property>
  <property fmtid="{D5CDD505-2E9C-101B-9397-08002B2CF9AE}" pid="47" name="datum">
    <vt:lpwstr>051003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20052006000001070100000008660069</vt:lpwstr>
  </property>
  <property fmtid="{D5CDD505-2E9C-101B-9397-08002B2CF9AE}" pid="50" name="nummer">
    <vt:lpwstr>439</vt:lpwstr>
  </property>
  <property fmtid="{D5CDD505-2E9C-101B-9397-08002B2CF9AE}" pid="51" name="utskottsbeteckning">
    <vt:lpwstr>Sk</vt:lpwstr>
  </property>
</Properties>
</file>