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2E8" w:rsidRPr="002C5FB1" w:rsidRDefault="002962E8" w:rsidP="00467F32">
      <w:pPr>
        <w:spacing w:line="300" w:lineRule="exact"/>
        <w:ind w:right="-193"/>
        <w:jc w:val="both"/>
        <w:rPr>
          <w:color w:val="000000"/>
          <w:sz w:val="22"/>
          <w:szCs w:val="22"/>
        </w:rPr>
      </w:pPr>
      <w:r w:rsidRPr="002C5FB1">
        <w:rPr>
          <w:b/>
          <w:bCs/>
          <w:color w:val="000000"/>
          <w:sz w:val="22"/>
          <w:szCs w:val="22"/>
        </w:rPr>
        <w:t>REGERINGSKANSLIET</w:t>
      </w:r>
      <w:r w:rsidR="00467F32" w:rsidRPr="002C5FB1">
        <w:rPr>
          <w:color w:val="000000"/>
          <w:sz w:val="24"/>
          <w:szCs w:val="24"/>
        </w:rPr>
        <w:tab/>
      </w:r>
      <w:r w:rsidR="00467F32" w:rsidRPr="002C5FB1">
        <w:rPr>
          <w:color w:val="000000"/>
          <w:sz w:val="24"/>
          <w:szCs w:val="24"/>
        </w:rPr>
        <w:tab/>
      </w:r>
      <w:r w:rsidR="00467F32" w:rsidRPr="002C5FB1">
        <w:rPr>
          <w:color w:val="000000"/>
          <w:sz w:val="24"/>
          <w:szCs w:val="24"/>
        </w:rPr>
        <w:tab/>
      </w:r>
      <w:r w:rsidR="00467F32" w:rsidRPr="002C5FB1">
        <w:rPr>
          <w:color w:val="000000"/>
          <w:sz w:val="24"/>
          <w:szCs w:val="24"/>
        </w:rPr>
        <w:tab/>
      </w:r>
      <w:r w:rsidR="00467F32" w:rsidRPr="002C5FB1">
        <w:rPr>
          <w:color w:val="000000"/>
          <w:sz w:val="22"/>
          <w:szCs w:val="22"/>
        </w:rPr>
        <w:t xml:space="preserve">Kommenterad </w:t>
      </w:r>
      <w:r w:rsidRPr="002C5FB1">
        <w:rPr>
          <w:color w:val="000000"/>
          <w:sz w:val="22"/>
          <w:szCs w:val="22"/>
        </w:rPr>
        <w:t>dagordning</w:t>
      </w:r>
      <w:r w:rsidR="00467F32" w:rsidRPr="002C5FB1">
        <w:rPr>
          <w:b/>
          <w:color w:val="000000"/>
          <w:sz w:val="22"/>
          <w:szCs w:val="22"/>
        </w:rPr>
        <w:t xml:space="preserve"> </w:t>
      </w:r>
    </w:p>
    <w:p w:rsidR="002962E8" w:rsidRPr="002C5FB1" w:rsidRDefault="00AE41E3" w:rsidP="00577264">
      <w:pPr>
        <w:spacing w:line="300" w:lineRule="exact"/>
        <w:jc w:val="both"/>
        <w:rPr>
          <w:color w:val="000000"/>
          <w:sz w:val="22"/>
          <w:szCs w:val="22"/>
        </w:rPr>
      </w:pPr>
      <w:r w:rsidRPr="002C5FB1">
        <w:rPr>
          <w:color w:val="000000"/>
          <w:sz w:val="22"/>
          <w:szCs w:val="22"/>
        </w:rPr>
        <w:t>Statsrådsberedningen, EU-kansliet</w:t>
      </w:r>
      <w:r w:rsidRPr="002C5FB1">
        <w:rPr>
          <w:color w:val="000000"/>
          <w:sz w:val="22"/>
          <w:szCs w:val="22"/>
        </w:rPr>
        <w:tab/>
      </w:r>
      <w:r w:rsidRPr="002C5FB1">
        <w:rPr>
          <w:color w:val="000000"/>
          <w:sz w:val="22"/>
          <w:szCs w:val="22"/>
        </w:rPr>
        <w:tab/>
      </w:r>
      <w:r w:rsidRPr="002C5FB1">
        <w:rPr>
          <w:color w:val="000000"/>
          <w:sz w:val="22"/>
          <w:szCs w:val="22"/>
        </w:rPr>
        <w:tab/>
      </w:r>
      <w:r w:rsidR="002962E8" w:rsidRPr="002C5FB1">
        <w:rPr>
          <w:color w:val="000000"/>
          <w:sz w:val="22"/>
          <w:szCs w:val="22"/>
        </w:rPr>
        <w:t>Ministerrådet</w:t>
      </w:r>
      <w:r w:rsidR="00467F32" w:rsidRPr="002C5FB1">
        <w:rPr>
          <w:b/>
          <w:color w:val="000000"/>
          <w:sz w:val="22"/>
          <w:szCs w:val="22"/>
        </w:rPr>
        <w:t xml:space="preserve"> </w:t>
      </w:r>
      <w:r w:rsidR="002962E8" w:rsidRPr="002C5FB1">
        <w:rPr>
          <w:color w:val="000000"/>
          <w:sz w:val="24"/>
          <w:szCs w:val="24"/>
        </w:rPr>
        <w:tab/>
      </w:r>
      <w:r w:rsidR="002962E8" w:rsidRPr="002C5FB1">
        <w:rPr>
          <w:color w:val="000000"/>
          <w:sz w:val="24"/>
          <w:szCs w:val="24"/>
        </w:rPr>
        <w:tab/>
      </w:r>
      <w:r w:rsidR="002962E8" w:rsidRPr="002C5FB1">
        <w:rPr>
          <w:color w:val="000000"/>
          <w:sz w:val="24"/>
          <w:szCs w:val="24"/>
        </w:rPr>
        <w:tab/>
      </w:r>
    </w:p>
    <w:p w:rsidR="00B27CE1" w:rsidRPr="002C5FB1" w:rsidRDefault="00B27CE1" w:rsidP="00A11440">
      <w:pPr>
        <w:pStyle w:val="UDrubrik"/>
        <w:ind w:left="1418"/>
        <w:rPr>
          <w:rFonts w:ascii="Times New Roman" w:hAnsi="Times New Roman"/>
          <w:sz w:val="24"/>
          <w:szCs w:val="24"/>
          <w:u w:val="single"/>
        </w:rPr>
      </w:pPr>
    </w:p>
    <w:p w:rsidR="00B27CE1" w:rsidRPr="002C5FB1" w:rsidRDefault="00B27CE1" w:rsidP="00A11440">
      <w:pPr>
        <w:pStyle w:val="UDrubrik"/>
        <w:ind w:left="1418"/>
        <w:rPr>
          <w:rFonts w:ascii="Times New Roman" w:hAnsi="Times New Roman"/>
          <w:sz w:val="24"/>
          <w:szCs w:val="24"/>
          <w:u w:val="single"/>
        </w:rPr>
      </w:pPr>
    </w:p>
    <w:p w:rsidR="00AE41E3" w:rsidRPr="002C5FB1" w:rsidRDefault="00AE41E3" w:rsidP="0070486D">
      <w:pPr>
        <w:pStyle w:val="UDrubrik"/>
        <w:spacing w:line="240" w:lineRule="auto"/>
        <w:jc w:val="center"/>
        <w:rPr>
          <w:rFonts w:ascii="Times New Roman" w:hAnsi="Times New Roman"/>
          <w:sz w:val="24"/>
          <w:szCs w:val="24"/>
          <w:u w:val="single"/>
        </w:rPr>
      </w:pPr>
    </w:p>
    <w:p w:rsidR="002962E8" w:rsidRPr="002C5FB1" w:rsidRDefault="002962E8" w:rsidP="0070486D">
      <w:pPr>
        <w:pStyle w:val="UDrubrik"/>
        <w:spacing w:line="240" w:lineRule="auto"/>
        <w:jc w:val="center"/>
        <w:rPr>
          <w:rFonts w:ascii="Times New Roman" w:hAnsi="Times New Roman"/>
          <w:sz w:val="24"/>
          <w:szCs w:val="24"/>
          <w:u w:val="single"/>
        </w:rPr>
      </w:pPr>
      <w:r w:rsidRPr="002C5FB1">
        <w:rPr>
          <w:rFonts w:ascii="Times New Roman" w:hAnsi="Times New Roman"/>
          <w:sz w:val="24"/>
          <w:szCs w:val="24"/>
          <w:u w:val="single"/>
        </w:rPr>
        <w:t xml:space="preserve">Kommenterad dagordning för </w:t>
      </w:r>
      <w:r w:rsidR="00331404" w:rsidRPr="002C5FB1">
        <w:rPr>
          <w:rFonts w:ascii="Times New Roman" w:hAnsi="Times New Roman"/>
          <w:sz w:val="24"/>
          <w:szCs w:val="24"/>
          <w:u w:val="single"/>
        </w:rPr>
        <w:t xml:space="preserve">rådet </w:t>
      </w:r>
      <w:r w:rsidRPr="002C5FB1">
        <w:rPr>
          <w:rFonts w:ascii="Times New Roman" w:hAnsi="Times New Roman"/>
          <w:sz w:val="24"/>
          <w:szCs w:val="24"/>
          <w:u w:val="single"/>
        </w:rPr>
        <w:t xml:space="preserve">för allmänna frågor </w:t>
      </w:r>
      <w:r w:rsidR="00AE41E3" w:rsidRPr="002C5FB1">
        <w:rPr>
          <w:rFonts w:ascii="Times New Roman" w:hAnsi="Times New Roman"/>
          <w:sz w:val="24"/>
          <w:szCs w:val="24"/>
          <w:u w:val="single"/>
        </w:rPr>
        <w:t>den 7 december 2009</w:t>
      </w:r>
    </w:p>
    <w:p w:rsidR="00E919DE" w:rsidRPr="002C5FB1" w:rsidRDefault="00E919DE" w:rsidP="0070486D">
      <w:pPr>
        <w:pStyle w:val="Rubrik1"/>
        <w:spacing w:before="0" w:after="0"/>
        <w:ind w:left="1418"/>
        <w:rPr>
          <w:rFonts w:ascii="Times New Roman" w:hAnsi="Times New Roman" w:cs="Times New Roman"/>
          <w:sz w:val="24"/>
          <w:szCs w:val="24"/>
        </w:rPr>
      </w:pPr>
      <w:bookmarkStart w:id="0" w:name="_Toc128393595"/>
    </w:p>
    <w:p w:rsidR="00E919DE" w:rsidRPr="002C5FB1" w:rsidRDefault="000863A6" w:rsidP="0070486D">
      <w:pPr>
        <w:pStyle w:val="Rubrik1"/>
        <w:spacing w:before="0" w:after="0"/>
        <w:rPr>
          <w:rFonts w:ascii="Times New Roman" w:hAnsi="Times New Roman" w:cs="Times New Roman"/>
          <w:sz w:val="24"/>
          <w:szCs w:val="24"/>
        </w:rPr>
      </w:pPr>
      <w:r w:rsidRPr="002C5FB1">
        <w:rPr>
          <w:rFonts w:ascii="Times New Roman" w:hAnsi="Times New Roman" w:cs="Times New Roman"/>
          <w:sz w:val="24"/>
          <w:szCs w:val="24"/>
        </w:rPr>
        <w:t>ALLMÄNNA RÅDET</w:t>
      </w:r>
      <w:r w:rsidR="009F6FE3" w:rsidRPr="002C5FB1">
        <w:rPr>
          <w:rFonts w:ascii="Times New Roman" w:hAnsi="Times New Roman" w:cs="Times New Roman"/>
          <w:sz w:val="24"/>
          <w:szCs w:val="24"/>
        </w:rPr>
        <w:t>,</w:t>
      </w:r>
      <w:r w:rsidRPr="002C5FB1">
        <w:rPr>
          <w:rFonts w:ascii="Times New Roman" w:hAnsi="Times New Roman" w:cs="Times New Roman"/>
          <w:sz w:val="24"/>
          <w:szCs w:val="24"/>
        </w:rPr>
        <w:t xml:space="preserve"> </w:t>
      </w:r>
      <w:r w:rsidR="00AE41E3" w:rsidRPr="002C5FB1">
        <w:rPr>
          <w:rFonts w:ascii="Times New Roman" w:hAnsi="Times New Roman" w:cs="Times New Roman"/>
          <w:sz w:val="24"/>
          <w:szCs w:val="24"/>
        </w:rPr>
        <w:t>7 december</w:t>
      </w:r>
      <w:r w:rsidR="00430977" w:rsidRPr="002C5FB1">
        <w:rPr>
          <w:rFonts w:ascii="Times New Roman" w:hAnsi="Times New Roman" w:cs="Times New Roman"/>
          <w:sz w:val="24"/>
          <w:szCs w:val="24"/>
        </w:rPr>
        <w:t xml:space="preserve"> </w:t>
      </w:r>
      <w:r w:rsidR="00AE41E3" w:rsidRPr="002C5FB1">
        <w:rPr>
          <w:rFonts w:ascii="Times New Roman" w:hAnsi="Times New Roman" w:cs="Times New Roman"/>
          <w:sz w:val="24"/>
          <w:szCs w:val="24"/>
        </w:rPr>
        <w:t>2009</w:t>
      </w:r>
    </w:p>
    <w:p w:rsidR="00BA0734" w:rsidRPr="002C5FB1" w:rsidRDefault="00BA0734" w:rsidP="0070486D">
      <w:pPr>
        <w:rPr>
          <w:b/>
          <w:bCs/>
          <w:sz w:val="24"/>
          <w:szCs w:val="24"/>
        </w:rPr>
      </w:pPr>
      <w:bookmarkStart w:id="1" w:name="_Toc150242347"/>
    </w:p>
    <w:p w:rsidR="00B84D0E" w:rsidRPr="002C5FB1" w:rsidRDefault="00B84D0E" w:rsidP="0070486D">
      <w:pPr>
        <w:rPr>
          <w:sz w:val="24"/>
          <w:szCs w:val="24"/>
        </w:rPr>
      </w:pPr>
      <w:r w:rsidRPr="002C5FB1">
        <w:rPr>
          <w:b/>
          <w:bCs/>
          <w:sz w:val="24"/>
          <w:szCs w:val="24"/>
        </w:rPr>
        <w:t>1. Godkännande av den preliminära dagordningen</w:t>
      </w:r>
    </w:p>
    <w:p w:rsidR="00B84D0E" w:rsidRPr="002C5FB1" w:rsidRDefault="00B84D0E" w:rsidP="0070486D">
      <w:pPr>
        <w:ind w:left="1418"/>
        <w:rPr>
          <w:sz w:val="24"/>
          <w:szCs w:val="24"/>
        </w:rPr>
      </w:pPr>
    </w:p>
    <w:p w:rsidR="00B84D0E" w:rsidRPr="002C5FB1" w:rsidRDefault="00B84D0E" w:rsidP="0070486D">
      <w:pPr>
        <w:rPr>
          <w:b/>
          <w:bCs/>
          <w:sz w:val="24"/>
          <w:szCs w:val="24"/>
        </w:rPr>
      </w:pPr>
      <w:bookmarkStart w:id="2" w:name="_Toc150242348"/>
      <w:r w:rsidRPr="002C5FB1">
        <w:rPr>
          <w:b/>
          <w:bCs/>
          <w:sz w:val="24"/>
          <w:szCs w:val="24"/>
        </w:rPr>
        <w:t>2. Godkännande av A-punkterna</w:t>
      </w:r>
      <w:bookmarkEnd w:id="2"/>
    </w:p>
    <w:p w:rsidR="00B84D0E" w:rsidRPr="002C5FB1" w:rsidRDefault="00B84D0E" w:rsidP="0070486D">
      <w:pPr>
        <w:ind w:left="1418"/>
        <w:rPr>
          <w:sz w:val="24"/>
          <w:szCs w:val="24"/>
        </w:rPr>
      </w:pPr>
    </w:p>
    <w:bookmarkEnd w:id="1"/>
    <w:p w:rsidR="00615D17" w:rsidRPr="002C5FB1" w:rsidRDefault="00850A5E" w:rsidP="0070486D">
      <w:pPr>
        <w:tabs>
          <w:tab w:val="left" w:pos="0"/>
        </w:tabs>
        <w:rPr>
          <w:b/>
          <w:sz w:val="24"/>
          <w:szCs w:val="24"/>
        </w:rPr>
      </w:pPr>
      <w:r w:rsidRPr="002C5FB1">
        <w:rPr>
          <w:b/>
          <w:sz w:val="24"/>
          <w:szCs w:val="24"/>
        </w:rPr>
        <w:t>3.</w:t>
      </w:r>
      <w:r w:rsidRPr="002C5FB1">
        <w:rPr>
          <w:sz w:val="24"/>
          <w:szCs w:val="24"/>
        </w:rPr>
        <w:t xml:space="preserve"> </w:t>
      </w:r>
      <w:r w:rsidRPr="002C5FB1">
        <w:rPr>
          <w:b/>
          <w:sz w:val="24"/>
          <w:szCs w:val="24"/>
        </w:rPr>
        <w:t>Resolutioner, synpunkter och beslut antagna</w:t>
      </w:r>
      <w:r w:rsidR="00E62602" w:rsidRPr="002C5FB1">
        <w:rPr>
          <w:b/>
          <w:sz w:val="24"/>
          <w:szCs w:val="24"/>
        </w:rPr>
        <w:t xml:space="preserve"> av Europaparlamentet</w:t>
      </w:r>
    </w:p>
    <w:p w:rsidR="00BE67BB" w:rsidRPr="002C5FB1" w:rsidRDefault="004C1F2C" w:rsidP="0070486D">
      <w:pPr>
        <w:overflowPunct/>
        <w:textAlignment w:val="auto"/>
        <w:rPr>
          <w:color w:val="000000"/>
          <w:sz w:val="24"/>
          <w:szCs w:val="24"/>
        </w:rPr>
      </w:pPr>
      <w:r w:rsidRPr="002C5FB1">
        <w:rPr>
          <w:color w:val="000000"/>
          <w:sz w:val="24"/>
          <w:szCs w:val="24"/>
        </w:rPr>
        <w:t xml:space="preserve">Dagordningspunkten är en standardpunkt för anmälan av beslut m.m. från Europaparlamentets sessioner. </w:t>
      </w:r>
      <w:r w:rsidR="00BE67BB" w:rsidRPr="002C5FB1">
        <w:rPr>
          <w:color w:val="000000"/>
          <w:sz w:val="24"/>
          <w:szCs w:val="24"/>
        </w:rPr>
        <w:t xml:space="preserve">Punkten avser sammanträdesperioden </w:t>
      </w:r>
      <w:r w:rsidR="00AE41E3" w:rsidRPr="002C5FB1">
        <w:rPr>
          <w:color w:val="000000"/>
          <w:sz w:val="24"/>
          <w:szCs w:val="24"/>
        </w:rPr>
        <w:t>11-12 november  och 23-26 november</w:t>
      </w:r>
      <w:r w:rsidR="00430977" w:rsidRPr="002C5FB1">
        <w:rPr>
          <w:color w:val="000000"/>
          <w:sz w:val="24"/>
          <w:szCs w:val="24"/>
        </w:rPr>
        <w:t xml:space="preserve"> </w:t>
      </w:r>
      <w:r w:rsidR="00BE67BB" w:rsidRPr="002C5FB1">
        <w:rPr>
          <w:color w:val="000000"/>
          <w:sz w:val="24"/>
          <w:szCs w:val="24"/>
        </w:rPr>
        <w:t>200</w:t>
      </w:r>
      <w:r w:rsidR="00AE41E3" w:rsidRPr="002C5FB1">
        <w:rPr>
          <w:color w:val="000000"/>
          <w:sz w:val="24"/>
          <w:szCs w:val="24"/>
        </w:rPr>
        <w:t>9</w:t>
      </w:r>
      <w:r w:rsidR="00BE67BB" w:rsidRPr="002C5FB1">
        <w:rPr>
          <w:color w:val="000000"/>
          <w:sz w:val="24"/>
          <w:szCs w:val="24"/>
        </w:rPr>
        <w:t xml:space="preserve">. </w:t>
      </w:r>
    </w:p>
    <w:p w:rsidR="004C1F2C" w:rsidRPr="002C5FB1" w:rsidRDefault="004C1F2C" w:rsidP="0070486D">
      <w:pPr>
        <w:tabs>
          <w:tab w:val="left" w:pos="0"/>
        </w:tabs>
        <w:rPr>
          <w:color w:val="000000"/>
          <w:sz w:val="24"/>
          <w:szCs w:val="24"/>
        </w:rPr>
      </w:pPr>
    </w:p>
    <w:p w:rsidR="00615D17" w:rsidRPr="002C5FB1" w:rsidRDefault="00615D17" w:rsidP="0070486D">
      <w:pPr>
        <w:tabs>
          <w:tab w:val="left" w:pos="0"/>
        </w:tabs>
        <w:rPr>
          <w:b/>
          <w:color w:val="000000"/>
          <w:sz w:val="24"/>
          <w:szCs w:val="24"/>
        </w:rPr>
      </w:pPr>
      <w:r w:rsidRPr="002C5FB1">
        <w:rPr>
          <w:b/>
          <w:color w:val="000000"/>
          <w:sz w:val="24"/>
          <w:szCs w:val="24"/>
        </w:rPr>
        <w:t>4</w:t>
      </w:r>
      <w:r w:rsidR="00473B32" w:rsidRPr="002C5FB1">
        <w:rPr>
          <w:b/>
          <w:color w:val="000000"/>
          <w:sz w:val="24"/>
          <w:szCs w:val="24"/>
        </w:rPr>
        <w:t>. Förberedelser för Europeiska r</w:t>
      </w:r>
      <w:r w:rsidRPr="002C5FB1">
        <w:rPr>
          <w:b/>
          <w:color w:val="000000"/>
          <w:sz w:val="24"/>
          <w:szCs w:val="24"/>
        </w:rPr>
        <w:t xml:space="preserve">ådet </w:t>
      </w:r>
      <w:r w:rsidR="00870711" w:rsidRPr="002C5FB1">
        <w:rPr>
          <w:b/>
          <w:color w:val="000000"/>
          <w:sz w:val="24"/>
          <w:szCs w:val="24"/>
        </w:rPr>
        <w:t>10-11</w:t>
      </w:r>
      <w:r w:rsidR="00430977" w:rsidRPr="002C5FB1">
        <w:rPr>
          <w:b/>
          <w:color w:val="000000"/>
          <w:sz w:val="24"/>
          <w:szCs w:val="24"/>
        </w:rPr>
        <w:t xml:space="preserve"> december</w:t>
      </w:r>
      <w:r w:rsidR="00AE41E3" w:rsidRPr="002C5FB1">
        <w:rPr>
          <w:b/>
          <w:color w:val="000000"/>
          <w:sz w:val="24"/>
          <w:szCs w:val="24"/>
        </w:rPr>
        <w:t xml:space="preserve"> 2009</w:t>
      </w:r>
    </w:p>
    <w:p w:rsidR="00870711" w:rsidRPr="002C5FB1" w:rsidRDefault="00870711" w:rsidP="0070486D">
      <w:pPr>
        <w:tabs>
          <w:tab w:val="left" w:pos="0"/>
        </w:tabs>
        <w:rPr>
          <w:b/>
          <w:color w:val="000000"/>
          <w:sz w:val="24"/>
          <w:szCs w:val="24"/>
        </w:rPr>
      </w:pPr>
    </w:p>
    <w:p w:rsidR="00870711" w:rsidRPr="002C5FB1" w:rsidRDefault="00870711" w:rsidP="00870711">
      <w:pPr>
        <w:overflowPunct/>
        <w:textAlignment w:val="auto"/>
        <w:rPr>
          <w:color w:val="000000"/>
          <w:sz w:val="24"/>
          <w:szCs w:val="24"/>
        </w:rPr>
      </w:pPr>
      <w:r w:rsidRPr="002C5FB1">
        <w:rPr>
          <w:color w:val="000000"/>
          <w:sz w:val="24"/>
          <w:szCs w:val="24"/>
        </w:rPr>
        <w:t>Europeiska rådets möte hålls den 10-11 december. Ordförandeskapet har presenterat utkast till kommenterad dagordning. Något utkast till slutsatser föreligger inte ännu.</w:t>
      </w:r>
      <w:r w:rsidRPr="002C5FB1">
        <w:rPr>
          <w:color w:val="000000"/>
          <w:sz w:val="24"/>
          <w:szCs w:val="24"/>
        </w:rPr>
        <w:br/>
      </w:r>
      <w:r w:rsidRPr="002C5FB1">
        <w:rPr>
          <w:color w:val="000000"/>
          <w:sz w:val="24"/>
          <w:szCs w:val="24"/>
        </w:rPr>
        <w:br/>
      </w:r>
      <w:r w:rsidRPr="002C5FB1">
        <w:rPr>
          <w:i/>
          <w:color w:val="000000"/>
          <w:sz w:val="24"/>
          <w:szCs w:val="24"/>
        </w:rPr>
        <w:t>Institutionella frågor</w:t>
      </w:r>
    </w:p>
    <w:p w:rsidR="00870711" w:rsidRPr="002C5FB1" w:rsidRDefault="00870711" w:rsidP="00870711">
      <w:pPr>
        <w:overflowPunct/>
        <w:textAlignment w:val="auto"/>
        <w:rPr>
          <w:color w:val="000000"/>
          <w:sz w:val="24"/>
          <w:szCs w:val="24"/>
        </w:rPr>
      </w:pPr>
      <w:r w:rsidRPr="002C5FB1">
        <w:rPr>
          <w:color w:val="000000"/>
          <w:sz w:val="24"/>
          <w:szCs w:val="24"/>
        </w:rPr>
        <w:t>Efter att alla medlemsstater nu har deponerat sina ratifikationsinstrument i Rom kommer Europeiska rådet att kunna välkomna att Lissabonfördraget trätt i kraft (den 1 december) samt att Europeiska rådet och rådet samma datum antagit en rad beslut kopplade till Lissabonfördragets ikraftträdande, såsom en reviderad arbetsordning för rådet och en arbetsordning för Europeiska rådet. Vidare avser ordförandeskapet presentera en ny rapport till Europeiska rådet som sammanfattar läget för de frågor vi behandlat i anslutning till Lissabonfördragets genomförande och praktiska tillämpning. Den europeiska utrikestjänsten ingår bland dessa frågor. Rapporten ska också innehålla en vägkarta för det framtida arbetet på detta område.</w:t>
      </w:r>
      <w:r w:rsidRPr="002C5FB1">
        <w:rPr>
          <w:color w:val="000000"/>
          <w:sz w:val="24"/>
          <w:szCs w:val="24"/>
        </w:rPr>
        <w:br/>
      </w:r>
    </w:p>
    <w:p w:rsidR="00870711" w:rsidRPr="002C5FB1" w:rsidRDefault="00870711" w:rsidP="00870711">
      <w:pPr>
        <w:overflowPunct/>
        <w:textAlignment w:val="auto"/>
        <w:rPr>
          <w:color w:val="000000"/>
          <w:sz w:val="24"/>
          <w:szCs w:val="24"/>
        </w:rPr>
      </w:pPr>
      <w:r w:rsidRPr="002C5FB1">
        <w:rPr>
          <w:color w:val="000000"/>
          <w:sz w:val="24"/>
          <w:szCs w:val="24"/>
        </w:rPr>
        <w:t xml:space="preserve">Under rubriken Ekonomiska, finansiella och arbetsmarknadsfrågor ska Europeiska rådet se över det arbete som bedrivits avseende exitstrategier, dvs kommande utfasningar av de extraordinära åtgärderna som vidtagits för att möta den ekonomiska och finansiella krisen. Någon generell avveckling av stödet är inte aktuellt ännu, men Europeiska rådet väntas ställa sig bakom ett antal vägledande principer för hur och när stödåtgärderna bör avvecklas. Europeiska rådet kommer även att följa upp återhämtningsplanen, som tillsammans med andra åtgärder som vidtagits bidragit till att minska krisens effekter på tillväxt och sysselsättning. </w:t>
      </w:r>
      <w:r w:rsidRPr="002C5FB1">
        <w:rPr>
          <w:color w:val="000000"/>
          <w:sz w:val="24"/>
          <w:szCs w:val="24"/>
        </w:rPr>
        <w:br/>
      </w:r>
      <w:r w:rsidRPr="002C5FB1">
        <w:rPr>
          <w:color w:val="000000"/>
          <w:sz w:val="24"/>
          <w:szCs w:val="24"/>
        </w:rPr>
        <w:br/>
        <w:t>Vidare ska ordförandeskapet avrapportera vilka framsteg som gjorts avseende arbetet med att enas om en ny struktur för finansiell tillsyn.  Ordförandeskapets förhoppning är att Ekofinrådet vid sitt möte i december ska kunna anta en allmän inriktning om samtliga delar i det paket med åtgärder som Kommissionen föreslagit.</w:t>
      </w:r>
    </w:p>
    <w:p w:rsidR="00870711" w:rsidRPr="002C5FB1" w:rsidRDefault="00870711" w:rsidP="00870711">
      <w:pPr>
        <w:overflowPunct/>
        <w:textAlignment w:val="auto"/>
        <w:rPr>
          <w:color w:val="000000"/>
          <w:sz w:val="24"/>
          <w:szCs w:val="24"/>
        </w:rPr>
      </w:pPr>
      <w:r w:rsidRPr="002C5FB1">
        <w:rPr>
          <w:color w:val="000000"/>
          <w:sz w:val="24"/>
          <w:szCs w:val="24"/>
        </w:rPr>
        <w:br/>
        <w:t xml:space="preserve">Europeiska rådet ska även ta sig an de mer långsiktiga ekonomiska frågorna. EU:s nuvarande tillväxtstrategi - Lissabonstrategin - löper ut nästa år. Europeiska rådet kommer att diskuteravilka huvudprinciper som bör vägleda medlemsstaterna och </w:t>
      </w:r>
      <w:r w:rsidRPr="002C5FB1">
        <w:rPr>
          <w:color w:val="000000"/>
          <w:sz w:val="24"/>
          <w:szCs w:val="24"/>
        </w:rPr>
        <w:lastRenderedPageBreak/>
        <w:t xml:space="preserve">Kommissionen när de under kommande halvår ska arbeta fram en ny strategi för långsiktig tillväxt och välstånd. </w:t>
      </w:r>
    </w:p>
    <w:p w:rsidR="00870711" w:rsidRPr="002C5FB1" w:rsidRDefault="00870711" w:rsidP="00870711">
      <w:pPr>
        <w:overflowPunct/>
        <w:textAlignment w:val="auto"/>
        <w:rPr>
          <w:color w:val="000000"/>
          <w:sz w:val="24"/>
          <w:szCs w:val="24"/>
        </w:rPr>
      </w:pPr>
    </w:p>
    <w:p w:rsidR="00870711" w:rsidRPr="002C5FB1" w:rsidRDefault="00870711" w:rsidP="00870711">
      <w:pPr>
        <w:overflowPunct/>
        <w:textAlignment w:val="auto"/>
        <w:rPr>
          <w:color w:val="000000"/>
          <w:sz w:val="24"/>
          <w:szCs w:val="24"/>
        </w:rPr>
      </w:pPr>
      <w:r w:rsidRPr="002C5FB1">
        <w:rPr>
          <w:color w:val="000000"/>
          <w:sz w:val="24"/>
          <w:szCs w:val="24"/>
        </w:rPr>
        <w:t xml:space="preserve">Europeiska rådet ska även notera den andra uppföljningen av EU:s hållbarhetsstrategi. </w:t>
      </w:r>
    </w:p>
    <w:p w:rsidR="00870711" w:rsidRPr="002C5FB1" w:rsidRDefault="00870711" w:rsidP="00870711">
      <w:pPr>
        <w:overflowPunct/>
        <w:textAlignment w:val="auto"/>
        <w:rPr>
          <w:color w:val="000000"/>
          <w:sz w:val="24"/>
          <w:szCs w:val="24"/>
        </w:rPr>
      </w:pPr>
      <w:r w:rsidRPr="002C5FB1">
        <w:rPr>
          <w:color w:val="000000"/>
          <w:sz w:val="24"/>
          <w:szCs w:val="24"/>
        </w:rPr>
        <w:br/>
        <w:t>Stockholmsprogrammet – ett öppet och säkert Europa i medborgarnas tjänst</w:t>
      </w:r>
    </w:p>
    <w:p w:rsidR="00870711" w:rsidRPr="002C5FB1" w:rsidRDefault="00870711" w:rsidP="00870711">
      <w:pPr>
        <w:overflowPunct/>
        <w:textAlignment w:val="auto"/>
        <w:rPr>
          <w:color w:val="000000"/>
          <w:sz w:val="24"/>
          <w:szCs w:val="24"/>
        </w:rPr>
      </w:pPr>
      <w:r w:rsidRPr="002C5FB1">
        <w:rPr>
          <w:color w:val="000000"/>
          <w:sz w:val="24"/>
          <w:szCs w:val="24"/>
        </w:rPr>
        <w:t>Europeiska rådet väntas  anta ”Stockholmsprogrammet” som ska efterträda det nu gällande strategiska arbetsprogrammet, Haagprogrammet, som löper ut vid årets slut. Stockholmsprogrammet blir EU:s nya femåriga arbetsprogram på området frihet, säkerhet och rättvisa som bland annat omfattar räddningstjänst, polis- och tullsamarbete, straff- och civilrättsligt samarbete, asyl, migration, visering och kontroll av de yttre gränserna.</w:t>
      </w:r>
      <w:r w:rsidRPr="002C5FB1">
        <w:rPr>
          <w:color w:val="000000"/>
          <w:sz w:val="24"/>
          <w:szCs w:val="24"/>
        </w:rPr>
        <w:br/>
      </w:r>
    </w:p>
    <w:p w:rsidR="00870711" w:rsidRPr="002C5FB1" w:rsidRDefault="00870711" w:rsidP="00870711">
      <w:pPr>
        <w:overflowPunct/>
        <w:textAlignment w:val="auto"/>
        <w:rPr>
          <w:color w:val="000000"/>
          <w:sz w:val="24"/>
          <w:szCs w:val="24"/>
        </w:rPr>
      </w:pPr>
      <w:r w:rsidRPr="002C5FB1">
        <w:rPr>
          <w:i/>
          <w:color w:val="000000"/>
          <w:sz w:val="24"/>
          <w:szCs w:val="24"/>
        </w:rPr>
        <w:t>Klimatförändringar</w:t>
      </w:r>
      <w:r w:rsidRPr="002C5FB1">
        <w:rPr>
          <w:color w:val="000000"/>
          <w:sz w:val="24"/>
          <w:szCs w:val="24"/>
        </w:rPr>
        <w:br/>
        <w:t xml:space="preserve">Europeiska rådet kommer att utvärdera läget i förhandlingarna vid FN:s klimatkonferens i Köpenhamn. EU:s förhandlingsmandat antogs av miljöministrarna den 21 oktober och av Europeiska rådet den 29-30 oktober. Europeiska rådet väntas därför denna gång se över mandatet i ljuset av den senaste utvecklingen i de internationella förhandlingarna. Europeiska rådet förväntas också klargöra att EU arbetar för en ambitiös överenskommelse som innebär omedelbart genomförande, med alla centrala delar och tydliga åtaganden för alla världens länder i Köpenhamn. </w:t>
      </w:r>
      <w:r w:rsidRPr="002C5FB1">
        <w:rPr>
          <w:color w:val="000000"/>
          <w:sz w:val="24"/>
          <w:szCs w:val="24"/>
        </w:rPr>
        <w:br/>
        <w:t xml:space="preserve">Utöver detta </w:t>
      </w:r>
      <w:smartTag w:uri="urn:schemas-microsoft-com:office:smarttags" w:element="place">
        <w:smartTag w:uri="urn:schemas-microsoft-com:office:smarttags" w:element="State">
          <w:r w:rsidRPr="002C5FB1">
            <w:rPr>
              <w:color w:val="000000"/>
              <w:sz w:val="24"/>
              <w:szCs w:val="24"/>
            </w:rPr>
            <w:t>kan</w:t>
          </w:r>
        </w:smartTag>
      </w:smartTag>
      <w:r w:rsidRPr="002C5FB1">
        <w:rPr>
          <w:color w:val="000000"/>
          <w:sz w:val="24"/>
          <w:szCs w:val="24"/>
        </w:rPr>
        <w:t xml:space="preserve"> även aktuella utrikespolitiska frågor komma upp på dagordningen. </w:t>
      </w:r>
    </w:p>
    <w:p w:rsidR="00870711" w:rsidRPr="002C5FB1" w:rsidRDefault="00870711" w:rsidP="00870711">
      <w:pPr>
        <w:overflowPunct/>
        <w:textAlignment w:val="auto"/>
        <w:rPr>
          <w:color w:val="000000"/>
          <w:sz w:val="24"/>
          <w:szCs w:val="24"/>
        </w:rPr>
      </w:pPr>
    </w:p>
    <w:p w:rsidR="00870711" w:rsidRPr="002C5FB1" w:rsidRDefault="00870711" w:rsidP="00870711">
      <w:pPr>
        <w:overflowPunct/>
        <w:textAlignment w:val="auto"/>
        <w:rPr>
          <w:color w:val="000000"/>
          <w:sz w:val="24"/>
          <w:szCs w:val="24"/>
        </w:rPr>
      </w:pPr>
      <w:r w:rsidRPr="002C5FB1">
        <w:rPr>
          <w:color w:val="000000"/>
          <w:sz w:val="24"/>
          <w:szCs w:val="24"/>
        </w:rPr>
        <w:t>Ett första utkast till slutsatser kommer att tas fram inför behandling i Coreper den 3 december.</w:t>
      </w:r>
    </w:p>
    <w:p w:rsidR="00870711" w:rsidRPr="002C5FB1" w:rsidRDefault="00870711" w:rsidP="0070486D">
      <w:pPr>
        <w:tabs>
          <w:tab w:val="left" w:pos="0"/>
        </w:tabs>
        <w:rPr>
          <w:b/>
          <w:color w:val="000000"/>
          <w:sz w:val="24"/>
          <w:szCs w:val="24"/>
        </w:rPr>
      </w:pPr>
    </w:p>
    <w:bookmarkEnd w:id="0"/>
    <w:p w:rsidR="00831CC8" w:rsidRPr="002C5FB1" w:rsidRDefault="00831CC8" w:rsidP="00275BC4">
      <w:pPr>
        <w:overflowPunct/>
        <w:textAlignment w:val="auto"/>
        <w:rPr>
          <w:i/>
          <w:color w:val="000000"/>
          <w:sz w:val="24"/>
          <w:szCs w:val="24"/>
        </w:rPr>
      </w:pPr>
    </w:p>
    <w:p w:rsidR="00AE41E3" w:rsidRPr="002C5FB1" w:rsidRDefault="00AE41E3" w:rsidP="00AE41E3">
      <w:pPr>
        <w:tabs>
          <w:tab w:val="left" w:pos="0"/>
        </w:tabs>
        <w:rPr>
          <w:b/>
          <w:color w:val="000000"/>
          <w:sz w:val="24"/>
          <w:szCs w:val="24"/>
        </w:rPr>
      </w:pPr>
      <w:r w:rsidRPr="002C5FB1">
        <w:rPr>
          <w:b/>
          <w:color w:val="000000"/>
          <w:sz w:val="24"/>
          <w:szCs w:val="24"/>
        </w:rPr>
        <w:t>5. Utvidgningen: rådsslutsatser</w:t>
      </w:r>
    </w:p>
    <w:p w:rsidR="00AE41E3" w:rsidRPr="002C5FB1" w:rsidRDefault="00AE41E3" w:rsidP="00AE41E3">
      <w:pPr>
        <w:tabs>
          <w:tab w:val="left" w:pos="0"/>
        </w:tabs>
        <w:rPr>
          <w:b/>
          <w:color w:val="000000"/>
          <w:sz w:val="24"/>
          <w:szCs w:val="24"/>
        </w:rPr>
      </w:pPr>
    </w:p>
    <w:p w:rsidR="00AE41E3" w:rsidRPr="002C5FB1" w:rsidRDefault="00AE41E3" w:rsidP="00AE41E3">
      <w:pPr>
        <w:overflowPunct/>
        <w:textAlignment w:val="auto"/>
        <w:rPr>
          <w:color w:val="000000"/>
          <w:sz w:val="24"/>
          <w:szCs w:val="24"/>
        </w:rPr>
      </w:pPr>
      <w:bookmarkStart w:id="3" w:name="UDbilaga"/>
      <w:bookmarkEnd w:id="3"/>
      <w:r w:rsidRPr="002C5FB1">
        <w:rPr>
          <w:color w:val="000000"/>
          <w:sz w:val="24"/>
          <w:szCs w:val="24"/>
        </w:rPr>
        <w:t xml:space="preserve">Allmänna rådet den 7 december ska anta slutsatser baserade på EU-kommissionens årliga utvidgningspaket som presenterades den 14 oktober och innehöll en utvidgningsstrategi och översynsrapporter för alla länder som är inkluderade i utvidgningsprocessen. </w:t>
      </w:r>
    </w:p>
    <w:p w:rsidR="00AE41E3" w:rsidRPr="002C5FB1" w:rsidRDefault="00AE41E3" w:rsidP="00AE41E3">
      <w:pPr>
        <w:overflowPunct/>
        <w:textAlignment w:val="auto"/>
        <w:rPr>
          <w:color w:val="000000"/>
          <w:sz w:val="24"/>
          <w:szCs w:val="24"/>
        </w:rPr>
      </w:pPr>
    </w:p>
    <w:p w:rsidR="00AE41E3" w:rsidRPr="002C5FB1" w:rsidRDefault="00AE41E3" w:rsidP="00AE41E3">
      <w:pPr>
        <w:overflowPunct/>
        <w:textAlignment w:val="auto"/>
        <w:rPr>
          <w:color w:val="000000"/>
          <w:sz w:val="24"/>
          <w:szCs w:val="24"/>
        </w:rPr>
      </w:pPr>
      <w:r w:rsidRPr="002C5FB1">
        <w:rPr>
          <w:color w:val="000000"/>
          <w:sz w:val="24"/>
          <w:szCs w:val="24"/>
        </w:rPr>
        <w:t xml:space="preserve">Slutsatserna, som välkomnar KOM:s bedömningar överlag, omfattar separata texter om samtliga länder samt referenser till grundläggande överenskommelser om utvidgningsprocessen och horisontella frågor såsom t.ex. visaliberalisering och regionalt samarbete på Västra Balkan. I dagsläget är det svårt att bedöma vilka frågor som kommer behöva hanteras av Rådet men följande element i slutsatserna kan noteras: </w:t>
      </w:r>
    </w:p>
    <w:p w:rsidR="00AE41E3" w:rsidRPr="002C5FB1" w:rsidRDefault="00AE41E3" w:rsidP="00AE41E3">
      <w:pPr>
        <w:overflowPunct/>
        <w:textAlignment w:val="auto"/>
        <w:rPr>
          <w:color w:val="000000"/>
          <w:sz w:val="24"/>
          <w:szCs w:val="24"/>
        </w:rPr>
      </w:pPr>
    </w:p>
    <w:p w:rsidR="00AE41E3" w:rsidRPr="002C5FB1" w:rsidRDefault="00AE41E3" w:rsidP="00AE41E3">
      <w:pPr>
        <w:overflowPunct/>
        <w:textAlignment w:val="auto"/>
        <w:rPr>
          <w:color w:val="000000"/>
          <w:sz w:val="24"/>
          <w:szCs w:val="24"/>
        </w:rPr>
      </w:pPr>
      <w:r w:rsidRPr="002C5FB1">
        <w:rPr>
          <w:color w:val="000000"/>
          <w:sz w:val="24"/>
          <w:szCs w:val="24"/>
        </w:rPr>
        <w:t xml:space="preserve">- Turkiet: Slutsatserna förväntas välkomna de reformframsteg som Turkiet gjort, bl.a. inom den s.k. demokratiska öppningen gentemot den kurdiska minoriteten, och uppmuntra till fortsatta refomer i linje med det nationella programmet för antagandet av acquis:n. Rådet förväntas också rikta en stark uppmaning till Turkiet att implementera det s.k. Ankara-protokollet, liksom att ge aktivt stöd till den pågående Cypernprocessen och generellt verka för goda grannskapsrelationer. </w:t>
      </w:r>
    </w:p>
    <w:p w:rsidR="00AE41E3" w:rsidRPr="002C5FB1" w:rsidRDefault="00AE41E3" w:rsidP="00AE41E3">
      <w:pPr>
        <w:overflowPunct/>
        <w:textAlignment w:val="auto"/>
        <w:rPr>
          <w:color w:val="000000"/>
          <w:sz w:val="24"/>
          <w:szCs w:val="24"/>
        </w:rPr>
      </w:pPr>
    </w:p>
    <w:p w:rsidR="00AE41E3" w:rsidRPr="002C5FB1" w:rsidRDefault="00AE41E3" w:rsidP="00AE41E3">
      <w:pPr>
        <w:overflowPunct/>
        <w:textAlignment w:val="auto"/>
        <w:rPr>
          <w:color w:val="000000"/>
          <w:sz w:val="24"/>
          <w:szCs w:val="24"/>
        </w:rPr>
      </w:pPr>
      <w:r w:rsidRPr="002C5FB1">
        <w:rPr>
          <w:color w:val="000000"/>
          <w:sz w:val="24"/>
          <w:szCs w:val="24"/>
        </w:rPr>
        <w:t xml:space="preserve">- Kroatien: Rådsslutsatserna kommer att behandla Kroatiens fortsatta framsteg i förhandlingarna och välkomnar gränsöverenskommelsen med Slovenien 4 november, men konstatera att utmaningar kvarstår främst inom justitieområdet, t.ex. gällande organiserad brottslighet och korruption, samt avseende problemen i Kroatiens ICTY-samarbete. </w:t>
      </w:r>
    </w:p>
    <w:p w:rsidR="00AE41E3" w:rsidRPr="002C5FB1" w:rsidRDefault="00AE41E3" w:rsidP="00AE41E3">
      <w:pPr>
        <w:overflowPunct/>
        <w:textAlignment w:val="auto"/>
        <w:rPr>
          <w:color w:val="000000"/>
          <w:sz w:val="24"/>
          <w:szCs w:val="24"/>
        </w:rPr>
      </w:pPr>
    </w:p>
    <w:p w:rsidR="00AE41E3" w:rsidRPr="002C5FB1" w:rsidRDefault="00AE41E3" w:rsidP="00AE41E3">
      <w:pPr>
        <w:overflowPunct/>
        <w:textAlignment w:val="auto"/>
        <w:rPr>
          <w:color w:val="000000"/>
          <w:sz w:val="24"/>
          <w:szCs w:val="24"/>
        </w:rPr>
      </w:pPr>
      <w:r w:rsidRPr="002C5FB1">
        <w:rPr>
          <w:color w:val="000000"/>
          <w:sz w:val="24"/>
          <w:szCs w:val="24"/>
        </w:rPr>
        <w:t>- Island: Rådet kommer att notera att Kommissionen nu färdigställer ett yttrande (s.k. avis) över den isländska medlemskapsansökan.</w:t>
      </w:r>
    </w:p>
    <w:p w:rsidR="00AE41E3" w:rsidRPr="002C5FB1" w:rsidRDefault="00AE41E3" w:rsidP="00AE41E3">
      <w:pPr>
        <w:overflowPunct/>
        <w:textAlignment w:val="auto"/>
        <w:rPr>
          <w:color w:val="000000"/>
          <w:sz w:val="24"/>
          <w:szCs w:val="24"/>
        </w:rPr>
      </w:pPr>
    </w:p>
    <w:p w:rsidR="00AE41E3" w:rsidRPr="002C5FB1" w:rsidRDefault="00AE41E3" w:rsidP="00AE41E3">
      <w:pPr>
        <w:overflowPunct/>
        <w:textAlignment w:val="auto"/>
        <w:rPr>
          <w:color w:val="000000"/>
          <w:sz w:val="24"/>
          <w:szCs w:val="24"/>
        </w:rPr>
      </w:pPr>
      <w:r w:rsidRPr="002C5FB1">
        <w:rPr>
          <w:color w:val="000000"/>
          <w:sz w:val="24"/>
          <w:szCs w:val="24"/>
        </w:rPr>
        <w:t xml:space="preserve">- Makedonien: Rådet har att ta ställning till Kommissionens rekommendation om att öppna medlemskapsförhandlingar med Makedonien. </w:t>
      </w:r>
    </w:p>
    <w:p w:rsidR="00AE41E3" w:rsidRPr="002C5FB1" w:rsidRDefault="00AE41E3" w:rsidP="00AE41E3">
      <w:pPr>
        <w:overflowPunct/>
        <w:textAlignment w:val="auto"/>
        <w:rPr>
          <w:color w:val="000000"/>
          <w:sz w:val="24"/>
          <w:szCs w:val="24"/>
        </w:rPr>
      </w:pPr>
    </w:p>
    <w:p w:rsidR="00AE41E3" w:rsidRPr="002C5FB1" w:rsidRDefault="00AE41E3" w:rsidP="00AE41E3">
      <w:pPr>
        <w:overflowPunct/>
        <w:textAlignment w:val="auto"/>
        <w:rPr>
          <w:color w:val="000000"/>
          <w:sz w:val="24"/>
          <w:szCs w:val="24"/>
        </w:rPr>
      </w:pPr>
      <w:r w:rsidRPr="002C5FB1">
        <w:rPr>
          <w:color w:val="000000"/>
          <w:sz w:val="24"/>
          <w:szCs w:val="24"/>
        </w:rPr>
        <w:t>- Bosnien och Herzegovina: Aktuella frågor är vilka villkor som ska krävas för en transition från FN:s höge representant (OHR) till en förstärkt EU-närvaro, och i vilken mån en sådan ska kopplas till EU:s hantering av en eventuell  medlemskapsansökan. Den s.k. Butmir-processen pågår och kan påverka slutsatserna i ett sent skede.</w:t>
      </w:r>
    </w:p>
    <w:p w:rsidR="00AE41E3" w:rsidRPr="002C5FB1" w:rsidRDefault="00AE41E3" w:rsidP="00AE41E3">
      <w:pPr>
        <w:overflowPunct/>
        <w:textAlignment w:val="auto"/>
        <w:rPr>
          <w:color w:val="000000"/>
          <w:sz w:val="24"/>
          <w:szCs w:val="24"/>
        </w:rPr>
      </w:pPr>
    </w:p>
    <w:p w:rsidR="00AE41E3" w:rsidRPr="002C5FB1" w:rsidRDefault="00AE41E3" w:rsidP="00AE41E3">
      <w:pPr>
        <w:overflowPunct/>
        <w:textAlignment w:val="auto"/>
        <w:rPr>
          <w:color w:val="000000"/>
          <w:sz w:val="24"/>
          <w:szCs w:val="24"/>
        </w:rPr>
      </w:pPr>
      <w:r w:rsidRPr="002C5FB1">
        <w:rPr>
          <w:color w:val="000000"/>
          <w:sz w:val="24"/>
          <w:szCs w:val="24"/>
        </w:rPr>
        <w:t xml:space="preserve">- Kosovo: Rådet ska ta ställning till Kommissionens förslag om ett förstärkt EU-perspektiv för Kosovo, samtidigt som hänsyn måste tas till de medlemsstater som inte erkänt Kosovo. </w:t>
      </w:r>
    </w:p>
    <w:p w:rsidR="00AE41E3" w:rsidRPr="002C5FB1" w:rsidRDefault="00AE41E3" w:rsidP="00AE41E3">
      <w:pPr>
        <w:overflowPunct/>
        <w:textAlignment w:val="auto"/>
        <w:rPr>
          <w:color w:val="000000"/>
          <w:sz w:val="24"/>
          <w:szCs w:val="24"/>
        </w:rPr>
      </w:pPr>
    </w:p>
    <w:p w:rsidR="00AE41E3" w:rsidRPr="002C5FB1" w:rsidRDefault="00AE41E3" w:rsidP="00AE41E3">
      <w:pPr>
        <w:overflowPunct/>
        <w:textAlignment w:val="auto"/>
        <w:rPr>
          <w:color w:val="000000"/>
          <w:sz w:val="24"/>
          <w:szCs w:val="24"/>
        </w:rPr>
      </w:pPr>
      <w:r w:rsidRPr="002C5FB1">
        <w:rPr>
          <w:color w:val="000000"/>
          <w:sz w:val="24"/>
          <w:szCs w:val="24"/>
        </w:rPr>
        <w:t xml:space="preserve">- Serbien: Slutsatserna förväntas bl.a. välkomna Serbiens ytterligare framsteg i samarbetet med ICTY och har också att ta ställning till Kommissionens rekommendation om att börja implementera landets interimsavtal med EU. </w:t>
      </w:r>
    </w:p>
    <w:p w:rsidR="00AE41E3" w:rsidRPr="002C5FB1" w:rsidRDefault="00AE41E3" w:rsidP="00AE41E3">
      <w:pPr>
        <w:overflowPunct/>
        <w:textAlignment w:val="auto"/>
        <w:rPr>
          <w:color w:val="000000"/>
          <w:sz w:val="24"/>
          <w:szCs w:val="24"/>
        </w:rPr>
      </w:pPr>
    </w:p>
    <w:p w:rsidR="00AE41E3" w:rsidRPr="002C5FB1" w:rsidRDefault="00AE41E3" w:rsidP="00AE41E3">
      <w:pPr>
        <w:overflowPunct/>
        <w:textAlignment w:val="auto"/>
        <w:rPr>
          <w:color w:val="000000"/>
          <w:sz w:val="24"/>
          <w:szCs w:val="24"/>
        </w:rPr>
      </w:pPr>
      <w:r w:rsidRPr="002C5FB1">
        <w:rPr>
          <w:color w:val="000000"/>
          <w:sz w:val="24"/>
          <w:szCs w:val="24"/>
        </w:rPr>
        <w:t>SE-ordf presenterade förslaget till rådsslutsatser för medlemsstaterna vid Coreper 27/11. Strävan är att nå överenskommelse om så mycket av texten som möjligt innan rådsmötet. SE-Ordf förväntar dock att ministrarna kommer att behöva diskutera en eller flera utestående frågor vid GAC-mötet.</w:t>
      </w:r>
    </w:p>
    <w:p w:rsidR="00AE41E3" w:rsidRPr="002C5FB1" w:rsidRDefault="00AE41E3" w:rsidP="00AE41E3">
      <w:pPr>
        <w:overflowPunct/>
        <w:textAlignment w:val="auto"/>
        <w:rPr>
          <w:color w:val="000000"/>
          <w:sz w:val="24"/>
          <w:szCs w:val="24"/>
        </w:rPr>
      </w:pPr>
    </w:p>
    <w:p w:rsidR="00AE41E3" w:rsidRPr="002C5FB1" w:rsidRDefault="00AE41E3" w:rsidP="00AE41E3">
      <w:pPr>
        <w:tabs>
          <w:tab w:val="left" w:pos="0"/>
        </w:tabs>
        <w:rPr>
          <w:b/>
          <w:color w:val="000000"/>
          <w:sz w:val="24"/>
          <w:szCs w:val="24"/>
        </w:rPr>
      </w:pPr>
    </w:p>
    <w:p w:rsidR="00AE41E3" w:rsidRPr="002C5FB1" w:rsidRDefault="00AE41E3" w:rsidP="00AE41E3">
      <w:pPr>
        <w:tabs>
          <w:tab w:val="left" w:pos="0"/>
        </w:tabs>
        <w:rPr>
          <w:b/>
          <w:color w:val="000000"/>
          <w:sz w:val="24"/>
          <w:szCs w:val="24"/>
        </w:rPr>
      </w:pPr>
      <w:r w:rsidRPr="002C5FB1">
        <w:rPr>
          <w:b/>
          <w:color w:val="000000"/>
          <w:sz w:val="24"/>
          <w:szCs w:val="24"/>
        </w:rPr>
        <w:t>6. Presentation av trio-programmet</w:t>
      </w:r>
    </w:p>
    <w:p w:rsidR="00487114" w:rsidRPr="002C5FB1" w:rsidRDefault="00487114" w:rsidP="00AE41E3">
      <w:pPr>
        <w:tabs>
          <w:tab w:val="left" w:pos="0"/>
        </w:tabs>
        <w:rPr>
          <w:b/>
          <w:color w:val="000000"/>
          <w:sz w:val="24"/>
          <w:szCs w:val="24"/>
        </w:rPr>
      </w:pPr>
    </w:p>
    <w:p w:rsidR="00487114" w:rsidRPr="002C5FB1" w:rsidRDefault="00487114" w:rsidP="00AE41E3">
      <w:pPr>
        <w:tabs>
          <w:tab w:val="left" w:pos="0"/>
        </w:tabs>
        <w:rPr>
          <w:color w:val="000000"/>
          <w:sz w:val="24"/>
          <w:szCs w:val="24"/>
        </w:rPr>
      </w:pPr>
      <w:r w:rsidRPr="002C5FB1">
        <w:rPr>
          <w:color w:val="000000"/>
          <w:sz w:val="24"/>
          <w:szCs w:val="24"/>
        </w:rPr>
        <w:t>Den inkommande trion, Spanien, Belgien och Ungern, ska presentera sitt förslag till rådets arbetsprogram för den kommande 18-månadersperioden.</w:t>
      </w:r>
    </w:p>
    <w:p w:rsidR="00AE41E3" w:rsidRPr="002C5FB1" w:rsidRDefault="00AE41E3" w:rsidP="00AE41E3">
      <w:pPr>
        <w:tabs>
          <w:tab w:val="left" w:pos="0"/>
        </w:tabs>
        <w:rPr>
          <w:b/>
          <w:color w:val="000000"/>
          <w:sz w:val="24"/>
          <w:szCs w:val="24"/>
        </w:rPr>
      </w:pPr>
    </w:p>
    <w:p w:rsidR="00AE41E3" w:rsidRPr="002C5FB1" w:rsidRDefault="00AE41E3" w:rsidP="00AE41E3">
      <w:pPr>
        <w:tabs>
          <w:tab w:val="left" w:pos="0"/>
        </w:tabs>
        <w:rPr>
          <w:b/>
          <w:color w:val="000000"/>
          <w:sz w:val="24"/>
          <w:szCs w:val="24"/>
        </w:rPr>
      </w:pPr>
      <w:r w:rsidRPr="002C5FB1">
        <w:rPr>
          <w:b/>
          <w:color w:val="000000"/>
          <w:sz w:val="24"/>
          <w:szCs w:val="24"/>
        </w:rPr>
        <w:t>7. Övriga</w:t>
      </w:r>
      <w:r w:rsidRPr="002C5FB1">
        <w:rPr>
          <w:color w:val="000000"/>
          <w:sz w:val="24"/>
          <w:szCs w:val="24"/>
        </w:rPr>
        <w:t xml:space="preserve"> </w:t>
      </w:r>
      <w:r w:rsidRPr="002C5FB1">
        <w:rPr>
          <w:b/>
          <w:color w:val="000000"/>
          <w:sz w:val="24"/>
          <w:szCs w:val="24"/>
        </w:rPr>
        <w:t>frågor</w:t>
      </w:r>
    </w:p>
    <w:p w:rsidR="00487114" w:rsidRPr="002C5FB1" w:rsidRDefault="00487114" w:rsidP="00AE41E3">
      <w:pPr>
        <w:tabs>
          <w:tab w:val="left" w:pos="0"/>
        </w:tabs>
        <w:rPr>
          <w:b/>
          <w:color w:val="000000"/>
          <w:sz w:val="24"/>
          <w:szCs w:val="24"/>
        </w:rPr>
      </w:pPr>
    </w:p>
    <w:p w:rsidR="00487114" w:rsidRPr="002C5FB1" w:rsidRDefault="00487114" w:rsidP="00AE41E3">
      <w:pPr>
        <w:tabs>
          <w:tab w:val="left" w:pos="0"/>
        </w:tabs>
        <w:rPr>
          <w:color w:val="000000"/>
          <w:sz w:val="24"/>
          <w:szCs w:val="24"/>
        </w:rPr>
      </w:pPr>
    </w:p>
    <w:sectPr w:rsidR="00487114" w:rsidRPr="002C5FB1">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22B" w:rsidRPr="002C5FB1" w:rsidRDefault="009B622B">
      <w:r w:rsidRPr="002C5FB1">
        <w:separator/>
      </w:r>
    </w:p>
  </w:endnote>
  <w:endnote w:type="continuationSeparator" w:id="0">
    <w:p w:rsidR="009B622B" w:rsidRPr="002C5FB1" w:rsidRDefault="009B622B">
      <w:r w:rsidRPr="002C5F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61" w:rsidRPr="002C5FB1" w:rsidRDefault="00F62C61">
    <w:pPr>
      <w:pStyle w:val="Sidfot"/>
      <w:framePr w:wrap="auto" w:vAnchor="text" w:hAnchor="margin" w:xAlign="right" w:y="1"/>
      <w:rPr>
        <w:rStyle w:val="Sidnummer"/>
      </w:rPr>
    </w:pPr>
    <w:r w:rsidRPr="002C5FB1">
      <w:rPr>
        <w:rStyle w:val="Sidnummer"/>
      </w:rPr>
      <w:fldChar w:fldCharType="begin" w:fldLock="1"/>
    </w:r>
    <w:r w:rsidRPr="002C5FB1">
      <w:rPr>
        <w:rStyle w:val="Sidnummer"/>
      </w:rPr>
      <w:instrText xml:space="preserve">PAGE  </w:instrText>
    </w:r>
    <w:r w:rsidRPr="002C5FB1">
      <w:rPr>
        <w:rStyle w:val="Sidnummer"/>
      </w:rPr>
      <w:fldChar w:fldCharType="separate"/>
    </w:r>
    <w:r w:rsidR="00526AE4" w:rsidRPr="002C5FB1">
      <w:rPr>
        <w:rStyle w:val="Sidnummer"/>
      </w:rPr>
      <w:t>1</w:t>
    </w:r>
    <w:r w:rsidRPr="002C5FB1">
      <w:rPr>
        <w:rStyle w:val="Sidnummer"/>
      </w:rPr>
      <w:fldChar w:fldCharType="end"/>
    </w:r>
  </w:p>
  <w:p w:rsidR="00F62C61" w:rsidRPr="002C5FB1" w:rsidRDefault="00F62C61">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22B" w:rsidRPr="002C5FB1" w:rsidRDefault="009B622B">
      <w:r w:rsidRPr="002C5FB1">
        <w:separator/>
      </w:r>
    </w:p>
  </w:footnote>
  <w:footnote w:type="continuationSeparator" w:id="0">
    <w:p w:rsidR="009B622B" w:rsidRPr="002C5FB1" w:rsidRDefault="009B622B">
      <w:r w:rsidRPr="002C5FB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70215E9"/>
    <w:multiLevelType w:val="hybridMultilevel"/>
    <w:tmpl w:val="7F2C48A0"/>
    <w:lvl w:ilvl="0" w:tplc="2514B1E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9662D"/>
    <w:multiLevelType w:val="hybridMultilevel"/>
    <w:tmpl w:val="DB7E0D8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7" w15:restartNumberingAfterBreak="0">
    <w:nsid w:val="0C931CF3"/>
    <w:multiLevelType w:val="hybridMultilevel"/>
    <w:tmpl w:val="5B62190E"/>
    <w:lvl w:ilvl="0" w:tplc="04090001">
      <w:start w:val="1"/>
      <w:numFmt w:val="bullet"/>
      <w:lvlText w:val=""/>
      <w:lvlJc w:val="left"/>
      <w:pPr>
        <w:tabs>
          <w:tab w:val="num" w:pos="720"/>
        </w:tabs>
        <w:ind w:left="720" w:hanging="360"/>
      </w:pPr>
      <w:rPr>
        <w:rFonts w:ascii="Symbol" w:hAnsi="Symbol" w:hint="default"/>
      </w:rPr>
    </w:lvl>
    <w:lvl w:ilvl="1" w:tplc="A5C62646">
      <w:start w:val="13"/>
      <w:numFmt w:val="bullet"/>
      <w:lvlText w:val="-"/>
      <w:lvlJc w:val="left"/>
      <w:pPr>
        <w:tabs>
          <w:tab w:val="num" w:pos="1440"/>
        </w:tabs>
        <w:ind w:left="1440" w:hanging="360"/>
      </w:pPr>
      <w:rPr>
        <w:rFonts w:ascii="OrigGarmnd BT" w:eastAsia="Times New Roman" w:hAnsi="OrigGarmnd BT"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A87B80"/>
    <w:multiLevelType w:val="hybridMultilevel"/>
    <w:tmpl w:val="05087524"/>
    <w:lvl w:ilvl="0" w:tplc="D37A8880">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1" w15:restartNumberingAfterBreak="0">
    <w:nsid w:val="1F4E3E10"/>
    <w:multiLevelType w:val="multilevel"/>
    <w:tmpl w:val="DFA41446"/>
    <w:lvl w:ilvl="0">
      <w:start w:val="1"/>
      <w:numFmt w:val="decimal"/>
      <w:lvlText w:val="%1."/>
      <w:lvlJc w:val="left"/>
      <w:pPr>
        <w:tabs>
          <w:tab w:val="num" w:pos="2513"/>
        </w:tabs>
        <w:ind w:left="2513" w:hanging="360"/>
      </w:pPr>
      <w:rPr>
        <w:rFonts w:hint="default"/>
      </w:rPr>
    </w:lvl>
    <w:lvl w:ilvl="1">
      <w:start w:val="1"/>
      <w:numFmt w:val="lowerLetter"/>
      <w:lvlText w:val="%2."/>
      <w:lvlJc w:val="left"/>
      <w:pPr>
        <w:tabs>
          <w:tab w:val="num" w:pos="3233"/>
        </w:tabs>
        <w:ind w:left="3233" w:hanging="360"/>
      </w:pPr>
    </w:lvl>
    <w:lvl w:ilvl="2">
      <w:start w:val="1"/>
      <w:numFmt w:val="lowerRoman"/>
      <w:lvlText w:val="%3."/>
      <w:lvlJc w:val="right"/>
      <w:pPr>
        <w:tabs>
          <w:tab w:val="num" w:pos="3953"/>
        </w:tabs>
        <w:ind w:left="3953" w:hanging="180"/>
      </w:pPr>
    </w:lvl>
    <w:lvl w:ilvl="3">
      <w:start w:val="1"/>
      <w:numFmt w:val="decimal"/>
      <w:lvlText w:val="%4."/>
      <w:lvlJc w:val="left"/>
      <w:pPr>
        <w:tabs>
          <w:tab w:val="num" w:pos="4673"/>
        </w:tabs>
        <w:ind w:left="4673" w:hanging="360"/>
      </w:pPr>
    </w:lvl>
    <w:lvl w:ilvl="4">
      <w:start w:val="1"/>
      <w:numFmt w:val="lowerLetter"/>
      <w:lvlText w:val="%5."/>
      <w:lvlJc w:val="left"/>
      <w:pPr>
        <w:tabs>
          <w:tab w:val="num" w:pos="5393"/>
        </w:tabs>
        <w:ind w:left="5393" w:hanging="360"/>
      </w:pPr>
    </w:lvl>
    <w:lvl w:ilvl="5">
      <w:start w:val="1"/>
      <w:numFmt w:val="lowerRoman"/>
      <w:lvlText w:val="%6."/>
      <w:lvlJc w:val="right"/>
      <w:pPr>
        <w:tabs>
          <w:tab w:val="num" w:pos="6113"/>
        </w:tabs>
        <w:ind w:left="6113" w:hanging="180"/>
      </w:pPr>
    </w:lvl>
    <w:lvl w:ilvl="6">
      <w:start w:val="1"/>
      <w:numFmt w:val="decimal"/>
      <w:lvlText w:val="%7."/>
      <w:lvlJc w:val="left"/>
      <w:pPr>
        <w:tabs>
          <w:tab w:val="num" w:pos="6833"/>
        </w:tabs>
        <w:ind w:left="6833" w:hanging="360"/>
      </w:pPr>
    </w:lvl>
    <w:lvl w:ilvl="7">
      <w:start w:val="1"/>
      <w:numFmt w:val="lowerLetter"/>
      <w:lvlText w:val="%8."/>
      <w:lvlJc w:val="left"/>
      <w:pPr>
        <w:tabs>
          <w:tab w:val="num" w:pos="7553"/>
        </w:tabs>
        <w:ind w:left="7553" w:hanging="360"/>
      </w:pPr>
    </w:lvl>
    <w:lvl w:ilvl="8">
      <w:start w:val="1"/>
      <w:numFmt w:val="lowerRoman"/>
      <w:lvlText w:val="%9."/>
      <w:lvlJc w:val="right"/>
      <w:pPr>
        <w:tabs>
          <w:tab w:val="num" w:pos="8273"/>
        </w:tabs>
        <w:ind w:left="8273" w:hanging="180"/>
      </w:pPr>
    </w:lvl>
  </w:abstractNum>
  <w:abstractNum w:abstractNumId="12"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3" w15:restartNumberingAfterBreak="0">
    <w:nsid w:val="286034F1"/>
    <w:multiLevelType w:val="hybridMultilevel"/>
    <w:tmpl w:val="436C153E"/>
    <w:lvl w:ilvl="0" w:tplc="49EC3FC8">
      <w:start w:val="4"/>
      <w:numFmt w:val="bullet"/>
      <w:lvlText w:val="-"/>
      <w:lvlJc w:val="left"/>
      <w:pPr>
        <w:tabs>
          <w:tab w:val="num" w:pos="1793"/>
        </w:tabs>
        <w:ind w:left="1793" w:hanging="360"/>
      </w:pPr>
      <w:rPr>
        <w:rFonts w:ascii="OrigGarmnd BT" w:eastAsia="Times New Roman" w:hAnsi="OrigGarmnd BT" w:cs="Times New Roman" w:hint="default"/>
      </w:rPr>
    </w:lvl>
    <w:lvl w:ilvl="1" w:tplc="041D0003" w:tentative="1">
      <w:start w:val="1"/>
      <w:numFmt w:val="bullet"/>
      <w:lvlText w:val="o"/>
      <w:lvlJc w:val="left"/>
      <w:pPr>
        <w:tabs>
          <w:tab w:val="num" w:pos="2513"/>
        </w:tabs>
        <w:ind w:left="2513" w:hanging="360"/>
      </w:pPr>
      <w:rPr>
        <w:rFonts w:ascii="Courier New" w:hAnsi="Courier New" w:cs="Courier New" w:hint="default"/>
      </w:rPr>
    </w:lvl>
    <w:lvl w:ilvl="2" w:tplc="041D0005" w:tentative="1">
      <w:start w:val="1"/>
      <w:numFmt w:val="bullet"/>
      <w:lvlText w:val=""/>
      <w:lvlJc w:val="left"/>
      <w:pPr>
        <w:tabs>
          <w:tab w:val="num" w:pos="3233"/>
        </w:tabs>
        <w:ind w:left="3233" w:hanging="360"/>
      </w:pPr>
      <w:rPr>
        <w:rFonts w:ascii="Wingdings" w:hAnsi="Wingdings" w:hint="default"/>
      </w:rPr>
    </w:lvl>
    <w:lvl w:ilvl="3" w:tplc="041D0001" w:tentative="1">
      <w:start w:val="1"/>
      <w:numFmt w:val="bullet"/>
      <w:lvlText w:val=""/>
      <w:lvlJc w:val="left"/>
      <w:pPr>
        <w:tabs>
          <w:tab w:val="num" w:pos="3953"/>
        </w:tabs>
        <w:ind w:left="3953" w:hanging="360"/>
      </w:pPr>
      <w:rPr>
        <w:rFonts w:ascii="Symbol" w:hAnsi="Symbol" w:hint="default"/>
      </w:rPr>
    </w:lvl>
    <w:lvl w:ilvl="4" w:tplc="041D0003" w:tentative="1">
      <w:start w:val="1"/>
      <w:numFmt w:val="bullet"/>
      <w:lvlText w:val="o"/>
      <w:lvlJc w:val="left"/>
      <w:pPr>
        <w:tabs>
          <w:tab w:val="num" w:pos="4673"/>
        </w:tabs>
        <w:ind w:left="4673" w:hanging="360"/>
      </w:pPr>
      <w:rPr>
        <w:rFonts w:ascii="Courier New" w:hAnsi="Courier New" w:cs="Courier New" w:hint="default"/>
      </w:rPr>
    </w:lvl>
    <w:lvl w:ilvl="5" w:tplc="041D0005" w:tentative="1">
      <w:start w:val="1"/>
      <w:numFmt w:val="bullet"/>
      <w:lvlText w:val=""/>
      <w:lvlJc w:val="left"/>
      <w:pPr>
        <w:tabs>
          <w:tab w:val="num" w:pos="5393"/>
        </w:tabs>
        <w:ind w:left="5393" w:hanging="360"/>
      </w:pPr>
      <w:rPr>
        <w:rFonts w:ascii="Wingdings" w:hAnsi="Wingdings" w:hint="default"/>
      </w:rPr>
    </w:lvl>
    <w:lvl w:ilvl="6" w:tplc="041D0001" w:tentative="1">
      <w:start w:val="1"/>
      <w:numFmt w:val="bullet"/>
      <w:lvlText w:val=""/>
      <w:lvlJc w:val="left"/>
      <w:pPr>
        <w:tabs>
          <w:tab w:val="num" w:pos="6113"/>
        </w:tabs>
        <w:ind w:left="6113" w:hanging="360"/>
      </w:pPr>
      <w:rPr>
        <w:rFonts w:ascii="Symbol" w:hAnsi="Symbol" w:hint="default"/>
      </w:rPr>
    </w:lvl>
    <w:lvl w:ilvl="7" w:tplc="041D0003" w:tentative="1">
      <w:start w:val="1"/>
      <w:numFmt w:val="bullet"/>
      <w:lvlText w:val="o"/>
      <w:lvlJc w:val="left"/>
      <w:pPr>
        <w:tabs>
          <w:tab w:val="num" w:pos="6833"/>
        </w:tabs>
        <w:ind w:left="6833" w:hanging="360"/>
      </w:pPr>
      <w:rPr>
        <w:rFonts w:ascii="Courier New" w:hAnsi="Courier New" w:cs="Courier New" w:hint="default"/>
      </w:rPr>
    </w:lvl>
    <w:lvl w:ilvl="8" w:tplc="041D0005" w:tentative="1">
      <w:start w:val="1"/>
      <w:numFmt w:val="bullet"/>
      <w:lvlText w:val=""/>
      <w:lvlJc w:val="left"/>
      <w:pPr>
        <w:tabs>
          <w:tab w:val="num" w:pos="7553"/>
        </w:tabs>
        <w:ind w:left="7553" w:hanging="360"/>
      </w:pPr>
      <w:rPr>
        <w:rFonts w:ascii="Wingdings" w:hAnsi="Wingdings" w:hint="default"/>
      </w:rPr>
    </w:lvl>
  </w:abstractNum>
  <w:abstractNum w:abstractNumId="14"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7" w15:restartNumberingAfterBreak="0">
    <w:nsid w:val="3B974A0F"/>
    <w:multiLevelType w:val="hybridMultilevel"/>
    <w:tmpl w:val="3A08A0D0"/>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8" w15:restartNumberingAfterBreak="0">
    <w:nsid w:val="3D4A0066"/>
    <w:multiLevelType w:val="hybridMultilevel"/>
    <w:tmpl w:val="0AFCE5A4"/>
    <w:lvl w:ilvl="0" w:tplc="5504F76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387809"/>
    <w:multiLevelType w:val="hybridMultilevel"/>
    <w:tmpl w:val="9440F676"/>
    <w:lvl w:ilvl="0" w:tplc="041D000F">
      <w:start w:val="1"/>
      <w:numFmt w:val="decimal"/>
      <w:lvlText w:val="%1."/>
      <w:lvlJc w:val="left"/>
      <w:pPr>
        <w:tabs>
          <w:tab w:val="num" w:pos="2138"/>
        </w:tabs>
        <w:ind w:left="2138" w:hanging="360"/>
      </w:pPr>
    </w:lvl>
    <w:lvl w:ilvl="1" w:tplc="041D0019" w:tentative="1">
      <w:start w:val="1"/>
      <w:numFmt w:val="lowerLetter"/>
      <w:lvlText w:val="%2."/>
      <w:lvlJc w:val="left"/>
      <w:pPr>
        <w:tabs>
          <w:tab w:val="num" w:pos="2858"/>
        </w:tabs>
        <w:ind w:left="2858" w:hanging="360"/>
      </w:pPr>
    </w:lvl>
    <w:lvl w:ilvl="2" w:tplc="041D001B" w:tentative="1">
      <w:start w:val="1"/>
      <w:numFmt w:val="lowerRoman"/>
      <w:lvlText w:val="%3."/>
      <w:lvlJc w:val="right"/>
      <w:pPr>
        <w:tabs>
          <w:tab w:val="num" w:pos="3578"/>
        </w:tabs>
        <w:ind w:left="3578" w:hanging="180"/>
      </w:pPr>
    </w:lvl>
    <w:lvl w:ilvl="3" w:tplc="041D000F" w:tentative="1">
      <w:start w:val="1"/>
      <w:numFmt w:val="decimal"/>
      <w:lvlText w:val="%4."/>
      <w:lvlJc w:val="left"/>
      <w:pPr>
        <w:tabs>
          <w:tab w:val="num" w:pos="4298"/>
        </w:tabs>
        <w:ind w:left="4298" w:hanging="360"/>
      </w:pPr>
    </w:lvl>
    <w:lvl w:ilvl="4" w:tplc="041D0019" w:tentative="1">
      <w:start w:val="1"/>
      <w:numFmt w:val="lowerLetter"/>
      <w:lvlText w:val="%5."/>
      <w:lvlJc w:val="left"/>
      <w:pPr>
        <w:tabs>
          <w:tab w:val="num" w:pos="5018"/>
        </w:tabs>
        <w:ind w:left="5018" w:hanging="360"/>
      </w:pPr>
    </w:lvl>
    <w:lvl w:ilvl="5" w:tplc="041D001B" w:tentative="1">
      <w:start w:val="1"/>
      <w:numFmt w:val="lowerRoman"/>
      <w:lvlText w:val="%6."/>
      <w:lvlJc w:val="right"/>
      <w:pPr>
        <w:tabs>
          <w:tab w:val="num" w:pos="5738"/>
        </w:tabs>
        <w:ind w:left="5738" w:hanging="180"/>
      </w:pPr>
    </w:lvl>
    <w:lvl w:ilvl="6" w:tplc="041D000F" w:tentative="1">
      <w:start w:val="1"/>
      <w:numFmt w:val="decimal"/>
      <w:lvlText w:val="%7."/>
      <w:lvlJc w:val="left"/>
      <w:pPr>
        <w:tabs>
          <w:tab w:val="num" w:pos="6458"/>
        </w:tabs>
        <w:ind w:left="6458" w:hanging="360"/>
      </w:pPr>
    </w:lvl>
    <w:lvl w:ilvl="7" w:tplc="041D0019" w:tentative="1">
      <w:start w:val="1"/>
      <w:numFmt w:val="lowerLetter"/>
      <w:lvlText w:val="%8."/>
      <w:lvlJc w:val="left"/>
      <w:pPr>
        <w:tabs>
          <w:tab w:val="num" w:pos="7178"/>
        </w:tabs>
        <w:ind w:left="7178" w:hanging="360"/>
      </w:pPr>
    </w:lvl>
    <w:lvl w:ilvl="8" w:tplc="041D001B" w:tentative="1">
      <w:start w:val="1"/>
      <w:numFmt w:val="lowerRoman"/>
      <w:lvlText w:val="%9."/>
      <w:lvlJc w:val="right"/>
      <w:pPr>
        <w:tabs>
          <w:tab w:val="num" w:pos="7898"/>
        </w:tabs>
        <w:ind w:left="7898" w:hanging="180"/>
      </w:pPr>
    </w:lvl>
  </w:abstractNum>
  <w:abstractNum w:abstractNumId="20"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1" w15:restartNumberingAfterBreak="0">
    <w:nsid w:val="4331766C"/>
    <w:multiLevelType w:val="hybridMultilevel"/>
    <w:tmpl w:val="D28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3" w15:restartNumberingAfterBreak="0">
    <w:nsid w:val="44ED0017"/>
    <w:multiLevelType w:val="hybridMultilevel"/>
    <w:tmpl w:val="D5664DD2"/>
    <w:lvl w:ilvl="0" w:tplc="47029104">
      <w:numFmt w:val="bullet"/>
      <w:lvlText w:val="-"/>
      <w:lvlJc w:val="left"/>
      <w:pPr>
        <w:tabs>
          <w:tab w:val="num" w:pos="1080"/>
        </w:tabs>
        <w:ind w:left="1080" w:hanging="72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4D23F1"/>
    <w:multiLevelType w:val="hybridMultilevel"/>
    <w:tmpl w:val="409AD44E"/>
    <w:lvl w:ilvl="0" w:tplc="5504F764">
      <w:start w:val="1"/>
      <w:numFmt w:val="bullet"/>
      <w:lvlText w:val=""/>
      <w:lvlJc w:val="left"/>
      <w:pPr>
        <w:tabs>
          <w:tab w:val="num" w:pos="1800"/>
        </w:tabs>
        <w:ind w:left="1800" w:hanging="360"/>
      </w:pPr>
      <w:rPr>
        <w:rFonts w:ascii="Symbol" w:hAnsi="Symbol" w:hint="default"/>
      </w:rPr>
    </w:lvl>
    <w:lvl w:ilvl="1" w:tplc="041D0003" w:tentative="1">
      <w:start w:val="1"/>
      <w:numFmt w:val="bullet"/>
      <w:lvlText w:val="o"/>
      <w:lvlJc w:val="left"/>
      <w:pPr>
        <w:tabs>
          <w:tab w:val="num" w:pos="2520"/>
        </w:tabs>
        <w:ind w:left="2520" w:hanging="360"/>
      </w:pPr>
      <w:rPr>
        <w:rFonts w:ascii="Courier New" w:hAnsi="Courier New" w:cs="Courier New" w:hint="default"/>
      </w:rPr>
    </w:lvl>
    <w:lvl w:ilvl="2" w:tplc="041D0005" w:tentative="1">
      <w:start w:val="1"/>
      <w:numFmt w:val="bullet"/>
      <w:lvlText w:val=""/>
      <w:lvlJc w:val="left"/>
      <w:pPr>
        <w:tabs>
          <w:tab w:val="num" w:pos="3240"/>
        </w:tabs>
        <w:ind w:left="3240" w:hanging="360"/>
      </w:pPr>
      <w:rPr>
        <w:rFonts w:ascii="Wingdings" w:hAnsi="Wingdings" w:hint="default"/>
      </w:rPr>
    </w:lvl>
    <w:lvl w:ilvl="3" w:tplc="041D0001" w:tentative="1">
      <w:start w:val="1"/>
      <w:numFmt w:val="bullet"/>
      <w:lvlText w:val=""/>
      <w:lvlJc w:val="left"/>
      <w:pPr>
        <w:tabs>
          <w:tab w:val="num" w:pos="3960"/>
        </w:tabs>
        <w:ind w:left="3960" w:hanging="360"/>
      </w:pPr>
      <w:rPr>
        <w:rFonts w:ascii="Symbol" w:hAnsi="Symbol" w:hint="default"/>
      </w:rPr>
    </w:lvl>
    <w:lvl w:ilvl="4" w:tplc="041D0003" w:tentative="1">
      <w:start w:val="1"/>
      <w:numFmt w:val="bullet"/>
      <w:lvlText w:val="o"/>
      <w:lvlJc w:val="left"/>
      <w:pPr>
        <w:tabs>
          <w:tab w:val="num" w:pos="4680"/>
        </w:tabs>
        <w:ind w:left="4680" w:hanging="360"/>
      </w:pPr>
      <w:rPr>
        <w:rFonts w:ascii="Courier New" w:hAnsi="Courier New" w:cs="Courier New" w:hint="default"/>
      </w:rPr>
    </w:lvl>
    <w:lvl w:ilvl="5" w:tplc="041D0005" w:tentative="1">
      <w:start w:val="1"/>
      <w:numFmt w:val="bullet"/>
      <w:lvlText w:val=""/>
      <w:lvlJc w:val="left"/>
      <w:pPr>
        <w:tabs>
          <w:tab w:val="num" w:pos="5400"/>
        </w:tabs>
        <w:ind w:left="5400" w:hanging="360"/>
      </w:pPr>
      <w:rPr>
        <w:rFonts w:ascii="Wingdings" w:hAnsi="Wingdings" w:hint="default"/>
      </w:rPr>
    </w:lvl>
    <w:lvl w:ilvl="6" w:tplc="041D0001" w:tentative="1">
      <w:start w:val="1"/>
      <w:numFmt w:val="bullet"/>
      <w:lvlText w:val=""/>
      <w:lvlJc w:val="left"/>
      <w:pPr>
        <w:tabs>
          <w:tab w:val="num" w:pos="6120"/>
        </w:tabs>
        <w:ind w:left="6120" w:hanging="360"/>
      </w:pPr>
      <w:rPr>
        <w:rFonts w:ascii="Symbol" w:hAnsi="Symbol" w:hint="default"/>
      </w:rPr>
    </w:lvl>
    <w:lvl w:ilvl="7" w:tplc="041D0003" w:tentative="1">
      <w:start w:val="1"/>
      <w:numFmt w:val="bullet"/>
      <w:lvlText w:val="o"/>
      <w:lvlJc w:val="left"/>
      <w:pPr>
        <w:tabs>
          <w:tab w:val="num" w:pos="6840"/>
        </w:tabs>
        <w:ind w:left="6840" w:hanging="360"/>
      </w:pPr>
      <w:rPr>
        <w:rFonts w:ascii="Courier New" w:hAnsi="Courier New" w:cs="Courier New" w:hint="default"/>
      </w:rPr>
    </w:lvl>
    <w:lvl w:ilvl="8" w:tplc="041D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7"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8"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130B2"/>
    <w:multiLevelType w:val="hybridMultilevel"/>
    <w:tmpl w:val="CA8C1A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BD7D20"/>
    <w:multiLevelType w:val="hybridMultilevel"/>
    <w:tmpl w:val="FDF41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3872E7"/>
    <w:multiLevelType w:val="hybridMultilevel"/>
    <w:tmpl w:val="6A80205E"/>
    <w:lvl w:ilvl="0" w:tplc="041D0017">
      <w:start w:val="1"/>
      <w:numFmt w:val="lowerLetter"/>
      <w:lvlText w:val="%1)"/>
      <w:lvlJc w:val="left"/>
      <w:pPr>
        <w:tabs>
          <w:tab w:val="num" w:pos="2513"/>
        </w:tabs>
        <w:ind w:left="2513" w:hanging="360"/>
      </w:pPr>
      <w:rPr>
        <w:rFonts w:hint="default"/>
      </w:rPr>
    </w:lvl>
    <w:lvl w:ilvl="1" w:tplc="041D0019" w:tentative="1">
      <w:start w:val="1"/>
      <w:numFmt w:val="lowerLetter"/>
      <w:lvlText w:val="%2."/>
      <w:lvlJc w:val="left"/>
      <w:pPr>
        <w:tabs>
          <w:tab w:val="num" w:pos="3233"/>
        </w:tabs>
        <w:ind w:left="3233" w:hanging="360"/>
      </w:pPr>
    </w:lvl>
    <w:lvl w:ilvl="2" w:tplc="041D001B" w:tentative="1">
      <w:start w:val="1"/>
      <w:numFmt w:val="lowerRoman"/>
      <w:lvlText w:val="%3."/>
      <w:lvlJc w:val="right"/>
      <w:pPr>
        <w:tabs>
          <w:tab w:val="num" w:pos="3953"/>
        </w:tabs>
        <w:ind w:left="3953" w:hanging="180"/>
      </w:pPr>
    </w:lvl>
    <w:lvl w:ilvl="3" w:tplc="041D000F" w:tentative="1">
      <w:start w:val="1"/>
      <w:numFmt w:val="decimal"/>
      <w:lvlText w:val="%4."/>
      <w:lvlJc w:val="left"/>
      <w:pPr>
        <w:tabs>
          <w:tab w:val="num" w:pos="4673"/>
        </w:tabs>
        <w:ind w:left="4673" w:hanging="360"/>
      </w:pPr>
    </w:lvl>
    <w:lvl w:ilvl="4" w:tplc="041D0019" w:tentative="1">
      <w:start w:val="1"/>
      <w:numFmt w:val="lowerLetter"/>
      <w:lvlText w:val="%5."/>
      <w:lvlJc w:val="left"/>
      <w:pPr>
        <w:tabs>
          <w:tab w:val="num" w:pos="5393"/>
        </w:tabs>
        <w:ind w:left="5393" w:hanging="360"/>
      </w:pPr>
    </w:lvl>
    <w:lvl w:ilvl="5" w:tplc="041D001B" w:tentative="1">
      <w:start w:val="1"/>
      <w:numFmt w:val="lowerRoman"/>
      <w:lvlText w:val="%6."/>
      <w:lvlJc w:val="right"/>
      <w:pPr>
        <w:tabs>
          <w:tab w:val="num" w:pos="6113"/>
        </w:tabs>
        <w:ind w:left="6113" w:hanging="180"/>
      </w:pPr>
    </w:lvl>
    <w:lvl w:ilvl="6" w:tplc="041D000F" w:tentative="1">
      <w:start w:val="1"/>
      <w:numFmt w:val="decimal"/>
      <w:lvlText w:val="%7."/>
      <w:lvlJc w:val="left"/>
      <w:pPr>
        <w:tabs>
          <w:tab w:val="num" w:pos="6833"/>
        </w:tabs>
        <w:ind w:left="6833" w:hanging="360"/>
      </w:pPr>
    </w:lvl>
    <w:lvl w:ilvl="7" w:tplc="041D0019" w:tentative="1">
      <w:start w:val="1"/>
      <w:numFmt w:val="lowerLetter"/>
      <w:lvlText w:val="%8."/>
      <w:lvlJc w:val="left"/>
      <w:pPr>
        <w:tabs>
          <w:tab w:val="num" w:pos="7553"/>
        </w:tabs>
        <w:ind w:left="7553" w:hanging="360"/>
      </w:pPr>
    </w:lvl>
    <w:lvl w:ilvl="8" w:tplc="041D001B" w:tentative="1">
      <w:start w:val="1"/>
      <w:numFmt w:val="lowerRoman"/>
      <w:lvlText w:val="%9."/>
      <w:lvlJc w:val="right"/>
      <w:pPr>
        <w:tabs>
          <w:tab w:val="num" w:pos="8273"/>
        </w:tabs>
        <w:ind w:left="8273" w:hanging="180"/>
      </w:pPr>
    </w:lvl>
  </w:abstractNum>
  <w:abstractNum w:abstractNumId="35"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7"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8"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B70858"/>
    <w:multiLevelType w:val="hybridMultilevel"/>
    <w:tmpl w:val="AC6C3B62"/>
    <w:lvl w:ilvl="0" w:tplc="2514B1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44B3427"/>
    <w:multiLevelType w:val="hybridMultilevel"/>
    <w:tmpl w:val="E518696C"/>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574E59"/>
    <w:multiLevelType w:val="hybridMultilevel"/>
    <w:tmpl w:val="B818264A"/>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43"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4"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51316751">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1387026216">
    <w:abstractNumId w:val="31"/>
  </w:num>
  <w:num w:numId="3" w16cid:durableId="1602568542">
    <w:abstractNumId w:val="43"/>
  </w:num>
  <w:num w:numId="4" w16cid:durableId="105851556">
    <w:abstractNumId w:val="1"/>
  </w:num>
  <w:num w:numId="5" w16cid:durableId="418528339">
    <w:abstractNumId w:val="3"/>
  </w:num>
  <w:num w:numId="6" w16cid:durableId="1983776898">
    <w:abstractNumId w:val="30"/>
  </w:num>
  <w:num w:numId="7" w16cid:durableId="214128899">
    <w:abstractNumId w:val="44"/>
  </w:num>
  <w:num w:numId="8" w16cid:durableId="173611507">
    <w:abstractNumId w:val="36"/>
  </w:num>
  <w:num w:numId="9" w16cid:durableId="765003506">
    <w:abstractNumId w:val="14"/>
  </w:num>
  <w:num w:numId="10" w16cid:durableId="442265721">
    <w:abstractNumId w:val="10"/>
  </w:num>
  <w:num w:numId="11" w16cid:durableId="649944789">
    <w:abstractNumId w:val="16"/>
  </w:num>
  <w:num w:numId="12" w16cid:durableId="1259027442">
    <w:abstractNumId w:val="42"/>
  </w:num>
  <w:num w:numId="13" w16cid:durableId="1737630333">
    <w:abstractNumId w:val="26"/>
  </w:num>
  <w:num w:numId="14" w16cid:durableId="1563445727">
    <w:abstractNumId w:val="35"/>
  </w:num>
  <w:num w:numId="15" w16cid:durableId="1141003144">
    <w:abstractNumId w:val="20"/>
  </w:num>
  <w:num w:numId="16" w16cid:durableId="1347560288">
    <w:abstractNumId w:val="6"/>
  </w:num>
  <w:num w:numId="17" w16cid:durableId="1427188264">
    <w:abstractNumId w:val="12"/>
  </w:num>
  <w:num w:numId="18" w16cid:durableId="2000962808">
    <w:abstractNumId w:val="27"/>
  </w:num>
  <w:num w:numId="19" w16cid:durableId="245309545">
    <w:abstractNumId w:val="37"/>
  </w:num>
  <w:num w:numId="20" w16cid:durableId="76833372">
    <w:abstractNumId w:val="2"/>
  </w:num>
  <w:num w:numId="21" w16cid:durableId="562445035">
    <w:abstractNumId w:val="38"/>
  </w:num>
  <w:num w:numId="22" w16cid:durableId="2082825852">
    <w:abstractNumId w:val="33"/>
  </w:num>
  <w:num w:numId="23" w16cid:durableId="1720127748">
    <w:abstractNumId w:val="25"/>
  </w:num>
  <w:num w:numId="24" w16cid:durableId="157775281">
    <w:abstractNumId w:val="15"/>
  </w:num>
  <w:num w:numId="25" w16cid:durableId="1752002833">
    <w:abstractNumId w:val="9"/>
  </w:num>
  <w:num w:numId="26" w16cid:durableId="1805999360">
    <w:abstractNumId w:val="28"/>
  </w:num>
  <w:num w:numId="27" w16cid:durableId="301934298">
    <w:abstractNumId w:val="22"/>
  </w:num>
  <w:num w:numId="28" w16cid:durableId="1078985014">
    <w:abstractNumId w:val="21"/>
  </w:num>
  <w:num w:numId="29" w16cid:durableId="301925846">
    <w:abstractNumId w:val="17"/>
  </w:num>
  <w:num w:numId="30" w16cid:durableId="347832074">
    <w:abstractNumId w:val="40"/>
  </w:num>
  <w:num w:numId="31" w16cid:durableId="1973512304">
    <w:abstractNumId w:val="29"/>
  </w:num>
  <w:num w:numId="32" w16cid:durableId="1535531686">
    <w:abstractNumId w:val="7"/>
  </w:num>
  <w:num w:numId="33" w16cid:durableId="1247493291">
    <w:abstractNumId w:val="32"/>
  </w:num>
  <w:num w:numId="34" w16cid:durableId="627929095">
    <w:abstractNumId w:val="18"/>
  </w:num>
  <w:num w:numId="35" w16cid:durableId="50664501">
    <w:abstractNumId w:val="23"/>
  </w:num>
  <w:num w:numId="36" w16cid:durableId="1944604180">
    <w:abstractNumId w:val="19"/>
  </w:num>
  <w:num w:numId="37" w16cid:durableId="424302078">
    <w:abstractNumId w:val="34"/>
  </w:num>
  <w:num w:numId="38" w16cid:durableId="1152991577">
    <w:abstractNumId w:val="24"/>
  </w:num>
  <w:num w:numId="39" w16cid:durableId="1125462617">
    <w:abstractNumId w:val="13"/>
  </w:num>
  <w:num w:numId="40" w16cid:durableId="1109471788">
    <w:abstractNumId w:val="11"/>
  </w:num>
  <w:num w:numId="41" w16cid:durableId="233704410">
    <w:abstractNumId w:val="41"/>
  </w:num>
  <w:num w:numId="42" w16cid:durableId="1309284776">
    <w:abstractNumId w:val="5"/>
  </w:num>
  <w:num w:numId="43" w16cid:durableId="2079010043">
    <w:abstractNumId w:val="4"/>
  </w:num>
  <w:num w:numId="44" w16cid:durableId="1292059286">
    <w:abstractNumId w:val="8"/>
  </w:num>
  <w:num w:numId="45" w16cid:durableId="119388231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2E"/>
    <w:rsid w:val="000013D2"/>
    <w:rsid w:val="0001213C"/>
    <w:rsid w:val="00013CEE"/>
    <w:rsid w:val="00017A2C"/>
    <w:rsid w:val="00022F96"/>
    <w:rsid w:val="000231D1"/>
    <w:rsid w:val="0002534C"/>
    <w:rsid w:val="0002622B"/>
    <w:rsid w:val="00031A39"/>
    <w:rsid w:val="00032AD9"/>
    <w:rsid w:val="00036B72"/>
    <w:rsid w:val="00037300"/>
    <w:rsid w:val="0004483E"/>
    <w:rsid w:val="00047281"/>
    <w:rsid w:val="0005037C"/>
    <w:rsid w:val="00050F6A"/>
    <w:rsid w:val="000515B2"/>
    <w:rsid w:val="000624C7"/>
    <w:rsid w:val="000646F4"/>
    <w:rsid w:val="00065D82"/>
    <w:rsid w:val="00066C28"/>
    <w:rsid w:val="0006705E"/>
    <w:rsid w:val="00070B61"/>
    <w:rsid w:val="00072960"/>
    <w:rsid w:val="00076BEC"/>
    <w:rsid w:val="000814B6"/>
    <w:rsid w:val="00083F34"/>
    <w:rsid w:val="00084164"/>
    <w:rsid w:val="000863A6"/>
    <w:rsid w:val="0009088F"/>
    <w:rsid w:val="00092A0C"/>
    <w:rsid w:val="0009769D"/>
    <w:rsid w:val="00097CCF"/>
    <w:rsid w:val="000A256E"/>
    <w:rsid w:val="000A53A0"/>
    <w:rsid w:val="000B23C9"/>
    <w:rsid w:val="000B6169"/>
    <w:rsid w:val="000C17DF"/>
    <w:rsid w:val="000C493B"/>
    <w:rsid w:val="000C51F3"/>
    <w:rsid w:val="000C5504"/>
    <w:rsid w:val="000D036B"/>
    <w:rsid w:val="000D0FBE"/>
    <w:rsid w:val="000E010F"/>
    <w:rsid w:val="000E7F28"/>
    <w:rsid w:val="000F2694"/>
    <w:rsid w:val="000F2D84"/>
    <w:rsid w:val="000F2DA7"/>
    <w:rsid w:val="000F311C"/>
    <w:rsid w:val="00102B08"/>
    <w:rsid w:val="00102C6E"/>
    <w:rsid w:val="0010712D"/>
    <w:rsid w:val="00107266"/>
    <w:rsid w:val="0010781B"/>
    <w:rsid w:val="00113198"/>
    <w:rsid w:val="00114E0B"/>
    <w:rsid w:val="0012140D"/>
    <w:rsid w:val="00122D96"/>
    <w:rsid w:val="00123030"/>
    <w:rsid w:val="00123185"/>
    <w:rsid w:val="001243AA"/>
    <w:rsid w:val="00130695"/>
    <w:rsid w:val="001330E2"/>
    <w:rsid w:val="00135667"/>
    <w:rsid w:val="001441DE"/>
    <w:rsid w:val="0014588C"/>
    <w:rsid w:val="00147013"/>
    <w:rsid w:val="001475E4"/>
    <w:rsid w:val="001549BB"/>
    <w:rsid w:val="00165017"/>
    <w:rsid w:val="00166FD2"/>
    <w:rsid w:val="00171F2E"/>
    <w:rsid w:val="00172BC7"/>
    <w:rsid w:val="001737AA"/>
    <w:rsid w:val="00177277"/>
    <w:rsid w:val="001841A6"/>
    <w:rsid w:val="00191947"/>
    <w:rsid w:val="0019366C"/>
    <w:rsid w:val="001956C5"/>
    <w:rsid w:val="00197E56"/>
    <w:rsid w:val="001B548F"/>
    <w:rsid w:val="001B739C"/>
    <w:rsid w:val="001C28A4"/>
    <w:rsid w:val="001C506E"/>
    <w:rsid w:val="001C5371"/>
    <w:rsid w:val="001C6DE8"/>
    <w:rsid w:val="001D14E2"/>
    <w:rsid w:val="001D38F1"/>
    <w:rsid w:val="001D4FB3"/>
    <w:rsid w:val="001D7197"/>
    <w:rsid w:val="001E5199"/>
    <w:rsid w:val="001E63FE"/>
    <w:rsid w:val="001E6F75"/>
    <w:rsid w:val="001F0CB8"/>
    <w:rsid w:val="001F10C7"/>
    <w:rsid w:val="001F12EC"/>
    <w:rsid w:val="001F686C"/>
    <w:rsid w:val="001F720E"/>
    <w:rsid w:val="001F75F4"/>
    <w:rsid w:val="0020272B"/>
    <w:rsid w:val="002030F1"/>
    <w:rsid w:val="002043CC"/>
    <w:rsid w:val="00205C9D"/>
    <w:rsid w:val="00207554"/>
    <w:rsid w:val="00211D6B"/>
    <w:rsid w:val="0021597E"/>
    <w:rsid w:val="00216B1E"/>
    <w:rsid w:val="00226029"/>
    <w:rsid w:val="002300A9"/>
    <w:rsid w:val="0023107D"/>
    <w:rsid w:val="00231161"/>
    <w:rsid w:val="0023574B"/>
    <w:rsid w:val="00235CCB"/>
    <w:rsid w:val="00240E92"/>
    <w:rsid w:val="00241688"/>
    <w:rsid w:val="002418C3"/>
    <w:rsid w:val="00245752"/>
    <w:rsid w:val="002537AB"/>
    <w:rsid w:val="00256A2E"/>
    <w:rsid w:val="002621FD"/>
    <w:rsid w:val="00272FB9"/>
    <w:rsid w:val="00274C49"/>
    <w:rsid w:val="00275BC4"/>
    <w:rsid w:val="002760F6"/>
    <w:rsid w:val="0027738D"/>
    <w:rsid w:val="00282A00"/>
    <w:rsid w:val="00283F92"/>
    <w:rsid w:val="00293EFB"/>
    <w:rsid w:val="002962E8"/>
    <w:rsid w:val="002A1844"/>
    <w:rsid w:val="002A3A7B"/>
    <w:rsid w:val="002A5370"/>
    <w:rsid w:val="002B11BF"/>
    <w:rsid w:val="002B3897"/>
    <w:rsid w:val="002B459B"/>
    <w:rsid w:val="002C0228"/>
    <w:rsid w:val="002C29F7"/>
    <w:rsid w:val="002C4224"/>
    <w:rsid w:val="002C5FB1"/>
    <w:rsid w:val="002C7ABD"/>
    <w:rsid w:val="002D535E"/>
    <w:rsid w:val="002D57FE"/>
    <w:rsid w:val="002E06B5"/>
    <w:rsid w:val="002E41CA"/>
    <w:rsid w:val="002E676B"/>
    <w:rsid w:val="002E6E42"/>
    <w:rsid w:val="002E7875"/>
    <w:rsid w:val="002E7FEB"/>
    <w:rsid w:val="002F16ED"/>
    <w:rsid w:val="002F194C"/>
    <w:rsid w:val="002F5367"/>
    <w:rsid w:val="003011FA"/>
    <w:rsid w:val="00304C76"/>
    <w:rsid w:val="00304E74"/>
    <w:rsid w:val="00306204"/>
    <w:rsid w:val="003064F7"/>
    <w:rsid w:val="003066C3"/>
    <w:rsid w:val="00307DE6"/>
    <w:rsid w:val="00311187"/>
    <w:rsid w:val="00311313"/>
    <w:rsid w:val="0031539D"/>
    <w:rsid w:val="003163AD"/>
    <w:rsid w:val="0032008E"/>
    <w:rsid w:val="00320322"/>
    <w:rsid w:val="00331404"/>
    <w:rsid w:val="00336F5E"/>
    <w:rsid w:val="003370C4"/>
    <w:rsid w:val="0034086F"/>
    <w:rsid w:val="0034169C"/>
    <w:rsid w:val="00353544"/>
    <w:rsid w:val="00355F78"/>
    <w:rsid w:val="00361EBD"/>
    <w:rsid w:val="00364C95"/>
    <w:rsid w:val="00365ECA"/>
    <w:rsid w:val="00366B6A"/>
    <w:rsid w:val="00370855"/>
    <w:rsid w:val="00370A14"/>
    <w:rsid w:val="00372509"/>
    <w:rsid w:val="00377C54"/>
    <w:rsid w:val="0038229F"/>
    <w:rsid w:val="0038439B"/>
    <w:rsid w:val="00384648"/>
    <w:rsid w:val="00387932"/>
    <w:rsid w:val="00392BF6"/>
    <w:rsid w:val="00395724"/>
    <w:rsid w:val="00397853"/>
    <w:rsid w:val="00397BA2"/>
    <w:rsid w:val="003A29EE"/>
    <w:rsid w:val="003A38C3"/>
    <w:rsid w:val="003A56AD"/>
    <w:rsid w:val="003A56B6"/>
    <w:rsid w:val="003A5C23"/>
    <w:rsid w:val="003A64FC"/>
    <w:rsid w:val="003A77D5"/>
    <w:rsid w:val="003B1514"/>
    <w:rsid w:val="003B4F87"/>
    <w:rsid w:val="003B5F60"/>
    <w:rsid w:val="003B704C"/>
    <w:rsid w:val="003C4FD5"/>
    <w:rsid w:val="003C64EA"/>
    <w:rsid w:val="003C7BEE"/>
    <w:rsid w:val="003D364D"/>
    <w:rsid w:val="003D4721"/>
    <w:rsid w:val="003D4B67"/>
    <w:rsid w:val="003D6687"/>
    <w:rsid w:val="003E0ECE"/>
    <w:rsid w:val="003E10EA"/>
    <w:rsid w:val="003E1AF2"/>
    <w:rsid w:val="003E6E95"/>
    <w:rsid w:val="003E6EC7"/>
    <w:rsid w:val="003F0B9C"/>
    <w:rsid w:val="003F1551"/>
    <w:rsid w:val="003F4DC0"/>
    <w:rsid w:val="00401EBE"/>
    <w:rsid w:val="00407D03"/>
    <w:rsid w:val="0041165E"/>
    <w:rsid w:val="004156F0"/>
    <w:rsid w:val="004177B0"/>
    <w:rsid w:val="00421E2F"/>
    <w:rsid w:val="00427FCF"/>
    <w:rsid w:val="00430977"/>
    <w:rsid w:val="00430E11"/>
    <w:rsid w:val="004320FD"/>
    <w:rsid w:val="00432139"/>
    <w:rsid w:val="00440A9A"/>
    <w:rsid w:val="004430F6"/>
    <w:rsid w:val="004437D8"/>
    <w:rsid w:val="0044416A"/>
    <w:rsid w:val="00452DD4"/>
    <w:rsid w:val="00454775"/>
    <w:rsid w:val="00454F93"/>
    <w:rsid w:val="00461510"/>
    <w:rsid w:val="00461C5C"/>
    <w:rsid w:val="00464CF0"/>
    <w:rsid w:val="00465766"/>
    <w:rsid w:val="00467F32"/>
    <w:rsid w:val="0047036D"/>
    <w:rsid w:val="00470B09"/>
    <w:rsid w:val="00473B32"/>
    <w:rsid w:val="004741F2"/>
    <w:rsid w:val="00477DE5"/>
    <w:rsid w:val="00482159"/>
    <w:rsid w:val="004857B7"/>
    <w:rsid w:val="00487114"/>
    <w:rsid w:val="00490D99"/>
    <w:rsid w:val="00491AEC"/>
    <w:rsid w:val="00492C2D"/>
    <w:rsid w:val="00494244"/>
    <w:rsid w:val="00494977"/>
    <w:rsid w:val="0049559A"/>
    <w:rsid w:val="00496F5B"/>
    <w:rsid w:val="00497B70"/>
    <w:rsid w:val="004A0B47"/>
    <w:rsid w:val="004A3240"/>
    <w:rsid w:val="004A689C"/>
    <w:rsid w:val="004A6EDC"/>
    <w:rsid w:val="004B774D"/>
    <w:rsid w:val="004C016D"/>
    <w:rsid w:val="004C1F2C"/>
    <w:rsid w:val="004C4093"/>
    <w:rsid w:val="004C66D6"/>
    <w:rsid w:val="004E2C70"/>
    <w:rsid w:val="004E3A0F"/>
    <w:rsid w:val="004E3ED9"/>
    <w:rsid w:val="004E7383"/>
    <w:rsid w:val="004F665F"/>
    <w:rsid w:val="00504988"/>
    <w:rsid w:val="00504D82"/>
    <w:rsid w:val="0051568A"/>
    <w:rsid w:val="005173B7"/>
    <w:rsid w:val="0052129D"/>
    <w:rsid w:val="00523382"/>
    <w:rsid w:val="00523C5F"/>
    <w:rsid w:val="0052424B"/>
    <w:rsid w:val="005255D1"/>
    <w:rsid w:val="005268AD"/>
    <w:rsid w:val="00526945"/>
    <w:rsid w:val="00526A5C"/>
    <w:rsid w:val="00526AE4"/>
    <w:rsid w:val="0053396A"/>
    <w:rsid w:val="00535DF4"/>
    <w:rsid w:val="00542F69"/>
    <w:rsid w:val="00545348"/>
    <w:rsid w:val="0054677C"/>
    <w:rsid w:val="005512DF"/>
    <w:rsid w:val="00551FA0"/>
    <w:rsid w:val="0055205E"/>
    <w:rsid w:val="005520AC"/>
    <w:rsid w:val="00556EFC"/>
    <w:rsid w:val="00560162"/>
    <w:rsid w:val="005607BA"/>
    <w:rsid w:val="005608E9"/>
    <w:rsid w:val="005609F0"/>
    <w:rsid w:val="005671D2"/>
    <w:rsid w:val="00567C1F"/>
    <w:rsid w:val="00570A44"/>
    <w:rsid w:val="00571185"/>
    <w:rsid w:val="00571C0C"/>
    <w:rsid w:val="00575570"/>
    <w:rsid w:val="00575B00"/>
    <w:rsid w:val="00576620"/>
    <w:rsid w:val="00577264"/>
    <w:rsid w:val="0057795B"/>
    <w:rsid w:val="00581B5A"/>
    <w:rsid w:val="00584687"/>
    <w:rsid w:val="00585420"/>
    <w:rsid w:val="00586029"/>
    <w:rsid w:val="00590AC4"/>
    <w:rsid w:val="00594858"/>
    <w:rsid w:val="0059570C"/>
    <w:rsid w:val="00595B0E"/>
    <w:rsid w:val="005B059F"/>
    <w:rsid w:val="005B10A6"/>
    <w:rsid w:val="005B114C"/>
    <w:rsid w:val="005B3872"/>
    <w:rsid w:val="005B71FC"/>
    <w:rsid w:val="005D0CFA"/>
    <w:rsid w:val="005D1EB9"/>
    <w:rsid w:val="005D5AD0"/>
    <w:rsid w:val="005D64E2"/>
    <w:rsid w:val="005E0B9F"/>
    <w:rsid w:val="005E3116"/>
    <w:rsid w:val="005E5FAB"/>
    <w:rsid w:val="005F4222"/>
    <w:rsid w:val="005F4646"/>
    <w:rsid w:val="005F597F"/>
    <w:rsid w:val="00601426"/>
    <w:rsid w:val="006049E7"/>
    <w:rsid w:val="00605580"/>
    <w:rsid w:val="00611E14"/>
    <w:rsid w:val="00612951"/>
    <w:rsid w:val="00613815"/>
    <w:rsid w:val="006142A2"/>
    <w:rsid w:val="00615D17"/>
    <w:rsid w:val="006175F8"/>
    <w:rsid w:val="006209D4"/>
    <w:rsid w:val="00621F44"/>
    <w:rsid w:val="0062239A"/>
    <w:rsid w:val="0062727C"/>
    <w:rsid w:val="006307D6"/>
    <w:rsid w:val="00630824"/>
    <w:rsid w:val="006311F6"/>
    <w:rsid w:val="0063264F"/>
    <w:rsid w:val="0063344D"/>
    <w:rsid w:val="0063628E"/>
    <w:rsid w:val="0063772F"/>
    <w:rsid w:val="006401DC"/>
    <w:rsid w:val="00640772"/>
    <w:rsid w:val="00643DA6"/>
    <w:rsid w:val="0064461E"/>
    <w:rsid w:val="00646BCB"/>
    <w:rsid w:val="00650A92"/>
    <w:rsid w:val="00663031"/>
    <w:rsid w:val="006666F3"/>
    <w:rsid w:val="00667861"/>
    <w:rsid w:val="006708C2"/>
    <w:rsid w:val="00674D5D"/>
    <w:rsid w:val="0068075F"/>
    <w:rsid w:val="00684818"/>
    <w:rsid w:val="00686096"/>
    <w:rsid w:val="00687F67"/>
    <w:rsid w:val="0069356F"/>
    <w:rsid w:val="006A1490"/>
    <w:rsid w:val="006A23ED"/>
    <w:rsid w:val="006A5426"/>
    <w:rsid w:val="006A6EF5"/>
    <w:rsid w:val="006B4B06"/>
    <w:rsid w:val="006C76A8"/>
    <w:rsid w:val="006D1EAD"/>
    <w:rsid w:val="006D44A1"/>
    <w:rsid w:val="006D44DC"/>
    <w:rsid w:val="006E0264"/>
    <w:rsid w:val="006E3A8F"/>
    <w:rsid w:val="006E602F"/>
    <w:rsid w:val="006F17F4"/>
    <w:rsid w:val="006F5EF0"/>
    <w:rsid w:val="006F62CF"/>
    <w:rsid w:val="00703E95"/>
    <w:rsid w:val="0070486D"/>
    <w:rsid w:val="007049ED"/>
    <w:rsid w:val="00706A35"/>
    <w:rsid w:val="00706A84"/>
    <w:rsid w:val="00710D95"/>
    <w:rsid w:val="0071182C"/>
    <w:rsid w:val="00716E23"/>
    <w:rsid w:val="007178BD"/>
    <w:rsid w:val="0072096A"/>
    <w:rsid w:val="00722F99"/>
    <w:rsid w:val="0072484B"/>
    <w:rsid w:val="007266FB"/>
    <w:rsid w:val="00727F8F"/>
    <w:rsid w:val="007322A5"/>
    <w:rsid w:val="00737D55"/>
    <w:rsid w:val="007405A5"/>
    <w:rsid w:val="00741CA2"/>
    <w:rsid w:val="00751493"/>
    <w:rsid w:val="00755443"/>
    <w:rsid w:val="007562FC"/>
    <w:rsid w:val="0075633E"/>
    <w:rsid w:val="007653A7"/>
    <w:rsid w:val="00765719"/>
    <w:rsid w:val="00773EFB"/>
    <w:rsid w:val="00781024"/>
    <w:rsid w:val="007814B0"/>
    <w:rsid w:val="007819D6"/>
    <w:rsid w:val="0078336C"/>
    <w:rsid w:val="0078503A"/>
    <w:rsid w:val="0078604F"/>
    <w:rsid w:val="00790B95"/>
    <w:rsid w:val="007927E3"/>
    <w:rsid w:val="007A3015"/>
    <w:rsid w:val="007A59A2"/>
    <w:rsid w:val="007A5DA2"/>
    <w:rsid w:val="007A7486"/>
    <w:rsid w:val="007A7DED"/>
    <w:rsid w:val="007B7E62"/>
    <w:rsid w:val="007C11BE"/>
    <w:rsid w:val="007C2F02"/>
    <w:rsid w:val="007C35B2"/>
    <w:rsid w:val="007C63FA"/>
    <w:rsid w:val="007D31F8"/>
    <w:rsid w:val="007D538E"/>
    <w:rsid w:val="007D59F9"/>
    <w:rsid w:val="007D61DC"/>
    <w:rsid w:val="007D6CDF"/>
    <w:rsid w:val="007E2055"/>
    <w:rsid w:val="007E2E41"/>
    <w:rsid w:val="007E7D9D"/>
    <w:rsid w:val="007F2E78"/>
    <w:rsid w:val="007F533F"/>
    <w:rsid w:val="007F5BC5"/>
    <w:rsid w:val="00800247"/>
    <w:rsid w:val="0080169E"/>
    <w:rsid w:val="00807008"/>
    <w:rsid w:val="00807701"/>
    <w:rsid w:val="00813264"/>
    <w:rsid w:val="00813685"/>
    <w:rsid w:val="008231DC"/>
    <w:rsid w:val="008239E8"/>
    <w:rsid w:val="00824DD8"/>
    <w:rsid w:val="00831CC8"/>
    <w:rsid w:val="00832CAA"/>
    <w:rsid w:val="00833D37"/>
    <w:rsid w:val="008358F6"/>
    <w:rsid w:val="00850A5E"/>
    <w:rsid w:val="00856C61"/>
    <w:rsid w:val="0086697E"/>
    <w:rsid w:val="00870711"/>
    <w:rsid w:val="0087404D"/>
    <w:rsid w:val="00874FDA"/>
    <w:rsid w:val="00875CEF"/>
    <w:rsid w:val="00876EC2"/>
    <w:rsid w:val="00882192"/>
    <w:rsid w:val="008864DF"/>
    <w:rsid w:val="00886945"/>
    <w:rsid w:val="00886977"/>
    <w:rsid w:val="00892C4F"/>
    <w:rsid w:val="00893FA1"/>
    <w:rsid w:val="008972C8"/>
    <w:rsid w:val="008A1072"/>
    <w:rsid w:val="008A25B4"/>
    <w:rsid w:val="008A3030"/>
    <w:rsid w:val="008A37EB"/>
    <w:rsid w:val="008A7115"/>
    <w:rsid w:val="008C01DF"/>
    <w:rsid w:val="008C0D2B"/>
    <w:rsid w:val="008C1303"/>
    <w:rsid w:val="008C24AF"/>
    <w:rsid w:val="008C5120"/>
    <w:rsid w:val="008C5B03"/>
    <w:rsid w:val="008C73E6"/>
    <w:rsid w:val="008D14FD"/>
    <w:rsid w:val="008D1D76"/>
    <w:rsid w:val="008D50D7"/>
    <w:rsid w:val="008D5D69"/>
    <w:rsid w:val="008D5E47"/>
    <w:rsid w:val="008D6CB5"/>
    <w:rsid w:val="008D6D30"/>
    <w:rsid w:val="008E0B6B"/>
    <w:rsid w:val="008E1AD3"/>
    <w:rsid w:val="008E2444"/>
    <w:rsid w:val="008E2468"/>
    <w:rsid w:val="008E5058"/>
    <w:rsid w:val="008F143C"/>
    <w:rsid w:val="008F27D2"/>
    <w:rsid w:val="008F50AA"/>
    <w:rsid w:val="00900216"/>
    <w:rsid w:val="00902DC5"/>
    <w:rsid w:val="009038A3"/>
    <w:rsid w:val="00906421"/>
    <w:rsid w:val="00907162"/>
    <w:rsid w:val="00910AAB"/>
    <w:rsid w:val="00910BC0"/>
    <w:rsid w:val="00911AC9"/>
    <w:rsid w:val="00912CDB"/>
    <w:rsid w:val="0091369B"/>
    <w:rsid w:val="00916E96"/>
    <w:rsid w:val="00920F14"/>
    <w:rsid w:val="00923ED9"/>
    <w:rsid w:val="00926C05"/>
    <w:rsid w:val="009369DF"/>
    <w:rsid w:val="009433B4"/>
    <w:rsid w:val="00946699"/>
    <w:rsid w:val="00953D49"/>
    <w:rsid w:val="00954F5B"/>
    <w:rsid w:val="00955B39"/>
    <w:rsid w:val="00956751"/>
    <w:rsid w:val="009575D2"/>
    <w:rsid w:val="00964681"/>
    <w:rsid w:val="00965D51"/>
    <w:rsid w:val="00967186"/>
    <w:rsid w:val="00970E47"/>
    <w:rsid w:val="009726DC"/>
    <w:rsid w:val="009733B2"/>
    <w:rsid w:val="00975B75"/>
    <w:rsid w:val="009769F2"/>
    <w:rsid w:val="00981D87"/>
    <w:rsid w:val="009822B3"/>
    <w:rsid w:val="0098306F"/>
    <w:rsid w:val="00983CAD"/>
    <w:rsid w:val="00992539"/>
    <w:rsid w:val="009A0C24"/>
    <w:rsid w:val="009A1A1F"/>
    <w:rsid w:val="009A327D"/>
    <w:rsid w:val="009A3787"/>
    <w:rsid w:val="009A7199"/>
    <w:rsid w:val="009A755B"/>
    <w:rsid w:val="009B622B"/>
    <w:rsid w:val="009C230C"/>
    <w:rsid w:val="009C29CE"/>
    <w:rsid w:val="009D0950"/>
    <w:rsid w:val="009D0F55"/>
    <w:rsid w:val="009F4579"/>
    <w:rsid w:val="009F657E"/>
    <w:rsid w:val="009F6FE3"/>
    <w:rsid w:val="009F7368"/>
    <w:rsid w:val="009F7E1C"/>
    <w:rsid w:val="00A02FF0"/>
    <w:rsid w:val="00A03245"/>
    <w:rsid w:val="00A05AC5"/>
    <w:rsid w:val="00A061E1"/>
    <w:rsid w:val="00A07255"/>
    <w:rsid w:val="00A07278"/>
    <w:rsid w:val="00A07523"/>
    <w:rsid w:val="00A11440"/>
    <w:rsid w:val="00A15435"/>
    <w:rsid w:val="00A15BB3"/>
    <w:rsid w:val="00A23671"/>
    <w:rsid w:val="00A27516"/>
    <w:rsid w:val="00A31E28"/>
    <w:rsid w:val="00A3379A"/>
    <w:rsid w:val="00A33833"/>
    <w:rsid w:val="00A40673"/>
    <w:rsid w:val="00A40751"/>
    <w:rsid w:val="00A43476"/>
    <w:rsid w:val="00A50204"/>
    <w:rsid w:val="00A50A2C"/>
    <w:rsid w:val="00A57D69"/>
    <w:rsid w:val="00A66216"/>
    <w:rsid w:val="00A709BE"/>
    <w:rsid w:val="00A713CC"/>
    <w:rsid w:val="00A76075"/>
    <w:rsid w:val="00A77B5F"/>
    <w:rsid w:val="00A8122F"/>
    <w:rsid w:val="00A84716"/>
    <w:rsid w:val="00A847E8"/>
    <w:rsid w:val="00A912EB"/>
    <w:rsid w:val="00A9164F"/>
    <w:rsid w:val="00A944A6"/>
    <w:rsid w:val="00A96855"/>
    <w:rsid w:val="00AA08E4"/>
    <w:rsid w:val="00AA18BA"/>
    <w:rsid w:val="00AA236C"/>
    <w:rsid w:val="00AA57D3"/>
    <w:rsid w:val="00AA5AC3"/>
    <w:rsid w:val="00AA636B"/>
    <w:rsid w:val="00AB205F"/>
    <w:rsid w:val="00AB4030"/>
    <w:rsid w:val="00AB5720"/>
    <w:rsid w:val="00AB6AD9"/>
    <w:rsid w:val="00AB7C3C"/>
    <w:rsid w:val="00AB7D12"/>
    <w:rsid w:val="00AC2481"/>
    <w:rsid w:val="00AC39A5"/>
    <w:rsid w:val="00AC4C15"/>
    <w:rsid w:val="00AC6124"/>
    <w:rsid w:val="00AD06C8"/>
    <w:rsid w:val="00AD12B4"/>
    <w:rsid w:val="00AD46FF"/>
    <w:rsid w:val="00AD4E66"/>
    <w:rsid w:val="00AD5D4A"/>
    <w:rsid w:val="00AE12D8"/>
    <w:rsid w:val="00AE41E3"/>
    <w:rsid w:val="00AE7B01"/>
    <w:rsid w:val="00AF67ED"/>
    <w:rsid w:val="00B03548"/>
    <w:rsid w:val="00B05570"/>
    <w:rsid w:val="00B1143E"/>
    <w:rsid w:val="00B14703"/>
    <w:rsid w:val="00B16026"/>
    <w:rsid w:val="00B17BAA"/>
    <w:rsid w:val="00B212FE"/>
    <w:rsid w:val="00B2354D"/>
    <w:rsid w:val="00B23873"/>
    <w:rsid w:val="00B24D3D"/>
    <w:rsid w:val="00B24D9B"/>
    <w:rsid w:val="00B2670A"/>
    <w:rsid w:val="00B267F4"/>
    <w:rsid w:val="00B27A22"/>
    <w:rsid w:val="00B27CE1"/>
    <w:rsid w:val="00B307B1"/>
    <w:rsid w:val="00B33D60"/>
    <w:rsid w:val="00B36134"/>
    <w:rsid w:val="00B36E62"/>
    <w:rsid w:val="00B372AC"/>
    <w:rsid w:val="00B37966"/>
    <w:rsid w:val="00B42067"/>
    <w:rsid w:val="00B4434C"/>
    <w:rsid w:val="00B447CA"/>
    <w:rsid w:val="00B45335"/>
    <w:rsid w:val="00B47F56"/>
    <w:rsid w:val="00B51A41"/>
    <w:rsid w:val="00B52EE1"/>
    <w:rsid w:val="00B551CF"/>
    <w:rsid w:val="00B56B7E"/>
    <w:rsid w:val="00B6126C"/>
    <w:rsid w:val="00B623EE"/>
    <w:rsid w:val="00B66FAD"/>
    <w:rsid w:val="00B73448"/>
    <w:rsid w:val="00B74BAB"/>
    <w:rsid w:val="00B759CB"/>
    <w:rsid w:val="00B769A6"/>
    <w:rsid w:val="00B80C24"/>
    <w:rsid w:val="00B84D0E"/>
    <w:rsid w:val="00B85F56"/>
    <w:rsid w:val="00B863FF"/>
    <w:rsid w:val="00B8787E"/>
    <w:rsid w:val="00BA0734"/>
    <w:rsid w:val="00BA234F"/>
    <w:rsid w:val="00BA74A3"/>
    <w:rsid w:val="00BA7623"/>
    <w:rsid w:val="00BA7682"/>
    <w:rsid w:val="00BB0A73"/>
    <w:rsid w:val="00BB1C64"/>
    <w:rsid w:val="00BB3A73"/>
    <w:rsid w:val="00BC56EC"/>
    <w:rsid w:val="00BC66C4"/>
    <w:rsid w:val="00BD328B"/>
    <w:rsid w:val="00BD4498"/>
    <w:rsid w:val="00BD61DB"/>
    <w:rsid w:val="00BE17A2"/>
    <w:rsid w:val="00BE1AA4"/>
    <w:rsid w:val="00BE1DFE"/>
    <w:rsid w:val="00BE3915"/>
    <w:rsid w:val="00BE3DD5"/>
    <w:rsid w:val="00BE5304"/>
    <w:rsid w:val="00BE55C5"/>
    <w:rsid w:val="00BE67BB"/>
    <w:rsid w:val="00BF2038"/>
    <w:rsid w:val="00BF3101"/>
    <w:rsid w:val="00BF32BF"/>
    <w:rsid w:val="00BF52BC"/>
    <w:rsid w:val="00BF7B4D"/>
    <w:rsid w:val="00C11784"/>
    <w:rsid w:val="00C120D3"/>
    <w:rsid w:val="00C124EF"/>
    <w:rsid w:val="00C12E21"/>
    <w:rsid w:val="00C15506"/>
    <w:rsid w:val="00C16706"/>
    <w:rsid w:val="00C173D2"/>
    <w:rsid w:val="00C17EE5"/>
    <w:rsid w:val="00C25F99"/>
    <w:rsid w:val="00C307A6"/>
    <w:rsid w:val="00C3366C"/>
    <w:rsid w:val="00C36244"/>
    <w:rsid w:val="00C37168"/>
    <w:rsid w:val="00C40347"/>
    <w:rsid w:val="00C43A06"/>
    <w:rsid w:val="00C459BF"/>
    <w:rsid w:val="00C46C08"/>
    <w:rsid w:val="00C5094D"/>
    <w:rsid w:val="00C56BD6"/>
    <w:rsid w:val="00C630C0"/>
    <w:rsid w:val="00C63CC3"/>
    <w:rsid w:val="00C67A8C"/>
    <w:rsid w:val="00C67DF1"/>
    <w:rsid w:val="00C71BCF"/>
    <w:rsid w:val="00C73042"/>
    <w:rsid w:val="00C76F46"/>
    <w:rsid w:val="00C77CBE"/>
    <w:rsid w:val="00C800B2"/>
    <w:rsid w:val="00C81385"/>
    <w:rsid w:val="00C81EF4"/>
    <w:rsid w:val="00C87947"/>
    <w:rsid w:val="00C92342"/>
    <w:rsid w:val="00C94E77"/>
    <w:rsid w:val="00C975C9"/>
    <w:rsid w:val="00CA0753"/>
    <w:rsid w:val="00CA2DC1"/>
    <w:rsid w:val="00CA69CE"/>
    <w:rsid w:val="00CA7EDD"/>
    <w:rsid w:val="00CB4703"/>
    <w:rsid w:val="00CB6F0B"/>
    <w:rsid w:val="00CB71F8"/>
    <w:rsid w:val="00CB723E"/>
    <w:rsid w:val="00CC1620"/>
    <w:rsid w:val="00CC3CF6"/>
    <w:rsid w:val="00CC53ED"/>
    <w:rsid w:val="00CD6318"/>
    <w:rsid w:val="00CE2CF1"/>
    <w:rsid w:val="00CE6D7C"/>
    <w:rsid w:val="00CE7855"/>
    <w:rsid w:val="00CF2FE2"/>
    <w:rsid w:val="00CF4DB1"/>
    <w:rsid w:val="00CF542B"/>
    <w:rsid w:val="00D011BF"/>
    <w:rsid w:val="00D01EFF"/>
    <w:rsid w:val="00D0306E"/>
    <w:rsid w:val="00D1331C"/>
    <w:rsid w:val="00D13320"/>
    <w:rsid w:val="00D14420"/>
    <w:rsid w:val="00D14C61"/>
    <w:rsid w:val="00D15CE0"/>
    <w:rsid w:val="00D16C4C"/>
    <w:rsid w:val="00D41E4F"/>
    <w:rsid w:val="00D43908"/>
    <w:rsid w:val="00D45234"/>
    <w:rsid w:val="00D510C2"/>
    <w:rsid w:val="00D601CA"/>
    <w:rsid w:val="00D627E7"/>
    <w:rsid w:val="00D636F7"/>
    <w:rsid w:val="00D64E52"/>
    <w:rsid w:val="00D65FB8"/>
    <w:rsid w:val="00D66EEE"/>
    <w:rsid w:val="00D70FC4"/>
    <w:rsid w:val="00D71E83"/>
    <w:rsid w:val="00D726D5"/>
    <w:rsid w:val="00D733B3"/>
    <w:rsid w:val="00D73410"/>
    <w:rsid w:val="00D74E37"/>
    <w:rsid w:val="00D752B7"/>
    <w:rsid w:val="00D82695"/>
    <w:rsid w:val="00D875EA"/>
    <w:rsid w:val="00D911BE"/>
    <w:rsid w:val="00D9403C"/>
    <w:rsid w:val="00DA09DA"/>
    <w:rsid w:val="00DA1756"/>
    <w:rsid w:val="00DA320B"/>
    <w:rsid w:val="00DA4382"/>
    <w:rsid w:val="00DA4E88"/>
    <w:rsid w:val="00DA5AD7"/>
    <w:rsid w:val="00DB0956"/>
    <w:rsid w:val="00DB09A1"/>
    <w:rsid w:val="00DB3DB4"/>
    <w:rsid w:val="00DB6593"/>
    <w:rsid w:val="00DB6853"/>
    <w:rsid w:val="00DB7BB1"/>
    <w:rsid w:val="00DC11B9"/>
    <w:rsid w:val="00DC2C05"/>
    <w:rsid w:val="00DC4A93"/>
    <w:rsid w:val="00DC4C86"/>
    <w:rsid w:val="00DC5210"/>
    <w:rsid w:val="00DC5C20"/>
    <w:rsid w:val="00DD0770"/>
    <w:rsid w:val="00DD2DFB"/>
    <w:rsid w:val="00DD3017"/>
    <w:rsid w:val="00DE1AD1"/>
    <w:rsid w:val="00DE233F"/>
    <w:rsid w:val="00DE240B"/>
    <w:rsid w:val="00DE450A"/>
    <w:rsid w:val="00DE569A"/>
    <w:rsid w:val="00DE6AE4"/>
    <w:rsid w:val="00DF05A7"/>
    <w:rsid w:val="00DF0A66"/>
    <w:rsid w:val="00DF0DA0"/>
    <w:rsid w:val="00DF7D93"/>
    <w:rsid w:val="00E00E17"/>
    <w:rsid w:val="00E06B46"/>
    <w:rsid w:val="00E075D2"/>
    <w:rsid w:val="00E11AE0"/>
    <w:rsid w:val="00E12986"/>
    <w:rsid w:val="00E13A49"/>
    <w:rsid w:val="00E14B04"/>
    <w:rsid w:val="00E175F6"/>
    <w:rsid w:val="00E2520A"/>
    <w:rsid w:val="00E25C72"/>
    <w:rsid w:val="00E309B3"/>
    <w:rsid w:val="00E30CBA"/>
    <w:rsid w:val="00E31003"/>
    <w:rsid w:val="00E327A6"/>
    <w:rsid w:val="00E3401D"/>
    <w:rsid w:val="00E35BD7"/>
    <w:rsid w:val="00E36ADF"/>
    <w:rsid w:val="00E37359"/>
    <w:rsid w:val="00E43DF7"/>
    <w:rsid w:val="00E4635E"/>
    <w:rsid w:val="00E52AA0"/>
    <w:rsid w:val="00E579A6"/>
    <w:rsid w:val="00E617DE"/>
    <w:rsid w:val="00E61A44"/>
    <w:rsid w:val="00E62602"/>
    <w:rsid w:val="00E667F3"/>
    <w:rsid w:val="00E6755A"/>
    <w:rsid w:val="00E67E3E"/>
    <w:rsid w:val="00E70A8E"/>
    <w:rsid w:val="00E71306"/>
    <w:rsid w:val="00E7146D"/>
    <w:rsid w:val="00E7193B"/>
    <w:rsid w:val="00E8045A"/>
    <w:rsid w:val="00E80696"/>
    <w:rsid w:val="00E80F27"/>
    <w:rsid w:val="00E83545"/>
    <w:rsid w:val="00E84612"/>
    <w:rsid w:val="00E848F0"/>
    <w:rsid w:val="00E919DE"/>
    <w:rsid w:val="00E94B97"/>
    <w:rsid w:val="00E9573C"/>
    <w:rsid w:val="00EA0287"/>
    <w:rsid w:val="00EA1A58"/>
    <w:rsid w:val="00EA79DF"/>
    <w:rsid w:val="00EB3887"/>
    <w:rsid w:val="00EB7346"/>
    <w:rsid w:val="00EC0020"/>
    <w:rsid w:val="00EC77DA"/>
    <w:rsid w:val="00ED6427"/>
    <w:rsid w:val="00ED6888"/>
    <w:rsid w:val="00EE1230"/>
    <w:rsid w:val="00EE7ED2"/>
    <w:rsid w:val="00EF486F"/>
    <w:rsid w:val="00EF7E95"/>
    <w:rsid w:val="00F0080E"/>
    <w:rsid w:val="00F01EF2"/>
    <w:rsid w:val="00F030C0"/>
    <w:rsid w:val="00F03442"/>
    <w:rsid w:val="00F044EB"/>
    <w:rsid w:val="00F0560D"/>
    <w:rsid w:val="00F11C80"/>
    <w:rsid w:val="00F12F9A"/>
    <w:rsid w:val="00F2263F"/>
    <w:rsid w:val="00F23949"/>
    <w:rsid w:val="00F245B0"/>
    <w:rsid w:val="00F24DAF"/>
    <w:rsid w:val="00F2549B"/>
    <w:rsid w:val="00F255CD"/>
    <w:rsid w:val="00F27D98"/>
    <w:rsid w:val="00F33107"/>
    <w:rsid w:val="00F37256"/>
    <w:rsid w:val="00F52846"/>
    <w:rsid w:val="00F609EF"/>
    <w:rsid w:val="00F6137F"/>
    <w:rsid w:val="00F62C61"/>
    <w:rsid w:val="00F62E4C"/>
    <w:rsid w:val="00F6382B"/>
    <w:rsid w:val="00F70AA1"/>
    <w:rsid w:val="00F81C69"/>
    <w:rsid w:val="00F839E8"/>
    <w:rsid w:val="00F85574"/>
    <w:rsid w:val="00F855EF"/>
    <w:rsid w:val="00F92AD0"/>
    <w:rsid w:val="00F95BCE"/>
    <w:rsid w:val="00F96809"/>
    <w:rsid w:val="00FA06C6"/>
    <w:rsid w:val="00FA1A4B"/>
    <w:rsid w:val="00FA5E46"/>
    <w:rsid w:val="00FA72D8"/>
    <w:rsid w:val="00FB0348"/>
    <w:rsid w:val="00FB1CF2"/>
    <w:rsid w:val="00FB1F7A"/>
    <w:rsid w:val="00FB3836"/>
    <w:rsid w:val="00FC4E42"/>
    <w:rsid w:val="00FD0FB5"/>
    <w:rsid w:val="00FD412D"/>
    <w:rsid w:val="00FD7264"/>
    <w:rsid w:val="00FD777C"/>
    <w:rsid w:val="00FE4D3D"/>
    <w:rsid w:val="00FF0568"/>
    <w:rsid w:val="00FF2350"/>
    <w:rsid w:val="00FF2E81"/>
    <w:rsid w:val="00FF37E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277043B6-48C7-4680-85B8-82DECF5B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b/>
      <w:i/>
      <w:sz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style>
  <w:style w:type="paragraph" w:styleId="Sidfot">
    <w:name w:val="footer"/>
    <w:basedOn w:val="Normal"/>
    <w:pPr>
      <w:tabs>
        <w:tab w:val="center" w:pos="4153"/>
        <w:tab w:val="right" w:pos="8306"/>
      </w:tabs>
    </w:pPr>
    <w:rPr>
      <w:sz w:val="24"/>
    </w:rPr>
  </w:style>
  <w:style w:type="paragraph" w:styleId="Brdtext">
    <w:name w:val="Body Text"/>
    <w:basedOn w:val="Normal"/>
    <w:link w:val="BrdtextChar"/>
    <w:pPr>
      <w:spacing w:line="320" w:lineRule="exact"/>
    </w:pPr>
    <w:rPr>
      <w:rFonts w:ascii="Garamond" w:hAnsi="Garamond"/>
      <w:sz w:val="24"/>
    </w:rPr>
  </w:style>
  <w:style w:type="paragraph" w:customStyle="1" w:styleId="RKnormal">
    <w:name w:val="RKnormal"/>
    <w:basedOn w:val="Normal"/>
    <w:link w:val="RKnormalChar"/>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
    <w:name w:val="Plain Text"/>
    <w:basedOn w:val="Normal"/>
    <w:rPr>
      <w:rFonts w:ascii="Courier New" w:hAnsi="Courier New"/>
    </w:rPr>
  </w:style>
  <w:style w:type="paragraph" w:customStyle="1" w:styleId="RKrubrik">
    <w:name w:val="RKrubrik"/>
    <w:basedOn w:val="RKnormal"/>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 w:type="paragraph" w:customStyle="1" w:styleId="BodyText2">
    <w:name w:val="Body Text 2"/>
    <w:basedOn w:val="Normal"/>
    <w:pPr>
      <w:tabs>
        <w:tab w:val="left" w:pos="3828"/>
        <w:tab w:val="left" w:pos="4253"/>
        <w:tab w:val="left" w:pos="9071"/>
        <w:tab w:val="left" w:pos="10487"/>
        <w:tab w:val="left" w:pos="11338"/>
      </w:tabs>
      <w:suppressAutoHyphens/>
      <w:ind w:left="4253" w:hanging="4253"/>
    </w:pPr>
    <w:rPr>
      <w:rFonts w:ascii="Garamond" w:hAnsi="Garamond"/>
      <w:sz w:val="24"/>
    </w:rPr>
  </w:style>
  <w:style w:type="paragraph" w:customStyle="1" w:styleId="Brdtext1">
    <w:name w:val="Brödtext1"/>
    <w:basedOn w:val="Normal"/>
    <w:link w:val="Brdtext1Char"/>
    <w:rsid w:val="00DB6853"/>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DB6853"/>
    <w:rPr>
      <w:rFonts w:ascii="OrigGarmnd BT" w:hAnsi="OrigGarmnd BT"/>
      <w:sz w:val="24"/>
      <w:lang w:val="sv-SE" w:eastAsia="en-US" w:bidi="ar-SA"/>
    </w:rPr>
  </w:style>
  <w:style w:type="character" w:customStyle="1" w:styleId="RKnormalChar">
    <w:name w:val="RKnormal Char"/>
    <w:basedOn w:val="Standardstycketeckensnitt"/>
    <w:link w:val="RKnormal"/>
    <w:rsid w:val="00D82695"/>
    <w:rPr>
      <w:rFonts w:ascii="OrigGarmnd BT" w:hAnsi="OrigGarmnd BT"/>
      <w:sz w:val="24"/>
      <w:lang w:val="sv-SE" w:eastAsia="en-US" w:bidi="ar-SA"/>
    </w:rPr>
  </w:style>
  <w:style w:type="character" w:customStyle="1" w:styleId="BrdtextChar">
    <w:name w:val="Brödtext Char"/>
    <w:basedOn w:val="Standardstycketeckensnitt"/>
    <w:link w:val="Brdtext"/>
    <w:rsid w:val="00727F8F"/>
    <w:rPr>
      <w:rFonts w:ascii="Garamond" w:hAnsi="Garamond"/>
      <w:sz w:val="24"/>
      <w:lang w:val="sv-SE" w:eastAsia="en-US" w:bidi="ar-SA"/>
    </w:rPr>
  </w:style>
  <w:style w:type="paragraph" w:customStyle="1" w:styleId="Avsndare">
    <w:name w:val="Avsändare"/>
    <w:basedOn w:val="Normal"/>
    <w:rsid w:val="001D38F1"/>
    <w:pPr>
      <w:framePr w:w="4695" w:h="2483" w:hRule="exact" w:hSpace="113" w:wrap="notBeside" w:vAnchor="page" w:hAnchor="page" w:x="1475" w:y="2496"/>
      <w:tabs>
        <w:tab w:val="left" w:pos="3260"/>
      </w:tabs>
      <w:spacing w:line="260" w:lineRule="exact"/>
    </w:pPr>
    <w:rPr>
      <w:rFonts w:ascii="TradeGothic" w:hAnsi="TradeGothic"/>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6227</Characters>
  <Application>Microsoft Office Word</Application>
  <DocSecurity>4</DocSecurity>
  <Lines>138</Lines>
  <Paragraphs>37</Paragraphs>
  <ScaleCrop>false</ScaleCrop>
  <HeadingPairs>
    <vt:vector size="2" baseType="variant">
      <vt:variant>
        <vt:lpstr>Rubrik</vt:lpstr>
      </vt:variant>
      <vt:variant>
        <vt:i4>1</vt:i4>
      </vt:variant>
    </vt:vector>
  </HeadingPairs>
  <TitlesOfParts>
    <vt:vector size="1" baseType="lpstr">
      <vt:lpstr>REGERINGSKANSLIET</vt:lpstr>
    </vt:vector>
  </TitlesOfParts>
  <Company>UD</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2009-11-30T14:57:00Z</cp:lastPrinted>
  <dcterms:created xsi:type="dcterms:W3CDTF">2025-12-17T23:58:00Z</dcterms:created>
  <dcterms:modified xsi:type="dcterms:W3CDTF">2025-12-17T23:58:00Z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Statsrådsberedningen</vt:lpwstr>
  </property>
  <property fmtid="{D5CDD505-2E9C-101B-9397-08002B2CF9AE}" pid="3" name="RKOrdnaActivityCategory">
    <vt:lpwstr>4.1. Europeiska unionen</vt:lpwstr>
  </property>
  <property fmtid="{D5CDD505-2E9C-101B-9397-08002B2CF9AE}" pid="4" name="RKOrdnaDiarienummer">
    <vt:lpwstr/>
  </property>
  <property fmtid="{D5CDD505-2E9C-101B-9397-08002B2CF9AE}" pid="5" name="ContentType">
    <vt:lpwstr>Word</vt:lpwstr>
  </property>
  <property fmtid="{D5CDD505-2E9C-101B-9397-08002B2CF9AE}" pid="6" name="RKOrdnaSearchKeywords">
    <vt:lpwstr>Kommenterad dagordning, EUN, december</vt:lpwstr>
  </property>
  <property fmtid="{D5CDD505-2E9C-101B-9397-08002B2CF9AE}" pid="7" name="RKOrdnaSarskildSkyddsvard">
    <vt:lpwstr>0</vt:lpwstr>
  </property>
</Properties>
</file>