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2F4A2003E84FB5A3CEBB0025C66BBD"/>
        </w:placeholder>
        <w:text/>
      </w:sdtPr>
      <w:sdtEndPr/>
      <w:sdtContent>
        <w:p w:rsidRPr="009B062B" w:rsidR="00AF30DD" w:rsidP="00F247F4" w:rsidRDefault="00AF30DD" w14:paraId="013651BC" w14:textId="77777777">
          <w:pPr>
            <w:pStyle w:val="Rubrik1"/>
            <w:spacing w:after="300"/>
          </w:pPr>
          <w:r w:rsidRPr="009B062B">
            <w:t>Förslag till riksdagsbeslut</w:t>
          </w:r>
        </w:p>
      </w:sdtContent>
    </w:sdt>
    <w:sdt>
      <w:sdtPr>
        <w:alias w:val="Yrkande 1"/>
        <w:tag w:val="7fbfec83-b0f5-49d3-b0a6-a421696f0881"/>
        <w:id w:val="297735625"/>
        <w:lock w:val="sdtLocked"/>
      </w:sdtPr>
      <w:sdtEndPr/>
      <w:sdtContent>
        <w:p w:rsidR="00C31C6D" w:rsidRDefault="00DA4696" w14:paraId="3155C80D" w14:textId="77777777">
          <w:pPr>
            <w:pStyle w:val="Frslagstext"/>
            <w:numPr>
              <w:ilvl w:val="0"/>
              <w:numId w:val="0"/>
            </w:numPr>
          </w:pPr>
          <w:r>
            <w:t xml:space="preserve">Riksdagen ställer sig bakom det som anförs i motionen om att få </w:t>
          </w:r>
          <w:proofErr w:type="spellStart"/>
          <w:r>
            <w:t>Gui</w:t>
          </w:r>
          <w:proofErr w:type="spellEnd"/>
          <w:r>
            <w:t xml:space="preserve"> </w:t>
          </w:r>
          <w:proofErr w:type="spellStart"/>
          <w:r>
            <w:t>Minhai</w:t>
          </w:r>
          <w:proofErr w:type="spellEnd"/>
          <w:r>
            <w:t xml:space="preserve"> frigiven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41B66CFAC74D8CBC491956580CD724"/>
        </w:placeholder>
        <w:text/>
      </w:sdtPr>
      <w:sdtEndPr/>
      <w:sdtContent>
        <w:p w:rsidRPr="009B062B" w:rsidR="006D79C9" w:rsidP="00333E95" w:rsidRDefault="00657DC7" w14:paraId="06BB37AB" w14:textId="3D22C803">
          <w:pPr>
            <w:pStyle w:val="Rubrik1"/>
          </w:pPr>
          <w:r>
            <w:t>Inledning</w:t>
          </w:r>
        </w:p>
      </w:sdtContent>
    </w:sdt>
    <w:bookmarkEnd w:displacedByCustomXml="prev" w:id="3"/>
    <w:bookmarkEnd w:displacedByCustomXml="prev" w:id="4"/>
    <w:p w:rsidR="002C2911" w:rsidP="00F44C02" w:rsidRDefault="002C2911" w14:paraId="5198CA2C" w14:textId="6DF030B9">
      <w:pPr>
        <w:pStyle w:val="Normalutanindragellerluft"/>
      </w:pPr>
      <w:r w:rsidRPr="004E1F8A">
        <w:rPr>
          <w:spacing w:val="-1"/>
        </w:rPr>
        <w:t xml:space="preserve">I år har det gått sju år sedan den svensk-kinesiske förläggaren och författaren </w:t>
      </w:r>
      <w:proofErr w:type="spellStart"/>
      <w:r w:rsidRPr="004E1F8A">
        <w:rPr>
          <w:spacing w:val="-1"/>
        </w:rPr>
        <w:t>Gui</w:t>
      </w:r>
      <w:proofErr w:type="spellEnd"/>
      <w:r w:rsidRPr="004E1F8A">
        <w:rPr>
          <w:spacing w:val="-1"/>
        </w:rPr>
        <w:t xml:space="preserve"> </w:t>
      </w:r>
      <w:proofErr w:type="spellStart"/>
      <w:r w:rsidRPr="004E1F8A">
        <w:rPr>
          <w:spacing w:val="-1"/>
        </w:rPr>
        <w:t>Minhai</w:t>
      </w:r>
      <w:proofErr w:type="spellEnd"/>
      <w:r>
        <w:t xml:space="preserve"> </w:t>
      </w:r>
      <w:r w:rsidRPr="004E1F8A">
        <w:rPr>
          <w:spacing w:val="-1"/>
        </w:rPr>
        <w:t>kidnappades i sin semesterbostad i Thailand och fördes till Kina. Enligt kinesiska myn</w:t>
      </w:r>
      <w:r w:rsidR="00CD511F">
        <w:rPr>
          <w:spacing w:val="-1"/>
        </w:rPr>
        <w:softHyphen/>
      </w:r>
      <w:r w:rsidRPr="004E1F8A">
        <w:rPr>
          <w:spacing w:val="-1"/>
        </w:rPr>
        <w:t>digheter</w:t>
      </w:r>
      <w:r>
        <w:t xml:space="preserve"> avsåg frihetsberövandet ett äldre trafikbrott. Efter avtjänat straff frisläpptes </w:t>
      </w:r>
      <w:proofErr w:type="spellStart"/>
      <w:r>
        <w:t>Minhai</w:t>
      </w:r>
      <w:proofErr w:type="spellEnd"/>
      <w:r>
        <w:t xml:space="preserve"> två år senare för att återigen frihetsberövas för brott mot rikets säkerhet. Kinesiska myndigheter hävdar att </w:t>
      </w:r>
      <w:proofErr w:type="spellStart"/>
      <w:r>
        <w:t>Minhai</w:t>
      </w:r>
      <w:proofErr w:type="spellEnd"/>
      <w:r>
        <w:t xml:space="preserve"> återtagit sitt kinesiska medborgarskap och avsagt sig sitt svenska. Sedan frihetsberövandet har det svenska konsulära tillträdet till </w:t>
      </w:r>
      <w:proofErr w:type="spellStart"/>
      <w:r>
        <w:t>Minhai</w:t>
      </w:r>
      <w:proofErr w:type="spellEnd"/>
      <w:r>
        <w:t xml:space="preserve"> upphört (SOU 2022:55 Granskning av arbetet med att försöka uppnå frigivning av Dawit Isaak och </w:t>
      </w:r>
      <w:proofErr w:type="spellStart"/>
      <w:r>
        <w:t>Gui</w:t>
      </w:r>
      <w:proofErr w:type="spellEnd"/>
      <w:r>
        <w:t xml:space="preserve"> </w:t>
      </w:r>
      <w:proofErr w:type="spellStart"/>
      <w:r>
        <w:t>Minhai</w:t>
      </w:r>
      <w:proofErr w:type="spellEnd"/>
      <w:r>
        <w:t>, kap.</w:t>
      </w:r>
      <w:r w:rsidR="00522A35">
        <w:t> </w:t>
      </w:r>
      <w:r>
        <w:t>5, s.</w:t>
      </w:r>
      <w:r w:rsidR="00522A35">
        <w:t> </w:t>
      </w:r>
      <w:r>
        <w:t>87)</w:t>
      </w:r>
      <w:r w:rsidR="00522A35">
        <w:t>.</w:t>
      </w:r>
    </w:p>
    <w:p w:rsidR="002C2911" w:rsidP="002C2911" w:rsidRDefault="002C2911" w14:paraId="6AF3AF93" w14:textId="6711EE50">
      <w:proofErr w:type="spellStart"/>
      <w:r>
        <w:t>Minhai</w:t>
      </w:r>
      <w:proofErr w:type="spellEnd"/>
      <w:r>
        <w:t xml:space="preserve"> är svensk medborgare, prisbelönt författare och förläggare (Svenska PEN, </w:t>
      </w:r>
      <w:proofErr w:type="spellStart"/>
      <w:r>
        <w:t>Gui</w:t>
      </w:r>
      <w:proofErr w:type="spellEnd"/>
      <w:r>
        <w:t xml:space="preserve"> </w:t>
      </w:r>
      <w:proofErr w:type="spellStart"/>
      <w:r>
        <w:t>Minhai</w:t>
      </w:r>
      <w:proofErr w:type="spellEnd"/>
      <w:r>
        <w:t xml:space="preserve"> får </w:t>
      </w:r>
      <w:proofErr w:type="spellStart"/>
      <w:r>
        <w:t>Tucholskypris</w:t>
      </w:r>
      <w:proofErr w:type="spellEnd"/>
      <w:r>
        <w:t>, https://www.svenskapen.se/senaste-nytt/2019/11/1/gui-minhai-fr-rets-tucholskypris, 4 november 2009)</w:t>
      </w:r>
      <w:r w:rsidR="00F44C02">
        <w:t>.</w:t>
      </w:r>
      <w:r>
        <w:t xml:space="preserve"> Hans fall har uppmärksammats inter</w:t>
      </w:r>
      <w:r w:rsidR="00CD511F">
        <w:softHyphen/>
      </w:r>
      <w:r>
        <w:t>nationellt och visar tydligt Kinas auktoritära utveckling samt dess kontinuerliga in</w:t>
      </w:r>
      <w:r w:rsidR="00CD511F">
        <w:softHyphen/>
      </w:r>
      <w:r>
        <w:t xml:space="preserve">skränkningar av grundläggande fri- och rättigheter </w:t>
      </w:r>
      <w:r w:rsidRPr="002C2911">
        <w:rPr>
          <w:lang w:val="en-GB"/>
        </w:rPr>
        <w:t>(Reporters Without Borders, RSF urges democracies to increase pressure on China for the release of Swedish publisher kidnapped 7</w:t>
      </w:r>
      <w:r w:rsidR="00F44C02">
        <w:rPr>
          <w:lang w:val="en-GB"/>
        </w:rPr>
        <w:t> </w:t>
      </w:r>
      <w:r w:rsidRPr="002C2911">
        <w:rPr>
          <w:lang w:val="en-GB"/>
        </w:rPr>
        <w:t>years ago: https://rsf.org/en/rsf-urges-democracies-increase-pressure-china-release-swedish-publisher-kidnapped-7-years-ago)</w:t>
      </w:r>
      <w:r w:rsidR="00F44C02">
        <w:rPr>
          <w:lang w:val="en-GB"/>
        </w:rPr>
        <w:t>.</w:t>
      </w:r>
      <w:r w:rsidRPr="002C2911">
        <w:rPr>
          <w:lang w:val="en-GB"/>
        </w:rPr>
        <w:t xml:space="preserve"> </w:t>
      </w:r>
      <w:r>
        <w:t>Det åligger den svenska regeringen och Sveriges riksdag att fortsatt uppmärksamma hans fall och vidta nödvändiga åtgärder för hans frisläppande.</w:t>
      </w:r>
    </w:p>
    <w:p w:rsidRPr="00657DC7" w:rsidR="002C2911" w:rsidP="00657DC7" w:rsidRDefault="002C2911" w14:paraId="70E19CE2" w14:textId="6D90E6D0">
      <w:pPr>
        <w:pStyle w:val="Rubrik1"/>
      </w:pPr>
      <w:r w:rsidRPr="00657DC7">
        <w:lastRenderedPageBreak/>
        <w:t>Bakgrund</w:t>
      </w:r>
    </w:p>
    <w:p w:rsidR="002C2911" w:rsidP="00F44C02" w:rsidRDefault="002C2911" w14:paraId="172DBA95" w14:textId="3427EE7B">
      <w:pPr>
        <w:pStyle w:val="Normalutanindragellerluft"/>
      </w:pPr>
      <w:proofErr w:type="spellStart"/>
      <w:r w:rsidRPr="00CD511F">
        <w:rPr>
          <w:spacing w:val="-2"/>
        </w:rPr>
        <w:t>Gui</w:t>
      </w:r>
      <w:proofErr w:type="spellEnd"/>
      <w:r w:rsidRPr="00CD511F">
        <w:rPr>
          <w:spacing w:val="-2"/>
        </w:rPr>
        <w:t xml:space="preserve"> </w:t>
      </w:r>
      <w:proofErr w:type="spellStart"/>
      <w:r w:rsidRPr="00CD511F">
        <w:rPr>
          <w:spacing w:val="-2"/>
        </w:rPr>
        <w:t>Minhai</w:t>
      </w:r>
      <w:proofErr w:type="spellEnd"/>
      <w:r w:rsidRPr="00CD511F">
        <w:rPr>
          <w:spacing w:val="-2"/>
        </w:rPr>
        <w:t xml:space="preserve"> föddes den 5</w:t>
      </w:r>
      <w:r w:rsidRPr="00CD511F" w:rsidR="00F44C02">
        <w:rPr>
          <w:spacing w:val="-2"/>
        </w:rPr>
        <w:t> </w:t>
      </w:r>
      <w:r w:rsidRPr="00CD511F">
        <w:rPr>
          <w:spacing w:val="-2"/>
        </w:rPr>
        <w:t>maj 1964 i Ningbo, Kina. Ett år innan massakern vid Himmelska</w:t>
      </w:r>
      <w:r>
        <w:t xml:space="preserve"> fridens torg sökte sig </w:t>
      </w:r>
      <w:proofErr w:type="spellStart"/>
      <w:r>
        <w:t>Minhai</w:t>
      </w:r>
      <w:proofErr w:type="spellEnd"/>
      <w:r>
        <w:t xml:space="preserve"> till Sverige för att studera. Efter massakern år 1989, som </w:t>
      </w:r>
      <w:r w:rsidRPr="00CD511F">
        <w:rPr>
          <w:spacing w:val="-2"/>
        </w:rPr>
        <w:t>bland annat riktade sig mot kinesiska akademiker, demokratiförespråkare och reformister</w:t>
      </w:r>
      <w:r>
        <w:t xml:space="preserve">, beslutade </w:t>
      </w:r>
      <w:proofErr w:type="spellStart"/>
      <w:r>
        <w:t>Minhai</w:t>
      </w:r>
      <w:proofErr w:type="spellEnd"/>
      <w:r>
        <w:t xml:space="preserve"> </w:t>
      </w:r>
      <w:r w:rsidR="00F44C02">
        <w:t xml:space="preserve">sig </w:t>
      </w:r>
      <w:r>
        <w:t xml:space="preserve">för att stanna i Sverige. </w:t>
      </w:r>
      <w:proofErr w:type="spellStart"/>
      <w:r>
        <w:t>Minhai</w:t>
      </w:r>
      <w:proofErr w:type="spellEnd"/>
      <w:r>
        <w:t xml:space="preserve"> sökte politisk asyl och fick perma</w:t>
      </w:r>
      <w:r w:rsidR="00CD511F">
        <w:softHyphen/>
      </w:r>
      <w:r>
        <w:t>nent uppehållstillstånd i Sverige år 1992. Han blev svensk medborgare år 1996 (SOU</w:t>
      </w:r>
      <w:r w:rsidR="00657DC7">
        <w:t> </w:t>
      </w:r>
      <w:r>
        <w:t>2022:55, se not</w:t>
      </w:r>
      <w:r w:rsidR="00F44C02">
        <w:t> </w:t>
      </w:r>
      <w:r>
        <w:t>1, kap.</w:t>
      </w:r>
      <w:r w:rsidR="00F44C02">
        <w:t> </w:t>
      </w:r>
      <w:r>
        <w:t>5, s.</w:t>
      </w:r>
      <w:r w:rsidR="00F44C02">
        <w:t> </w:t>
      </w:r>
      <w:r>
        <w:t>87)</w:t>
      </w:r>
      <w:r w:rsidR="00F44C02">
        <w:t>.</w:t>
      </w:r>
    </w:p>
    <w:p w:rsidR="002C2911" w:rsidP="002C2911" w:rsidRDefault="002C2911" w14:paraId="67AD239F" w14:textId="19AA3240">
      <w:r>
        <w:t xml:space="preserve">År 2012 grundade </w:t>
      </w:r>
      <w:proofErr w:type="spellStart"/>
      <w:r>
        <w:t>Minhai</w:t>
      </w:r>
      <w:proofErr w:type="spellEnd"/>
      <w:r>
        <w:t xml:space="preserve">, tillsammans med kollegor, förlaget Mighty </w:t>
      </w:r>
      <w:proofErr w:type="spellStart"/>
      <w:r>
        <w:t>Current</w:t>
      </w:r>
      <w:proofErr w:type="spellEnd"/>
      <w:r>
        <w:t xml:space="preserve"> i Hongkong</w:t>
      </w:r>
      <w:r w:rsidR="00697A02">
        <w:t>,</w:t>
      </w:r>
      <w:r>
        <w:t xml:space="preserve"> vilke</w:t>
      </w:r>
      <w:r w:rsidR="00697A02">
        <w:t>t</w:t>
      </w:r>
      <w:r>
        <w:t xml:space="preserve"> bland annat gav ut litteratur som var kritisk till den kinesiska regimen. Flertalet utgivna böcker kom att förbjudas i Kina. År 2014 köpte förlaget bokhandeln </w:t>
      </w:r>
      <w:proofErr w:type="spellStart"/>
      <w:r>
        <w:t>Causeway</w:t>
      </w:r>
      <w:proofErr w:type="spellEnd"/>
      <w:r>
        <w:t xml:space="preserve"> Bay Books i Hongkong.</w:t>
      </w:r>
    </w:p>
    <w:p w:rsidR="002C2911" w:rsidP="002C2911" w:rsidRDefault="002C2911" w14:paraId="436471A8" w14:textId="1E818A46">
      <w:r>
        <w:t>Den 17</w:t>
      </w:r>
      <w:r w:rsidR="00697A02">
        <w:t> </w:t>
      </w:r>
      <w:r>
        <w:t xml:space="preserve">oktober 2015 kidnappades </w:t>
      </w:r>
      <w:proofErr w:type="spellStart"/>
      <w:r w:rsidR="00697A02">
        <w:t>Minhai</w:t>
      </w:r>
      <w:proofErr w:type="spellEnd"/>
      <w:r w:rsidR="00697A02">
        <w:t xml:space="preserve"> </w:t>
      </w:r>
      <w:r>
        <w:t>och försvann från sin semesterbostad i Thailand och fördes till Kina. Vittnen har kunnat styrka att han lämnade sin semester</w:t>
      </w:r>
      <w:r w:rsidR="00CD511F">
        <w:softHyphen/>
      </w:r>
      <w:r>
        <w:t xml:space="preserve">lägenhet i Pattaya med en okänd man. Fastighetsägaren till bostaden har återberättat att fyra män släppts in i bostaden i syfte att hämta hans dator. I januari 2016 sände den kinesiska statskontrollerade tv-kanalen CCTV en bekännelse där </w:t>
      </w:r>
      <w:proofErr w:type="spellStart"/>
      <w:r>
        <w:t>Minhai</w:t>
      </w:r>
      <w:proofErr w:type="spellEnd"/>
      <w:r>
        <w:t xml:space="preserve"> gav uttryck för att han frivilligt överlämnat sig till myndigheterna. Under samma tidsperiod frihets</w:t>
      </w:r>
      <w:r w:rsidR="00CD511F">
        <w:softHyphen/>
      </w:r>
      <w:r>
        <w:t xml:space="preserve">berövades fyra andra bokhandlare som haft samröre med </w:t>
      </w:r>
      <w:proofErr w:type="spellStart"/>
      <w:r>
        <w:t>Causeway</w:t>
      </w:r>
      <w:proofErr w:type="spellEnd"/>
      <w:r>
        <w:t xml:space="preserve"> Bay Books: </w:t>
      </w:r>
      <w:proofErr w:type="spellStart"/>
      <w:r>
        <w:t>Lui</w:t>
      </w:r>
      <w:proofErr w:type="spellEnd"/>
      <w:r>
        <w:t xml:space="preserve"> Bo, </w:t>
      </w:r>
      <w:proofErr w:type="spellStart"/>
      <w:r>
        <w:t>Cheung</w:t>
      </w:r>
      <w:proofErr w:type="spellEnd"/>
      <w:r>
        <w:t xml:space="preserve"> </w:t>
      </w:r>
      <w:proofErr w:type="spellStart"/>
      <w:r>
        <w:t>Jiping</w:t>
      </w:r>
      <w:proofErr w:type="spellEnd"/>
      <w:r>
        <w:t xml:space="preserve">, Lam </w:t>
      </w:r>
      <w:proofErr w:type="spellStart"/>
      <w:r>
        <w:t>Wingkei</w:t>
      </w:r>
      <w:proofErr w:type="spellEnd"/>
      <w:r>
        <w:t xml:space="preserve"> och Lee Bo</w:t>
      </w:r>
      <w:r w:rsidR="0042710C">
        <w:t xml:space="preserve"> </w:t>
      </w:r>
      <w:r>
        <w:t xml:space="preserve">(BBC, </w:t>
      </w:r>
      <w:proofErr w:type="spellStart"/>
      <w:r>
        <w:t>Missing</w:t>
      </w:r>
      <w:proofErr w:type="spellEnd"/>
      <w:r>
        <w:t xml:space="preserve"> Hong Kong </w:t>
      </w:r>
      <w:proofErr w:type="spellStart"/>
      <w:r>
        <w:t>publisher</w:t>
      </w:r>
      <w:proofErr w:type="spellEnd"/>
      <w:r>
        <w:t xml:space="preserve"> </w:t>
      </w:r>
      <w:proofErr w:type="spellStart"/>
      <w:r>
        <w:t>Gui</w:t>
      </w:r>
      <w:proofErr w:type="spellEnd"/>
      <w:r>
        <w:t xml:space="preserve"> </w:t>
      </w:r>
      <w:proofErr w:type="spellStart"/>
      <w:r>
        <w:t>Minhai</w:t>
      </w:r>
      <w:proofErr w:type="spellEnd"/>
      <w:r>
        <w:t xml:space="preserve"> </w:t>
      </w:r>
      <w:proofErr w:type="spellStart"/>
      <w:r>
        <w:t>paraded</w:t>
      </w:r>
      <w:proofErr w:type="spellEnd"/>
      <w:r>
        <w:t xml:space="preserve"> in China TV, https://www.bbc.com/news/world-asia-china-35338484, 18</w:t>
      </w:r>
      <w:r w:rsidR="0042710C">
        <w:t> </w:t>
      </w:r>
      <w:r>
        <w:t>januari 2016 &amp; 2016/2990</w:t>
      </w:r>
      <w:r w:rsidR="0042710C">
        <w:t xml:space="preserve"> </w:t>
      </w:r>
      <w:r>
        <w:t xml:space="preserve">(RSP), </w:t>
      </w:r>
      <w:proofErr w:type="spellStart"/>
      <w:r>
        <w:t>European</w:t>
      </w:r>
      <w:proofErr w:type="spellEnd"/>
      <w:r>
        <w:t xml:space="preserve"> </w:t>
      </w:r>
      <w:proofErr w:type="spellStart"/>
      <w:r>
        <w:t>Parliament</w:t>
      </w:r>
      <w:proofErr w:type="spellEnd"/>
      <w:r>
        <w:t xml:space="preserve">, The </w:t>
      </w:r>
      <w:proofErr w:type="spellStart"/>
      <w:r>
        <w:t>case</w:t>
      </w:r>
      <w:proofErr w:type="spellEnd"/>
      <w:r>
        <w:t xml:space="preserve"> </w:t>
      </w:r>
      <w:proofErr w:type="spellStart"/>
      <w:r>
        <w:t>of</w:t>
      </w:r>
      <w:proofErr w:type="spellEnd"/>
      <w:r>
        <w:t xml:space="preserve"> </w:t>
      </w:r>
      <w:proofErr w:type="spellStart"/>
      <w:r>
        <w:t>Gui</w:t>
      </w:r>
      <w:proofErr w:type="spellEnd"/>
      <w:r>
        <w:t xml:space="preserve"> </w:t>
      </w:r>
      <w:proofErr w:type="spellStart"/>
      <w:r>
        <w:t>Minhai</w:t>
      </w:r>
      <w:proofErr w:type="spellEnd"/>
      <w:r>
        <w:t xml:space="preserve">, </w:t>
      </w:r>
      <w:proofErr w:type="spellStart"/>
      <w:r>
        <w:t>jailed</w:t>
      </w:r>
      <w:proofErr w:type="spellEnd"/>
      <w:r>
        <w:t xml:space="preserve"> </w:t>
      </w:r>
      <w:proofErr w:type="spellStart"/>
      <w:r>
        <w:t>publisher</w:t>
      </w:r>
      <w:proofErr w:type="spellEnd"/>
      <w:r>
        <w:t xml:space="preserve"> in China, https://www.europarl.europa.eu/doceo/document/TA-8-2016-0444_EN.pdf?redirect)</w:t>
      </w:r>
      <w:r w:rsidR="0042710C">
        <w:t>.</w:t>
      </w:r>
    </w:p>
    <w:p w:rsidR="002C2911" w:rsidP="002C2911" w:rsidRDefault="002C2911" w14:paraId="7C013121" w14:textId="79789CE4">
      <w:r w:rsidRPr="00CD511F">
        <w:rPr>
          <w:spacing w:val="-2"/>
        </w:rPr>
        <w:t xml:space="preserve">Efter åtta månader i fängelse återvände en av grundarna, Lam </w:t>
      </w:r>
      <w:proofErr w:type="spellStart"/>
      <w:r w:rsidRPr="00CD511F">
        <w:rPr>
          <w:spacing w:val="-2"/>
        </w:rPr>
        <w:t>Wingkei</w:t>
      </w:r>
      <w:proofErr w:type="spellEnd"/>
      <w:r w:rsidRPr="00CD511F">
        <w:rPr>
          <w:spacing w:val="-2"/>
        </w:rPr>
        <w:t>, till Hongkong</w:t>
      </w:r>
      <w:r>
        <w:t xml:space="preserve"> och höll en presskonferens. </w:t>
      </w:r>
      <w:proofErr w:type="spellStart"/>
      <w:r>
        <w:t>Wingkeis</w:t>
      </w:r>
      <w:proofErr w:type="spellEnd"/>
      <w:r>
        <w:t xml:space="preserve"> vittnesmål om tortyrliknande metoder för att få fram falska erkännanden tyder på att gripandet av </w:t>
      </w:r>
      <w:proofErr w:type="spellStart"/>
      <w:r>
        <w:t>Minhai</w:t>
      </w:r>
      <w:proofErr w:type="spellEnd"/>
      <w:r>
        <w:t xml:space="preserve"> har varit en del av en sam</w:t>
      </w:r>
      <w:r w:rsidR="00CD511F">
        <w:softHyphen/>
      </w:r>
      <w:r>
        <w:t xml:space="preserve">ordnad aktion </w:t>
      </w:r>
      <w:r w:rsidRPr="002C2911">
        <w:rPr>
          <w:lang w:val="en-GB"/>
        </w:rPr>
        <w:t>(BBC, Hong Kong bookseller: China TV confession was forced, https://www.bbc.com/news/world-asia-china-36549266, 16</w:t>
      </w:r>
      <w:r w:rsidR="0042710C">
        <w:rPr>
          <w:lang w:val="en-GB"/>
        </w:rPr>
        <w:t> </w:t>
      </w:r>
      <w:proofErr w:type="spellStart"/>
      <w:r w:rsidRPr="002C2911">
        <w:rPr>
          <w:lang w:val="en-GB"/>
        </w:rPr>
        <w:t>juni</w:t>
      </w:r>
      <w:proofErr w:type="spellEnd"/>
      <w:r w:rsidRPr="002C2911">
        <w:rPr>
          <w:lang w:val="en-GB"/>
        </w:rPr>
        <w:t xml:space="preserve"> 2016)</w:t>
      </w:r>
      <w:r w:rsidR="0042710C">
        <w:rPr>
          <w:lang w:val="en-GB"/>
        </w:rPr>
        <w:t>.</w:t>
      </w:r>
      <w:r w:rsidRPr="002C2911">
        <w:rPr>
          <w:lang w:val="en-GB"/>
        </w:rPr>
        <w:t xml:space="preserve"> </w:t>
      </w:r>
      <w:r>
        <w:t xml:space="preserve">Inledningsvis avtjänade </w:t>
      </w:r>
      <w:proofErr w:type="spellStart"/>
      <w:r>
        <w:t>Minhai</w:t>
      </w:r>
      <w:proofErr w:type="spellEnd"/>
      <w:r>
        <w:t xml:space="preserve"> två års fängelse för vad Kina uppgav var en dom för ett tidigare trafik</w:t>
      </w:r>
      <w:r w:rsidR="00CD511F">
        <w:softHyphen/>
      </w:r>
      <w:r>
        <w:t xml:space="preserve">brott. Från svensk sida konstaterades det tidigt att det kinesiska intresset för </w:t>
      </w:r>
      <w:proofErr w:type="spellStart"/>
      <w:r>
        <w:t>Minhai</w:t>
      </w:r>
      <w:proofErr w:type="spellEnd"/>
      <w:r>
        <w:t xml:space="preserve"> knappast berodde på trafikbrott utan </w:t>
      </w:r>
      <w:r w:rsidR="0042710C">
        <w:t xml:space="preserve">på </w:t>
      </w:r>
      <w:r>
        <w:t>den aktiva författar- och förläggarverksamheten.</w:t>
      </w:r>
    </w:p>
    <w:p w:rsidR="002C2911" w:rsidP="002C2911" w:rsidRDefault="002C2911" w14:paraId="689301AF" w14:textId="4D88E47C">
      <w:proofErr w:type="spellStart"/>
      <w:r>
        <w:t>Minhai</w:t>
      </w:r>
      <w:proofErr w:type="spellEnd"/>
      <w:r>
        <w:t xml:space="preserve"> släpptes den 17</w:t>
      </w:r>
      <w:r w:rsidR="0042710C">
        <w:t> </w:t>
      </w:r>
      <w:r>
        <w:t xml:space="preserve">oktober 2017 och sattes därefter i husarrest. Utrikesdepartementet i Sverige fick då information om att han därmed var fri och kunde </w:t>
      </w:r>
      <w:r w:rsidRPr="00CD511F">
        <w:rPr>
          <w:spacing w:val="-1"/>
        </w:rPr>
        <w:t>resa obehindrat. Den 18</w:t>
      </w:r>
      <w:r w:rsidRPr="00CD511F" w:rsidR="0042710C">
        <w:rPr>
          <w:spacing w:val="-1"/>
        </w:rPr>
        <w:t> </w:t>
      </w:r>
      <w:r w:rsidRPr="00CD511F">
        <w:rPr>
          <w:spacing w:val="-1"/>
        </w:rPr>
        <w:t>januari 2018 reste han med två svenska tjänstemän vid konsulatet</w:t>
      </w:r>
      <w:r>
        <w:t xml:space="preserve"> </w:t>
      </w:r>
      <w:r w:rsidRPr="0039419F">
        <w:rPr>
          <w:spacing w:val="-2"/>
        </w:rPr>
        <w:t>i Shanghai till Peking för att träffa en svensk läkare. Under resan greps han av civilklädda</w:t>
      </w:r>
      <w:r>
        <w:t xml:space="preserve"> poliser</w:t>
      </w:r>
      <w:r w:rsidR="0042710C">
        <w:t>,</w:t>
      </w:r>
      <w:r>
        <w:t xml:space="preserve"> vilke</w:t>
      </w:r>
      <w:r w:rsidR="0042710C">
        <w:t>t</w:t>
      </w:r>
      <w:r>
        <w:t xml:space="preserve"> är</w:t>
      </w:r>
      <w:r w:rsidR="0042710C">
        <w:t xml:space="preserve"> den</w:t>
      </w:r>
      <w:r>
        <w:t xml:space="preserve"> sista gång </w:t>
      </w:r>
      <w:r w:rsidR="0042710C">
        <w:t xml:space="preserve">som </w:t>
      </w:r>
      <w:r>
        <w:t>svensk konsulär personal har haft kontakt med honom (SOU 2022:55, se not</w:t>
      </w:r>
      <w:r w:rsidR="0042710C">
        <w:t> </w:t>
      </w:r>
      <w:r>
        <w:t>1, kap</w:t>
      </w:r>
      <w:r w:rsidR="0042710C">
        <w:t>. </w:t>
      </w:r>
      <w:r>
        <w:t>5, s.</w:t>
      </w:r>
      <w:r w:rsidR="0042710C">
        <w:t> </w:t>
      </w:r>
      <w:r>
        <w:t>88)</w:t>
      </w:r>
      <w:r w:rsidR="0042710C">
        <w:t>.</w:t>
      </w:r>
    </w:p>
    <w:p w:rsidR="002C2911" w:rsidP="002C2911" w:rsidRDefault="002C2911" w14:paraId="2820FA7B" w14:textId="038106AC">
      <w:r>
        <w:t>Den 20</w:t>
      </w:r>
      <w:r w:rsidR="005405E7">
        <w:t> </w:t>
      </w:r>
      <w:r>
        <w:t xml:space="preserve">februari år 2020 dömdes </w:t>
      </w:r>
      <w:proofErr w:type="spellStart"/>
      <w:r>
        <w:t>Minhai</w:t>
      </w:r>
      <w:proofErr w:type="spellEnd"/>
      <w:r>
        <w:t xml:space="preserve"> till tio års fängelse. Enligt kinesisk domstol </w:t>
      </w:r>
      <w:r w:rsidRPr="0039419F">
        <w:rPr>
          <w:spacing w:val="-1"/>
        </w:rPr>
        <w:t>har han försett utländsk makt med underrättelser och därmed gjort sig skyldig till säker</w:t>
      </w:r>
      <w:r w:rsidR="0039419F">
        <w:rPr>
          <w:spacing w:val="-1"/>
        </w:rPr>
        <w:softHyphen/>
      </w:r>
      <w:r w:rsidRPr="0039419F">
        <w:rPr>
          <w:spacing w:val="-1"/>
        </w:rPr>
        <w:t>hetshot</w:t>
      </w:r>
      <w:r>
        <w:t xml:space="preserve"> mot Kina. </w:t>
      </w:r>
      <w:r w:rsidR="005405E7">
        <w:t>Av</w:t>
      </w:r>
      <w:r>
        <w:t xml:space="preserve"> domen framgår att </w:t>
      </w:r>
      <w:proofErr w:type="spellStart"/>
      <w:r>
        <w:t>Minhai</w:t>
      </w:r>
      <w:proofErr w:type="spellEnd"/>
      <w:r>
        <w:t xml:space="preserve"> återtagit sitt kinesiska medborgarskap efter egen begäran. Där framgår även att han inte motsätter sig domen. Domen har väckt internationell uppmärksamhet och kritik. Därtill har turerna kring Sveriges tidigare ambassadör till Kina väckt frågor om arbetsmetoder och hur man arbetar för att få </w:t>
      </w:r>
      <w:proofErr w:type="spellStart"/>
      <w:r>
        <w:t>Minhai</w:t>
      </w:r>
      <w:proofErr w:type="spellEnd"/>
      <w:r>
        <w:t xml:space="preserve"> frigiven.</w:t>
      </w:r>
    </w:p>
    <w:p w:rsidRPr="002C2911" w:rsidR="002C2911" w:rsidP="00657DC7" w:rsidRDefault="002C2911" w14:paraId="14506002" w14:textId="6AB47608">
      <w:pPr>
        <w:pStyle w:val="Rubrik1"/>
      </w:pPr>
      <w:r w:rsidRPr="002C2911">
        <w:lastRenderedPageBreak/>
        <w:t xml:space="preserve">Arbetet med att uppnå frigivning av </w:t>
      </w:r>
      <w:proofErr w:type="spellStart"/>
      <w:r w:rsidRPr="002C2911">
        <w:t>Gui</w:t>
      </w:r>
      <w:proofErr w:type="spellEnd"/>
      <w:r w:rsidRPr="002C2911">
        <w:t xml:space="preserve"> </w:t>
      </w:r>
      <w:proofErr w:type="spellStart"/>
      <w:r w:rsidRPr="002C2911">
        <w:t>Minhai</w:t>
      </w:r>
      <w:proofErr w:type="spellEnd"/>
    </w:p>
    <w:p w:rsidR="002C2911" w:rsidP="005405E7" w:rsidRDefault="002C2911" w14:paraId="7A3FBCE0" w14:textId="6C6D4766">
      <w:pPr>
        <w:pStyle w:val="Normalutanindragellerluft"/>
      </w:pPr>
      <w:r>
        <w:t xml:space="preserve">Uppmärksamheten kring </w:t>
      </w:r>
      <w:proofErr w:type="spellStart"/>
      <w:r>
        <w:t>Minhais</w:t>
      </w:r>
      <w:proofErr w:type="spellEnd"/>
      <w:r>
        <w:t xml:space="preserve"> fall gör att Kina vidtar fler negativa åtgärder mot Sverige. Sverige intensifierar arbetet genom att ta stöd och hjälp från andra länder samt EU för att öka påtryckningarna mot Kina</w:t>
      </w:r>
      <w:r w:rsidR="008B0D63">
        <w:t>,</w:t>
      </w:r>
      <w:r>
        <w:t xml:space="preserve"> vilket resulterar i att EU tar fallet på högsta nivå med kinesiska företrädare. I och med att Sverige och Kina har tillträtt Wienkonven</w:t>
      </w:r>
      <w:r w:rsidR="0039419F">
        <w:softHyphen/>
      </w:r>
      <w:r>
        <w:t xml:space="preserve">tionen om konsulära förbindelser fortsätter Sverige </w:t>
      </w:r>
      <w:r w:rsidR="008B0D63">
        <w:t xml:space="preserve">att </w:t>
      </w:r>
      <w:r>
        <w:t xml:space="preserve">begära konsulärt svenskt biträde i </w:t>
      </w:r>
      <w:proofErr w:type="spellStart"/>
      <w:r>
        <w:t>Minhais</w:t>
      </w:r>
      <w:proofErr w:type="spellEnd"/>
      <w:r>
        <w:t xml:space="preserve"> fall. Vid tre tillfällen medges detta (SOU 2022:55, se not</w:t>
      </w:r>
      <w:r w:rsidR="008B0D63">
        <w:t> </w:t>
      </w:r>
      <w:r>
        <w:t>1, kap</w:t>
      </w:r>
      <w:r w:rsidR="008B0D63">
        <w:t>. </w:t>
      </w:r>
      <w:r>
        <w:t>5, s.</w:t>
      </w:r>
      <w:r w:rsidR="008B0D63">
        <w:t> </w:t>
      </w:r>
      <w:r>
        <w:t>92.)</w:t>
      </w:r>
    </w:p>
    <w:p w:rsidR="002C2911" w:rsidP="002C2911" w:rsidRDefault="002C2911" w14:paraId="30F77946" w14:textId="2DF37449">
      <w:r>
        <w:t xml:space="preserve">I och med att kinesiska myndigheter hävdar att </w:t>
      </w:r>
      <w:proofErr w:type="spellStart"/>
      <w:r>
        <w:t>Minhai</w:t>
      </w:r>
      <w:proofErr w:type="spellEnd"/>
      <w:r>
        <w:t xml:space="preserve"> har återtagit sitt kinesiska </w:t>
      </w:r>
      <w:r w:rsidRPr="00436668">
        <w:rPr>
          <w:spacing w:val="-1"/>
        </w:rPr>
        <w:t>medborgarskap anser de att Sverige inte kan ställa konsulära anspråk i fallet. Sverige har</w:t>
      </w:r>
      <w:r>
        <w:t xml:space="preserve"> i alla sammanhang hävdat </w:t>
      </w:r>
      <w:proofErr w:type="spellStart"/>
      <w:r>
        <w:t>Minhais</w:t>
      </w:r>
      <w:proofErr w:type="spellEnd"/>
      <w:r>
        <w:t xml:space="preserve"> svenska medborgarskap.</w:t>
      </w:r>
    </w:p>
    <w:p w:rsidR="002C2911" w:rsidP="002C2911" w:rsidRDefault="002C2911" w14:paraId="529578FC" w14:textId="61CACED3">
      <w:r>
        <w:t>I januari 2019 rapportera</w:t>
      </w:r>
      <w:r w:rsidR="00314910">
        <w:t>de</w:t>
      </w:r>
      <w:r>
        <w:t xml:space="preserve"> den dåvarande svenska ambassadören för Kina till Utrikesdepartementet att hon blivit ombedd att ordna ett möte mellan </w:t>
      </w:r>
      <w:proofErr w:type="spellStart"/>
      <w:r>
        <w:t>Minhais</w:t>
      </w:r>
      <w:proofErr w:type="spellEnd"/>
      <w:r>
        <w:t xml:space="preserve"> dotter och en professor med koppling till Kina. Syftet </w:t>
      </w:r>
      <w:r w:rsidR="00314910">
        <w:t>va</w:t>
      </w:r>
      <w:r>
        <w:t>r att erbjuda dottern en anställning. Händelserna led</w:t>
      </w:r>
      <w:r w:rsidR="00314910">
        <w:t>d</w:t>
      </w:r>
      <w:r>
        <w:t>e till åtal mot ambassadören för egenmäktighet vid förhandling med främmande makt, vilke</w:t>
      </w:r>
      <w:r w:rsidR="00314910">
        <w:t>t</w:t>
      </w:r>
      <w:r>
        <w:t xml:space="preserve"> ambassadören fria</w:t>
      </w:r>
      <w:r w:rsidR="00314910">
        <w:t>de</w:t>
      </w:r>
      <w:r>
        <w:t xml:space="preserve">s från i juli 2020. Händelserna bedöms inte ha påverkat ansträngningarna att bistå </w:t>
      </w:r>
      <w:proofErr w:type="spellStart"/>
      <w:r>
        <w:t>Minhais</w:t>
      </w:r>
      <w:proofErr w:type="spellEnd"/>
      <w:r>
        <w:t xml:space="preserve"> fall men har bidragit till allmänhetens kännedom om fallets komplexa natur och oroväckande metoder från Kina.</w:t>
      </w:r>
    </w:p>
    <w:p w:rsidR="002C2911" w:rsidP="002C2911" w:rsidRDefault="002C2911" w14:paraId="3AF90F08" w14:textId="7D9356D3">
      <w:r>
        <w:t>I november 2019 framför</w:t>
      </w:r>
      <w:r w:rsidR="00845A02">
        <w:t>de</w:t>
      </w:r>
      <w:r>
        <w:t xml:space="preserve"> den kinesiska ambassaden till Utrikesdepartementet att man förstått att </w:t>
      </w:r>
      <w:proofErr w:type="spellStart"/>
      <w:r>
        <w:t>Tucholskypriset</w:t>
      </w:r>
      <w:proofErr w:type="spellEnd"/>
      <w:r>
        <w:t xml:space="preserve"> för 2019 sk</w:t>
      </w:r>
      <w:r w:rsidR="00845A02">
        <w:t>ulle</w:t>
      </w:r>
      <w:r>
        <w:t xml:space="preserve"> tilldelas </w:t>
      </w:r>
      <w:proofErr w:type="spellStart"/>
      <w:r>
        <w:t>Gui</w:t>
      </w:r>
      <w:proofErr w:type="spellEnd"/>
      <w:r>
        <w:t xml:space="preserve"> </w:t>
      </w:r>
      <w:proofErr w:type="spellStart"/>
      <w:r>
        <w:t>Minhai</w:t>
      </w:r>
      <w:proofErr w:type="spellEnd"/>
      <w:r>
        <w:t xml:space="preserve"> samt att man </w:t>
      </w:r>
      <w:r w:rsidRPr="00436668">
        <w:rPr>
          <w:spacing w:val="-2"/>
        </w:rPr>
        <w:t>mot</w:t>
      </w:r>
      <w:r w:rsidRPr="00436668" w:rsidR="00436668">
        <w:rPr>
          <w:spacing w:val="-2"/>
        </w:rPr>
        <w:softHyphen/>
      </w:r>
      <w:r w:rsidRPr="00436668">
        <w:rPr>
          <w:spacing w:val="-2"/>
        </w:rPr>
        <w:t>s</w:t>
      </w:r>
      <w:r w:rsidRPr="00436668" w:rsidR="00845A02">
        <w:rPr>
          <w:spacing w:val="-2"/>
        </w:rPr>
        <w:t>a</w:t>
      </w:r>
      <w:r w:rsidRPr="00436668">
        <w:rPr>
          <w:spacing w:val="-2"/>
        </w:rPr>
        <w:t>tte</w:t>
      </w:r>
      <w:r w:rsidRPr="00436668" w:rsidR="00845A02">
        <w:rPr>
          <w:spacing w:val="-2"/>
        </w:rPr>
        <w:t xml:space="preserve"> </w:t>
      </w:r>
      <w:r w:rsidRPr="00436668">
        <w:rPr>
          <w:spacing w:val="-2"/>
        </w:rPr>
        <w:t>sig detta. Priset dela</w:t>
      </w:r>
      <w:r w:rsidRPr="00436668" w:rsidR="00845A02">
        <w:rPr>
          <w:spacing w:val="-2"/>
        </w:rPr>
        <w:t>de</w:t>
      </w:r>
      <w:r w:rsidRPr="00436668">
        <w:rPr>
          <w:spacing w:val="-2"/>
        </w:rPr>
        <w:t>s ut av kulturministern</w:t>
      </w:r>
      <w:r w:rsidRPr="00436668" w:rsidR="00845A02">
        <w:rPr>
          <w:spacing w:val="-2"/>
        </w:rPr>
        <w:t>,</w:t>
      </w:r>
      <w:r w:rsidRPr="00436668">
        <w:rPr>
          <w:spacing w:val="-2"/>
        </w:rPr>
        <w:t xml:space="preserve"> vilket le</w:t>
      </w:r>
      <w:r w:rsidRPr="00436668" w:rsidR="00845A02">
        <w:rPr>
          <w:spacing w:val="-2"/>
        </w:rPr>
        <w:t>d</w:t>
      </w:r>
      <w:r w:rsidRPr="00436668">
        <w:rPr>
          <w:spacing w:val="-2"/>
        </w:rPr>
        <w:t>de till protester från kinesisk</w:t>
      </w:r>
      <w:r>
        <w:t xml:space="preserve"> sida.</w:t>
      </w:r>
    </w:p>
    <w:p w:rsidR="002C2911" w:rsidP="002C2911" w:rsidRDefault="002C2911" w14:paraId="620DA6AE" w14:textId="528C7497">
      <w:r>
        <w:t>I februari 2020 erh</w:t>
      </w:r>
      <w:r w:rsidR="00845A02">
        <w:t>ö</w:t>
      </w:r>
      <w:r>
        <w:t xml:space="preserve">ll Utrikesdepartementet information om att </w:t>
      </w:r>
      <w:proofErr w:type="spellStart"/>
      <w:r>
        <w:t>Minhai</w:t>
      </w:r>
      <w:proofErr w:type="spellEnd"/>
      <w:r>
        <w:t xml:space="preserve"> ha</w:t>
      </w:r>
      <w:r w:rsidR="00845A02">
        <w:t>de</w:t>
      </w:r>
      <w:r>
        <w:t xml:space="preserve"> dömts till tio års fängelse för att olagligt ha lämnat underrättelseinformation till främmande makt. Domslutet kommunicera</w:t>
      </w:r>
      <w:r w:rsidR="00845A02">
        <w:t>de</w:t>
      </w:r>
      <w:r>
        <w:t xml:space="preserve">s genom ett pressmeddelande. Sverige har genom Utrikesdepartementet framfört att fallet </w:t>
      </w:r>
      <w:proofErr w:type="spellStart"/>
      <w:r>
        <w:t>Minhai</w:t>
      </w:r>
      <w:proofErr w:type="spellEnd"/>
      <w:r>
        <w:t xml:space="preserve"> utgör ett allvarligt hinder för de bilate</w:t>
      </w:r>
      <w:r w:rsidR="00436668">
        <w:softHyphen/>
      </w:r>
      <w:r>
        <w:t xml:space="preserve">rala relationerna samt att </w:t>
      </w:r>
      <w:proofErr w:type="spellStart"/>
      <w:r>
        <w:t>Minhai</w:t>
      </w:r>
      <w:proofErr w:type="spellEnd"/>
      <w:r>
        <w:t xml:space="preserve"> fortsatt är svensk medborgare (SOU 2022:55, se not</w:t>
      </w:r>
      <w:r w:rsidR="00845A02">
        <w:t> </w:t>
      </w:r>
      <w:r>
        <w:t>1, kap</w:t>
      </w:r>
      <w:r w:rsidR="00845A02">
        <w:t>. </w:t>
      </w:r>
      <w:r>
        <w:t>5, s.</w:t>
      </w:r>
      <w:r w:rsidR="00845A02">
        <w:t> </w:t>
      </w:r>
      <w:r>
        <w:t>96</w:t>
      </w:r>
      <w:r w:rsidR="00845A02">
        <w:t>–</w:t>
      </w:r>
      <w:r>
        <w:t>106)</w:t>
      </w:r>
      <w:r w:rsidR="00845A02">
        <w:t>.</w:t>
      </w:r>
    </w:p>
    <w:p w:rsidRPr="002C2911" w:rsidR="002C2911" w:rsidP="00657DC7" w:rsidRDefault="002C2911" w14:paraId="18872DD7" w14:textId="7FC274F4">
      <w:pPr>
        <w:pStyle w:val="Rubrik1"/>
      </w:pPr>
      <w:r w:rsidRPr="002C2911">
        <w:t>Förslag på åtgärder enligt Granskningskommissionen</w:t>
      </w:r>
    </w:p>
    <w:p w:rsidR="002C2911" w:rsidP="00522A35" w:rsidRDefault="002C2911" w14:paraId="2C4C94E0" w14:textId="11D929F6">
      <w:pPr>
        <w:pStyle w:val="Normalutanindragellerluft"/>
      </w:pPr>
      <w:r>
        <w:t>Regeringen beslutade i juni 2021 (</w:t>
      </w:r>
      <w:r w:rsidR="00522A35">
        <w:t>d</w:t>
      </w:r>
      <w:r>
        <w:t>ir. 2021:40)</w:t>
      </w:r>
      <w:r w:rsidR="00051BD6">
        <w:t>,</w:t>
      </w:r>
      <w:r>
        <w:t xml:space="preserve"> efter ett tillkännande av riksdagen (</w:t>
      </w:r>
      <w:r w:rsidR="00522A35">
        <w:t>r</w:t>
      </w:r>
      <w:r>
        <w:t>skr. 2020/21:160)</w:t>
      </w:r>
      <w:r w:rsidR="00051BD6">
        <w:t>,</w:t>
      </w:r>
      <w:r>
        <w:t xml:space="preserve"> att tillsätta en kommission med uppdrag att utvärdera regeringens, Utrikesdepartementets och utlandsmyndigheternas arbete med att uppnå frigivning av </w:t>
      </w:r>
      <w:proofErr w:type="spellStart"/>
      <w:r>
        <w:t>Gui</w:t>
      </w:r>
      <w:proofErr w:type="spellEnd"/>
      <w:r>
        <w:t xml:space="preserve"> </w:t>
      </w:r>
      <w:proofErr w:type="spellStart"/>
      <w:r>
        <w:t>Minhai</w:t>
      </w:r>
      <w:proofErr w:type="spellEnd"/>
      <w:r>
        <w:t xml:space="preserve"> och Dawit Isaak. Granskningen avser tiden från frihetsberövandet till riksdagens beslut om tillkännagivande till regeringen. Granskningskommissionens sammanställning visar ett gediget engagemang från regeringen, </w:t>
      </w:r>
      <w:r w:rsidR="00522A35">
        <w:t>U</w:t>
      </w:r>
      <w:r>
        <w:t>trikesdepart</w:t>
      </w:r>
      <w:r w:rsidR="00522A35">
        <w:t>e</w:t>
      </w:r>
      <w:r>
        <w:t xml:space="preserve">mentet och utlandsmyndigheterna. Granskningskommissionen har även lämnat synpunkter på ärendets hantering, dokumentation och rättsliga prövning (SOU 2022:55 samt </w:t>
      </w:r>
      <w:r w:rsidR="006A5F75">
        <w:t>d</w:t>
      </w:r>
      <w:r>
        <w:t>ir.</w:t>
      </w:r>
      <w:r w:rsidR="006A5F75">
        <w:t> </w:t>
      </w:r>
      <w:r>
        <w:t>2021:40)</w:t>
      </w:r>
      <w:r w:rsidR="006A5F75">
        <w:t>.</w:t>
      </w:r>
    </w:p>
    <w:p w:rsidR="002C2911" w:rsidP="002C2911" w:rsidRDefault="002C2911" w14:paraId="1A217AB6" w14:textId="77777777">
      <w:r>
        <w:t xml:space="preserve">Fallet </w:t>
      </w:r>
      <w:proofErr w:type="spellStart"/>
      <w:r>
        <w:t>Minhai</w:t>
      </w:r>
      <w:proofErr w:type="spellEnd"/>
      <w:r>
        <w:t xml:space="preserve"> rör sig om frihetsberövande av politiska skäl i ett land som saknar ett rättssystem oberoende från den politiska makten. Det svenska valet av diplomatiska och konsulära insatser i ärendet har berott på de politiska förhållandena i Kina samt fallets särart. Händelseutvecklingen i </w:t>
      </w:r>
      <w:proofErr w:type="spellStart"/>
      <w:r>
        <w:t>Minhais</w:t>
      </w:r>
      <w:proofErr w:type="spellEnd"/>
      <w:r>
        <w:t xml:space="preserve"> fall sker i ljuset av Kinas mer auktoritära politiska utveckling av allt större repression och försämrad respekt för de mänskliga rättigheterna.</w:t>
      </w:r>
    </w:p>
    <w:p w:rsidR="002C2911" w:rsidP="002C2911" w:rsidRDefault="002C2911" w14:paraId="28CBD9F6" w14:textId="7161B64B">
      <w:r>
        <w:lastRenderedPageBreak/>
        <w:t xml:space="preserve">Vad gäller det rättsliga perspektivet så står det klart att </w:t>
      </w:r>
      <w:proofErr w:type="spellStart"/>
      <w:r>
        <w:t>Minhai</w:t>
      </w:r>
      <w:proofErr w:type="spellEnd"/>
      <w:r>
        <w:t xml:space="preserve"> </w:t>
      </w:r>
      <w:r w:rsidR="00BB6286">
        <w:t>va</w:t>
      </w:r>
      <w:r>
        <w:t>r utsatt för kränk</w:t>
      </w:r>
      <w:r w:rsidR="00436668">
        <w:softHyphen/>
      </w:r>
      <w:r>
        <w:t>ningar av sina mänskliga rättigheter i samband med kidnappningen och det fortsatta frihetsberövandet. Hans fall har tagits upp i FN:s råd för mänskliga rättigheter av EU med stöd av Sverige samt FN:s arbetsgrupp för påtvingat eller ofrivilligt försvinnande.</w:t>
      </w:r>
    </w:p>
    <w:p w:rsidR="002C2911" w:rsidP="002C2911" w:rsidRDefault="002C2911" w14:paraId="49E17253" w14:textId="55E4FDCB">
      <w:r>
        <w:t xml:space="preserve">Granskningskommissionens utvärdering visar att intensiteten i arbetet med att få </w:t>
      </w:r>
      <w:proofErr w:type="spellStart"/>
      <w:r>
        <w:t>Minhai</w:t>
      </w:r>
      <w:proofErr w:type="spellEnd"/>
      <w:r>
        <w:t xml:space="preserve"> frigiven har varit hög. Regering</w:t>
      </w:r>
      <w:r w:rsidR="00BB6286">
        <w:t>en</w:t>
      </w:r>
      <w:r>
        <w:t>, Utrikesdepartementet och utlandsmyndig</w:t>
      </w:r>
      <w:r w:rsidR="00436668">
        <w:softHyphen/>
      </w:r>
      <w:r>
        <w:t>heterna har lagt ner stora resurser i arbetet. Trots detta behövs förbättrad dokumentation i det fortsatta arbetet med fallet, inte minst med anledning av kunskapsöverföring vid byte av tjänstemän.</w:t>
      </w:r>
    </w:p>
    <w:p w:rsidR="002C2911" w:rsidP="002C2911" w:rsidRDefault="002C2911" w14:paraId="35FA6239" w14:textId="5CEAC636">
      <w:r w:rsidRPr="00436668">
        <w:rPr>
          <w:spacing w:val="-2"/>
        </w:rPr>
        <w:t>Granskningskommissionen riktar även kritik avseende fallets hantering på två punkter</w:t>
      </w:r>
      <w:r>
        <w:t xml:space="preserve">. Enligt Granskningskommissionen borde vissa av insatserna i ett tidigt skede ha skett på ett mer kraftfullt sätt, inte minst i samarbete med Thailand där kidnappningen ägde rum. Det framgår av kommissionens utredning att den svenska utrikesförvaltningen agerat </w:t>
      </w:r>
      <w:r w:rsidRPr="00436668">
        <w:rPr>
          <w:spacing w:val="-1"/>
        </w:rPr>
        <w:t xml:space="preserve">senfärdigt när det inte gick att bevisa att </w:t>
      </w:r>
      <w:proofErr w:type="spellStart"/>
      <w:r w:rsidRPr="00436668">
        <w:rPr>
          <w:spacing w:val="-1"/>
        </w:rPr>
        <w:t>Minhai</w:t>
      </w:r>
      <w:proofErr w:type="spellEnd"/>
      <w:r w:rsidRPr="00436668">
        <w:rPr>
          <w:spacing w:val="-1"/>
        </w:rPr>
        <w:t xml:space="preserve"> hade förts bort mot sin vilja. Omständig</w:t>
      </w:r>
      <w:r w:rsidR="00436668">
        <w:rPr>
          <w:spacing w:val="-1"/>
        </w:rPr>
        <w:softHyphen/>
      </w:r>
      <w:r w:rsidRPr="00436668">
        <w:rPr>
          <w:spacing w:val="-1"/>
        </w:rPr>
        <w:t>heterna</w:t>
      </w:r>
      <w:r>
        <w:t xml:space="preserve"> pekade dock entydigt i denna riktning, även inledningsvis. Därtill riktas kritik avseende den planering i utrikesförvaltningen som föregick tågresan från Shanghai till Peking</w:t>
      </w:r>
      <w:r w:rsidR="00BB6286">
        <w:t xml:space="preserve"> för a</w:t>
      </w:r>
      <w:r>
        <w:t>tt resan inte genomfördes med ambassadbil som enligt Wienkonventionen inbegriper skydd mot genomsökande</w:t>
      </w:r>
      <w:r w:rsidR="00BB6286">
        <w:t>. Det</w:t>
      </w:r>
      <w:r>
        <w:t xml:space="preserve"> hade inneburit ett skydd för </w:t>
      </w:r>
      <w:proofErr w:type="spellStart"/>
      <w:r>
        <w:t>Minhais</w:t>
      </w:r>
      <w:proofErr w:type="spellEnd"/>
      <w:r>
        <w:t xml:space="preserve"> del. Bristen på gedigna riskbedömningar är därför påtaglig.</w:t>
      </w:r>
    </w:p>
    <w:p w:rsidRPr="002C2911" w:rsidR="002C2911" w:rsidP="00657DC7" w:rsidRDefault="002C2911" w14:paraId="2E29EDEC" w14:textId="68EBB7E3">
      <w:pPr>
        <w:pStyle w:val="Rubrik1"/>
      </w:pPr>
      <w:r w:rsidRPr="002C2911">
        <w:t>Slutsats</w:t>
      </w:r>
    </w:p>
    <w:p w:rsidR="002C2911" w:rsidP="00BB6286" w:rsidRDefault="002C2911" w14:paraId="039F1252" w14:textId="61ECBB87">
      <w:pPr>
        <w:pStyle w:val="Normalutanindragellerluft"/>
      </w:pPr>
      <w:r>
        <w:t xml:space="preserve">I år är det fyra år sedan det kom ett livstecken från författaren och förläggaren </w:t>
      </w:r>
      <w:proofErr w:type="spellStart"/>
      <w:r>
        <w:t>Gui</w:t>
      </w:r>
      <w:proofErr w:type="spellEnd"/>
      <w:r>
        <w:t xml:space="preserve"> </w:t>
      </w:r>
      <w:proofErr w:type="spellStart"/>
      <w:r>
        <w:t>Minhai</w:t>
      </w:r>
      <w:proofErr w:type="spellEnd"/>
      <w:r>
        <w:t xml:space="preserve">. Svenska diplomater nekas fortfarande konsulärt tillträde. </w:t>
      </w:r>
      <w:proofErr w:type="spellStart"/>
      <w:r>
        <w:t>Minhais</w:t>
      </w:r>
      <w:proofErr w:type="spellEnd"/>
      <w:r>
        <w:t xml:space="preserve"> familj har ännu inte fått träffa honom. Kinas ambassad i Sverige och de kinesiska myndigheterna fortsätter </w:t>
      </w:r>
      <w:r w:rsidR="00BB6286">
        <w:t xml:space="preserve">att </w:t>
      </w:r>
      <w:r>
        <w:t xml:space="preserve">ange att fallet är en fråga om Kinas inre angelägenheter, medan det rättsligt står klart att </w:t>
      </w:r>
      <w:proofErr w:type="spellStart"/>
      <w:r>
        <w:t>Minhai</w:t>
      </w:r>
      <w:proofErr w:type="spellEnd"/>
      <w:r>
        <w:t xml:space="preserve"> är </w:t>
      </w:r>
      <w:r w:rsidR="00BB6286">
        <w:t xml:space="preserve">en </w:t>
      </w:r>
      <w:r>
        <w:t>svensk medborgare som är utsatt för kränkningar av sina mänskliga rättigheter. I takt med Kinas auktoritära utveckling tycks arbetet med frisläp</w:t>
      </w:r>
      <w:r w:rsidR="00FA035D">
        <w:softHyphen/>
      </w:r>
      <w:r>
        <w:t xml:space="preserve">pandet av </w:t>
      </w:r>
      <w:proofErr w:type="spellStart"/>
      <w:r>
        <w:t>Gui</w:t>
      </w:r>
      <w:proofErr w:type="spellEnd"/>
      <w:r>
        <w:t xml:space="preserve"> </w:t>
      </w:r>
      <w:proofErr w:type="spellStart"/>
      <w:r>
        <w:t>Minhai</w:t>
      </w:r>
      <w:proofErr w:type="spellEnd"/>
      <w:r>
        <w:t xml:space="preserve"> försvåras. Trots detta måste den svenska regeringen i alla sina ansträngningar fortsatt verka för </w:t>
      </w:r>
      <w:proofErr w:type="spellStart"/>
      <w:r>
        <w:t>Gui</w:t>
      </w:r>
      <w:proofErr w:type="spellEnd"/>
      <w:r>
        <w:t xml:space="preserve"> </w:t>
      </w:r>
      <w:proofErr w:type="spellStart"/>
      <w:r>
        <w:t>Minhais</w:t>
      </w:r>
      <w:proofErr w:type="spellEnd"/>
      <w:r>
        <w:t xml:space="preserve"> frigivning.</w:t>
      </w:r>
      <w:r w:rsidR="00030509">
        <w:t xml:space="preserve"> </w:t>
      </w:r>
    </w:p>
    <w:sdt>
      <w:sdtPr>
        <w:rPr>
          <w:i/>
          <w:noProof/>
        </w:rPr>
        <w:alias w:val="CC_Underskrifter"/>
        <w:tag w:val="CC_Underskrifter"/>
        <w:id w:val="583496634"/>
        <w:lock w:val="sdtContentLocked"/>
        <w:placeholder>
          <w:docPart w:val="DDC67D34B58A4162AE295E6E33074EDB"/>
        </w:placeholder>
      </w:sdtPr>
      <w:sdtEndPr>
        <w:rPr>
          <w:i w:val="0"/>
          <w:noProof w:val="0"/>
        </w:rPr>
      </w:sdtEndPr>
      <w:sdtContent>
        <w:p w:rsidR="00F247F4" w:rsidP="00F247F4" w:rsidRDefault="00F247F4" w14:paraId="4883683F" w14:textId="77777777"/>
        <w:p w:rsidRPr="008E0FE2" w:rsidR="004801AC" w:rsidP="00F247F4" w:rsidRDefault="0061101C" w14:paraId="327BE2F8" w14:textId="3EA172EE"/>
      </w:sdtContent>
    </w:sdt>
    <w:tbl>
      <w:tblPr>
        <w:tblW w:w="5000" w:type="pct"/>
        <w:tblLook w:val="04A0" w:firstRow="1" w:lastRow="0" w:firstColumn="1" w:lastColumn="0" w:noHBand="0" w:noVBand="1"/>
        <w:tblCaption w:val="underskrifter"/>
      </w:tblPr>
      <w:tblGrid>
        <w:gridCol w:w="4252"/>
        <w:gridCol w:w="4252"/>
      </w:tblGrid>
      <w:tr w:rsidR="00C31C6D" w14:paraId="760A78DF" w14:textId="77777777">
        <w:trPr>
          <w:cantSplit/>
        </w:trPr>
        <w:tc>
          <w:tcPr>
            <w:tcW w:w="50" w:type="pct"/>
            <w:vAlign w:val="bottom"/>
          </w:tcPr>
          <w:p w:rsidR="00C31C6D" w:rsidRDefault="00DA4696" w14:paraId="05D38B8E" w14:textId="77777777">
            <w:pPr>
              <w:pStyle w:val="Underskrifter"/>
            </w:pPr>
            <w:r>
              <w:t>Lawen Redar (S)</w:t>
            </w:r>
          </w:p>
        </w:tc>
        <w:tc>
          <w:tcPr>
            <w:tcW w:w="50" w:type="pct"/>
            <w:vAlign w:val="bottom"/>
          </w:tcPr>
          <w:p w:rsidR="00C31C6D" w:rsidRDefault="00C31C6D" w14:paraId="275F00FD" w14:textId="77777777">
            <w:pPr>
              <w:pStyle w:val="Underskrifter"/>
            </w:pPr>
          </w:p>
        </w:tc>
      </w:tr>
    </w:tbl>
    <w:p w:rsidR="00B50D97" w:rsidRDefault="00B50D97" w14:paraId="0DF6BDA7" w14:textId="77777777"/>
    <w:sectPr w:rsidR="00B50D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B32B" w14:textId="77777777" w:rsidR="00030509" w:rsidRDefault="00030509" w:rsidP="000C1CAD">
      <w:pPr>
        <w:spacing w:line="240" w:lineRule="auto"/>
      </w:pPr>
      <w:r>
        <w:separator/>
      </w:r>
    </w:p>
  </w:endnote>
  <w:endnote w:type="continuationSeparator" w:id="0">
    <w:p w14:paraId="3D864E91" w14:textId="77777777" w:rsidR="00030509" w:rsidRDefault="000305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8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F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B2DE" w14:textId="733D8B49" w:rsidR="00262EA3" w:rsidRPr="00F247F4" w:rsidRDefault="00262EA3" w:rsidP="00F24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FBBD" w14:textId="77777777" w:rsidR="00030509" w:rsidRDefault="00030509" w:rsidP="000C1CAD">
      <w:pPr>
        <w:spacing w:line="240" w:lineRule="auto"/>
      </w:pPr>
      <w:r>
        <w:separator/>
      </w:r>
    </w:p>
  </w:footnote>
  <w:footnote w:type="continuationSeparator" w:id="0">
    <w:p w14:paraId="6417ADA2" w14:textId="77777777" w:rsidR="00030509" w:rsidRDefault="000305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3D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DD6D76" wp14:editId="4DBD2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8B662B" w14:textId="75412AD6" w:rsidR="00262EA3" w:rsidRDefault="0061101C" w:rsidP="008103B5">
                          <w:pPr>
                            <w:jc w:val="right"/>
                          </w:pPr>
                          <w:sdt>
                            <w:sdtPr>
                              <w:alias w:val="CC_Noformat_Partikod"/>
                              <w:tag w:val="CC_Noformat_Partikod"/>
                              <w:id w:val="-53464382"/>
                              <w:text/>
                            </w:sdtPr>
                            <w:sdtEndPr/>
                            <w:sdtContent>
                              <w:r w:rsidR="00030509">
                                <w:t>S</w:t>
                              </w:r>
                            </w:sdtContent>
                          </w:sdt>
                          <w:sdt>
                            <w:sdtPr>
                              <w:alias w:val="CC_Noformat_Partinummer"/>
                              <w:tag w:val="CC_Noformat_Partinummer"/>
                              <w:id w:val="-1709555926"/>
                              <w:text/>
                            </w:sdtPr>
                            <w:sdtEndPr/>
                            <w:sdtContent>
                              <w:r w:rsidR="00030509">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D6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8B662B" w14:textId="75412AD6" w:rsidR="00262EA3" w:rsidRDefault="005D7288" w:rsidP="008103B5">
                    <w:pPr>
                      <w:jc w:val="right"/>
                    </w:pPr>
                    <w:sdt>
                      <w:sdtPr>
                        <w:alias w:val="CC_Noformat_Partikod"/>
                        <w:tag w:val="CC_Noformat_Partikod"/>
                        <w:id w:val="-53464382"/>
                        <w:text/>
                      </w:sdtPr>
                      <w:sdtEndPr/>
                      <w:sdtContent>
                        <w:r w:rsidR="00030509">
                          <w:t>S</w:t>
                        </w:r>
                      </w:sdtContent>
                    </w:sdt>
                    <w:sdt>
                      <w:sdtPr>
                        <w:alias w:val="CC_Noformat_Partinummer"/>
                        <w:tag w:val="CC_Noformat_Partinummer"/>
                        <w:id w:val="-1709555926"/>
                        <w:text/>
                      </w:sdtPr>
                      <w:sdtEndPr/>
                      <w:sdtContent>
                        <w:r w:rsidR="00030509">
                          <w:t>1070</w:t>
                        </w:r>
                      </w:sdtContent>
                    </w:sdt>
                  </w:p>
                </w:txbxContent>
              </v:textbox>
              <w10:wrap anchorx="page"/>
            </v:shape>
          </w:pict>
        </mc:Fallback>
      </mc:AlternateContent>
    </w:r>
  </w:p>
  <w:p w14:paraId="79289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2486" w14:textId="77777777" w:rsidR="00262EA3" w:rsidRDefault="00262EA3" w:rsidP="008563AC">
    <w:pPr>
      <w:jc w:val="right"/>
    </w:pPr>
  </w:p>
  <w:p w14:paraId="76CA0D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854E" w14:textId="77777777" w:rsidR="00262EA3" w:rsidRDefault="00611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2DDDF" wp14:editId="53769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FFBEB" w14:textId="29E103AA" w:rsidR="00262EA3" w:rsidRDefault="0061101C" w:rsidP="00A314CF">
    <w:pPr>
      <w:pStyle w:val="FSHNormal"/>
      <w:spacing w:before="40"/>
    </w:pPr>
    <w:sdt>
      <w:sdtPr>
        <w:alias w:val="CC_Noformat_Motionstyp"/>
        <w:tag w:val="CC_Noformat_Motionstyp"/>
        <w:id w:val="1162973129"/>
        <w:lock w:val="sdtContentLocked"/>
        <w15:appearance w15:val="hidden"/>
        <w:text/>
      </w:sdtPr>
      <w:sdtEndPr/>
      <w:sdtContent>
        <w:r w:rsidR="00F247F4">
          <w:t>Enskild motion</w:t>
        </w:r>
      </w:sdtContent>
    </w:sdt>
    <w:r w:rsidR="00821B36">
      <w:t xml:space="preserve"> </w:t>
    </w:r>
    <w:sdt>
      <w:sdtPr>
        <w:alias w:val="CC_Noformat_Partikod"/>
        <w:tag w:val="CC_Noformat_Partikod"/>
        <w:id w:val="1471015553"/>
        <w:text/>
      </w:sdtPr>
      <w:sdtEndPr/>
      <w:sdtContent>
        <w:r w:rsidR="00030509">
          <w:t>S</w:t>
        </w:r>
      </w:sdtContent>
    </w:sdt>
    <w:sdt>
      <w:sdtPr>
        <w:alias w:val="CC_Noformat_Partinummer"/>
        <w:tag w:val="CC_Noformat_Partinummer"/>
        <w:id w:val="-2014525982"/>
        <w:text/>
      </w:sdtPr>
      <w:sdtEndPr/>
      <w:sdtContent>
        <w:r w:rsidR="00030509">
          <w:t>1070</w:t>
        </w:r>
      </w:sdtContent>
    </w:sdt>
  </w:p>
  <w:p w14:paraId="08E04682" w14:textId="77777777" w:rsidR="00262EA3" w:rsidRPr="008227B3" w:rsidRDefault="00611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D9E6E" w14:textId="09604336" w:rsidR="00262EA3" w:rsidRPr="008227B3" w:rsidRDefault="00611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7F4">
          <w:t>2022/23</w:t>
        </w:r>
      </w:sdtContent>
    </w:sdt>
    <w:sdt>
      <w:sdtPr>
        <w:rPr>
          <w:rStyle w:val="BeteckningChar"/>
        </w:rPr>
        <w:alias w:val="CC_Noformat_Partibet"/>
        <w:tag w:val="CC_Noformat_Partibet"/>
        <w:id w:val="405810658"/>
        <w:lock w:val="sdtContentLocked"/>
        <w:placeholder>
          <w:docPart w:val="7CD4651E997F40F0B6B74B5F6A597550"/>
        </w:placeholder>
        <w:showingPlcHdr/>
        <w15:appearance w15:val="hidden"/>
        <w:text/>
      </w:sdtPr>
      <w:sdtEndPr>
        <w:rPr>
          <w:rStyle w:val="Rubrik1Char"/>
          <w:rFonts w:asciiTheme="majorHAnsi" w:hAnsiTheme="majorHAnsi"/>
          <w:sz w:val="38"/>
        </w:rPr>
      </w:sdtEndPr>
      <w:sdtContent>
        <w:r w:rsidR="00F247F4">
          <w:t>:144</w:t>
        </w:r>
      </w:sdtContent>
    </w:sdt>
  </w:p>
  <w:p w14:paraId="02B39418" w14:textId="7E18428D" w:rsidR="00262EA3" w:rsidRDefault="0061101C" w:rsidP="00E03A3D">
    <w:pPr>
      <w:pStyle w:val="Motionr"/>
    </w:pPr>
    <w:sdt>
      <w:sdtPr>
        <w:alias w:val="CC_Noformat_Avtext"/>
        <w:tag w:val="CC_Noformat_Avtext"/>
        <w:id w:val="-2020768203"/>
        <w:lock w:val="sdtContentLocked"/>
        <w15:appearance w15:val="hidden"/>
        <w:text/>
      </w:sdtPr>
      <w:sdtEndPr/>
      <w:sdtContent>
        <w:r w:rsidR="00F247F4">
          <w:t>av Lawen Redar (S)</w:t>
        </w:r>
      </w:sdtContent>
    </w:sdt>
  </w:p>
  <w:sdt>
    <w:sdtPr>
      <w:alias w:val="CC_Noformat_Rubtext"/>
      <w:tag w:val="CC_Noformat_Rubtext"/>
      <w:id w:val="-218060500"/>
      <w:lock w:val="sdtLocked"/>
      <w:text/>
    </w:sdtPr>
    <w:sdtEndPr/>
    <w:sdtContent>
      <w:p w14:paraId="3E44FDB0" w14:textId="1D6F6C5C" w:rsidR="00262EA3" w:rsidRDefault="00030509" w:rsidP="00283E0F">
        <w:pPr>
          <w:pStyle w:val="FSHRub2"/>
        </w:pPr>
        <w:r>
          <w:t>Frigivande av Gui Minhai</w:t>
        </w:r>
      </w:p>
    </w:sdtContent>
  </w:sdt>
  <w:sdt>
    <w:sdtPr>
      <w:alias w:val="CC_Boilerplate_3"/>
      <w:tag w:val="CC_Boilerplate_3"/>
      <w:id w:val="1606463544"/>
      <w:lock w:val="sdtContentLocked"/>
      <w15:appearance w15:val="hidden"/>
      <w:text w:multiLine="1"/>
    </w:sdtPr>
    <w:sdtEndPr/>
    <w:sdtContent>
      <w:p w14:paraId="77C51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FC9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440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C9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40E9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02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8C0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80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5A3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305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0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D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2D"/>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91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1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19F"/>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0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6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35"/>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E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8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1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C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02"/>
    <w:rsid w:val="00697CD5"/>
    <w:rsid w:val="006A06B2"/>
    <w:rsid w:val="006A1413"/>
    <w:rsid w:val="006A1BAD"/>
    <w:rsid w:val="006A2360"/>
    <w:rsid w:val="006A2606"/>
    <w:rsid w:val="006A42AF"/>
    <w:rsid w:val="006A46A8"/>
    <w:rsid w:val="006A55E1"/>
    <w:rsid w:val="006A5CAE"/>
    <w:rsid w:val="006A5F7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0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63"/>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97"/>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8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6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1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8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9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F4"/>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0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5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D219C7"/>
  <w15:chartTrackingRefBased/>
  <w15:docId w15:val="{0CE86893-4846-4C83-BC85-F4858AE2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F4A2003E84FB5A3CEBB0025C66BBD"/>
        <w:category>
          <w:name w:val="Allmänt"/>
          <w:gallery w:val="placeholder"/>
        </w:category>
        <w:types>
          <w:type w:val="bbPlcHdr"/>
        </w:types>
        <w:behaviors>
          <w:behavior w:val="content"/>
        </w:behaviors>
        <w:guid w:val="{3A6087DE-06C3-47DF-A176-3D0D59B9D100}"/>
      </w:docPartPr>
      <w:docPartBody>
        <w:p w:rsidR="00CC27FA" w:rsidRDefault="00CC27FA">
          <w:pPr>
            <w:pStyle w:val="812F4A2003E84FB5A3CEBB0025C66BBD"/>
          </w:pPr>
          <w:r w:rsidRPr="005A0A93">
            <w:rPr>
              <w:rStyle w:val="Platshllartext"/>
            </w:rPr>
            <w:t>Förslag till riksdagsbeslut</w:t>
          </w:r>
        </w:p>
      </w:docPartBody>
    </w:docPart>
    <w:docPart>
      <w:docPartPr>
        <w:name w:val="4D41B66CFAC74D8CBC491956580CD724"/>
        <w:category>
          <w:name w:val="Allmänt"/>
          <w:gallery w:val="placeholder"/>
        </w:category>
        <w:types>
          <w:type w:val="bbPlcHdr"/>
        </w:types>
        <w:behaviors>
          <w:behavior w:val="content"/>
        </w:behaviors>
        <w:guid w:val="{9B1BD7FC-D688-40EB-A31C-2FAA7CABAF2C}"/>
      </w:docPartPr>
      <w:docPartBody>
        <w:p w:rsidR="00CC27FA" w:rsidRDefault="00CC27FA">
          <w:pPr>
            <w:pStyle w:val="4D41B66CFAC74D8CBC491956580CD724"/>
          </w:pPr>
          <w:r w:rsidRPr="005A0A93">
            <w:rPr>
              <w:rStyle w:val="Platshllartext"/>
            </w:rPr>
            <w:t>Motivering</w:t>
          </w:r>
        </w:p>
      </w:docPartBody>
    </w:docPart>
    <w:docPart>
      <w:docPartPr>
        <w:name w:val="DDC67D34B58A4162AE295E6E33074EDB"/>
        <w:category>
          <w:name w:val="Allmänt"/>
          <w:gallery w:val="placeholder"/>
        </w:category>
        <w:types>
          <w:type w:val="bbPlcHdr"/>
        </w:types>
        <w:behaviors>
          <w:behavior w:val="content"/>
        </w:behaviors>
        <w:guid w:val="{13AE6694-C0AD-462B-9779-56CFCAC888C4}"/>
      </w:docPartPr>
      <w:docPartBody>
        <w:p w:rsidR="001013ED" w:rsidRDefault="001013ED"/>
      </w:docPartBody>
    </w:docPart>
    <w:docPart>
      <w:docPartPr>
        <w:name w:val="7CD4651E997F40F0B6B74B5F6A597550"/>
        <w:category>
          <w:name w:val="Allmänt"/>
          <w:gallery w:val="placeholder"/>
        </w:category>
        <w:types>
          <w:type w:val="bbPlcHdr"/>
        </w:types>
        <w:behaviors>
          <w:behavior w:val="content"/>
        </w:behaviors>
        <w:guid w:val="{6310973D-9172-4069-958C-296368B265F7}"/>
      </w:docPartPr>
      <w:docPartBody>
        <w:p w:rsidR="0032624A" w:rsidRDefault="005E4D5D">
          <w:r>
            <w:t>:144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A"/>
    <w:rsid w:val="001013ED"/>
    <w:rsid w:val="0032624A"/>
    <w:rsid w:val="005E4D5D"/>
    <w:rsid w:val="00CC2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2F4A2003E84FB5A3CEBB0025C66BBD">
    <w:name w:val="812F4A2003E84FB5A3CEBB0025C66BBD"/>
  </w:style>
  <w:style w:type="paragraph" w:customStyle="1" w:styleId="4D41B66CFAC74D8CBC491956580CD724">
    <w:name w:val="4D41B66CFAC74D8CBC491956580CD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5C21A-7719-4184-B58C-C0E60D69802E}"/>
</file>

<file path=customXml/itemProps2.xml><?xml version="1.0" encoding="utf-8"?>
<ds:datastoreItem xmlns:ds="http://schemas.openxmlformats.org/officeDocument/2006/customXml" ds:itemID="{02A8C462-78B2-4B06-90AE-6756AD1BB2C3}"/>
</file>

<file path=customXml/itemProps3.xml><?xml version="1.0" encoding="utf-8"?>
<ds:datastoreItem xmlns:ds="http://schemas.openxmlformats.org/officeDocument/2006/customXml" ds:itemID="{661115E6-9DD0-43DD-849A-67F783757EFF}"/>
</file>

<file path=docProps/app.xml><?xml version="1.0" encoding="utf-8"?>
<Properties xmlns="http://schemas.openxmlformats.org/officeDocument/2006/extended-properties" xmlns:vt="http://schemas.openxmlformats.org/officeDocument/2006/docPropsVTypes">
  <Template>Normal</Template>
  <TotalTime>116</TotalTime>
  <Pages>4</Pages>
  <Words>1475</Words>
  <Characters>8998</Characters>
  <Application>Microsoft Office Word</Application>
  <DocSecurity>0</DocSecurity>
  <Lines>142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S1070 Frige Gui Minhai</vt:lpstr>
      <vt:lpstr>
      </vt:lpstr>
    </vt:vector>
  </TitlesOfParts>
  <Company>Sveriges riksdag</Company>
  <LinksUpToDate>false</LinksUpToDate>
  <CharactersWithSpaces>10442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