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B27CE64" w14:textId="77777777">
        <w:tc>
          <w:tcPr>
            <w:tcW w:w="2268" w:type="dxa"/>
          </w:tcPr>
          <w:p w14:paraId="1F7CCF1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21F104" w14:textId="77777777" w:rsidR="006E4E11" w:rsidRDefault="006E4E11" w:rsidP="007242A3">
            <w:pPr>
              <w:framePr w:w="5035" w:h="1644" w:wrap="notBeside" w:vAnchor="page" w:hAnchor="page" w:x="6573" w:y="721"/>
              <w:rPr>
                <w:rFonts w:ascii="TradeGothic" w:hAnsi="TradeGothic"/>
                <w:i/>
                <w:sz w:val="18"/>
              </w:rPr>
            </w:pPr>
          </w:p>
        </w:tc>
      </w:tr>
      <w:tr w:rsidR="006E4E11" w14:paraId="6B782E05" w14:textId="77777777">
        <w:tc>
          <w:tcPr>
            <w:tcW w:w="2268" w:type="dxa"/>
          </w:tcPr>
          <w:p w14:paraId="0125A50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39AB95" w14:textId="77777777" w:rsidR="006E4E11" w:rsidRDefault="006E4E11" w:rsidP="007242A3">
            <w:pPr>
              <w:framePr w:w="5035" w:h="1644" w:wrap="notBeside" w:vAnchor="page" w:hAnchor="page" w:x="6573" w:y="721"/>
              <w:rPr>
                <w:rFonts w:ascii="TradeGothic" w:hAnsi="TradeGothic"/>
                <w:b/>
                <w:sz w:val="22"/>
              </w:rPr>
            </w:pPr>
          </w:p>
        </w:tc>
      </w:tr>
      <w:tr w:rsidR="006E4E11" w14:paraId="492A270F" w14:textId="77777777">
        <w:tc>
          <w:tcPr>
            <w:tcW w:w="3402" w:type="dxa"/>
            <w:gridSpan w:val="2"/>
          </w:tcPr>
          <w:p w14:paraId="7C8A78AD" w14:textId="77777777" w:rsidR="006E4E11" w:rsidRDefault="006E4E11" w:rsidP="007242A3">
            <w:pPr>
              <w:framePr w:w="5035" w:h="1644" w:wrap="notBeside" w:vAnchor="page" w:hAnchor="page" w:x="6573" w:y="721"/>
            </w:pPr>
          </w:p>
        </w:tc>
        <w:tc>
          <w:tcPr>
            <w:tcW w:w="1865" w:type="dxa"/>
          </w:tcPr>
          <w:p w14:paraId="67447ADC" w14:textId="77777777" w:rsidR="006E4E11" w:rsidRDefault="006E4E11" w:rsidP="007242A3">
            <w:pPr>
              <w:framePr w:w="5035" w:h="1644" w:wrap="notBeside" w:vAnchor="page" w:hAnchor="page" w:x="6573" w:y="721"/>
            </w:pPr>
          </w:p>
        </w:tc>
      </w:tr>
      <w:tr w:rsidR="006E4E11" w14:paraId="5EC70F67" w14:textId="77777777">
        <w:tc>
          <w:tcPr>
            <w:tcW w:w="2268" w:type="dxa"/>
          </w:tcPr>
          <w:p w14:paraId="71293BD2" w14:textId="77777777" w:rsidR="006E4E11" w:rsidRDefault="006E4E11" w:rsidP="007242A3">
            <w:pPr>
              <w:framePr w:w="5035" w:h="1644" w:wrap="notBeside" w:vAnchor="page" w:hAnchor="page" w:x="6573" w:y="721"/>
            </w:pPr>
          </w:p>
        </w:tc>
        <w:tc>
          <w:tcPr>
            <w:tcW w:w="2999" w:type="dxa"/>
            <w:gridSpan w:val="2"/>
          </w:tcPr>
          <w:p w14:paraId="55E8CB2B" w14:textId="77777777" w:rsidR="006E4E11" w:rsidRPr="00ED583F" w:rsidRDefault="006E4E11" w:rsidP="007242A3">
            <w:pPr>
              <w:framePr w:w="5035" w:h="1644" w:wrap="notBeside" w:vAnchor="page" w:hAnchor="page" w:x="6573" w:y="721"/>
              <w:rPr>
                <w:sz w:val="20"/>
              </w:rPr>
            </w:pPr>
          </w:p>
        </w:tc>
      </w:tr>
      <w:tr w:rsidR="006E4E11" w14:paraId="312B4D4A" w14:textId="77777777">
        <w:tc>
          <w:tcPr>
            <w:tcW w:w="2268" w:type="dxa"/>
          </w:tcPr>
          <w:p w14:paraId="15A6DA02" w14:textId="77777777" w:rsidR="006E4E11" w:rsidRDefault="006E4E11" w:rsidP="007242A3">
            <w:pPr>
              <w:framePr w:w="5035" w:h="1644" w:wrap="notBeside" w:vAnchor="page" w:hAnchor="page" w:x="6573" w:y="721"/>
            </w:pPr>
          </w:p>
        </w:tc>
        <w:tc>
          <w:tcPr>
            <w:tcW w:w="2999" w:type="dxa"/>
            <w:gridSpan w:val="2"/>
          </w:tcPr>
          <w:p w14:paraId="3D062E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3E08C13" w14:textId="77777777">
        <w:trPr>
          <w:trHeight w:val="284"/>
        </w:trPr>
        <w:tc>
          <w:tcPr>
            <w:tcW w:w="4911" w:type="dxa"/>
          </w:tcPr>
          <w:p w14:paraId="6540D963" w14:textId="77777777" w:rsidR="006E4E11" w:rsidRDefault="00867375">
            <w:pPr>
              <w:pStyle w:val="Avsndare"/>
              <w:framePr w:h="2483" w:wrap="notBeside" w:x="1504"/>
              <w:rPr>
                <w:b/>
                <w:i w:val="0"/>
                <w:sz w:val="22"/>
              </w:rPr>
            </w:pPr>
            <w:r>
              <w:rPr>
                <w:b/>
                <w:i w:val="0"/>
                <w:sz w:val="22"/>
              </w:rPr>
              <w:t>Utrikesdepartementet</w:t>
            </w:r>
          </w:p>
        </w:tc>
      </w:tr>
      <w:tr w:rsidR="006E4E11" w14:paraId="07890804" w14:textId="77777777">
        <w:trPr>
          <w:trHeight w:val="284"/>
        </w:trPr>
        <w:tc>
          <w:tcPr>
            <w:tcW w:w="4911" w:type="dxa"/>
          </w:tcPr>
          <w:p w14:paraId="586A77F6" w14:textId="77777777" w:rsidR="006E4E11" w:rsidRDefault="00867375">
            <w:pPr>
              <w:pStyle w:val="Avsndare"/>
              <w:framePr w:h="2483" w:wrap="notBeside" w:x="1504"/>
              <w:rPr>
                <w:bCs/>
                <w:iCs/>
              </w:rPr>
            </w:pPr>
            <w:r>
              <w:rPr>
                <w:bCs/>
                <w:iCs/>
              </w:rPr>
              <w:t>Utrikesministern</w:t>
            </w:r>
          </w:p>
        </w:tc>
      </w:tr>
      <w:tr w:rsidR="006E4E11" w14:paraId="73C137AB" w14:textId="77777777">
        <w:trPr>
          <w:trHeight w:val="284"/>
        </w:trPr>
        <w:tc>
          <w:tcPr>
            <w:tcW w:w="4911" w:type="dxa"/>
          </w:tcPr>
          <w:p w14:paraId="2F05274B" w14:textId="77777777" w:rsidR="006E4E11" w:rsidRDefault="006E4E11">
            <w:pPr>
              <w:pStyle w:val="Avsndare"/>
              <w:framePr w:h="2483" w:wrap="notBeside" w:x="1504"/>
              <w:rPr>
                <w:bCs/>
                <w:iCs/>
              </w:rPr>
            </w:pPr>
          </w:p>
        </w:tc>
      </w:tr>
      <w:tr w:rsidR="006E4E11" w:rsidRPr="00867375" w14:paraId="69D2A933" w14:textId="77777777">
        <w:trPr>
          <w:trHeight w:val="284"/>
        </w:trPr>
        <w:tc>
          <w:tcPr>
            <w:tcW w:w="4911" w:type="dxa"/>
          </w:tcPr>
          <w:p w14:paraId="21AFA17B" w14:textId="77777777" w:rsidR="006E4E11" w:rsidRPr="00867375" w:rsidRDefault="006E4E11">
            <w:pPr>
              <w:pStyle w:val="Avsndare"/>
              <w:framePr w:h="2483" w:wrap="notBeside" w:x="1504"/>
              <w:rPr>
                <w:bCs/>
                <w:iCs/>
              </w:rPr>
            </w:pPr>
          </w:p>
        </w:tc>
      </w:tr>
    </w:tbl>
    <w:p w14:paraId="51B1E83C" w14:textId="77777777" w:rsidR="006E4E11" w:rsidRDefault="00867375">
      <w:pPr>
        <w:framePr w:w="4400" w:h="2523" w:wrap="notBeside" w:vAnchor="page" w:hAnchor="page" w:x="6453" w:y="2445"/>
        <w:ind w:left="142"/>
      </w:pPr>
      <w:r>
        <w:t>Till riksdagen</w:t>
      </w:r>
    </w:p>
    <w:p w14:paraId="3127366A" w14:textId="77777777" w:rsidR="00867375" w:rsidRDefault="00867375">
      <w:pPr>
        <w:framePr w:w="4400" w:h="2523" w:wrap="notBeside" w:vAnchor="page" w:hAnchor="page" w:x="6453" w:y="2445"/>
        <w:ind w:left="142"/>
      </w:pPr>
    </w:p>
    <w:p w14:paraId="7EA06F6C" w14:textId="77777777" w:rsidR="006E4E11" w:rsidRDefault="00867375" w:rsidP="00867375">
      <w:pPr>
        <w:pStyle w:val="RKrubrik"/>
        <w:pBdr>
          <w:bottom w:val="single" w:sz="4" w:space="1" w:color="auto"/>
        </w:pBdr>
        <w:spacing w:before="0" w:after="0"/>
      </w:pPr>
      <w:r>
        <w:t xml:space="preserve">Svar på fråga 2017/18:145 av Markus </w:t>
      </w:r>
      <w:proofErr w:type="spellStart"/>
      <w:r>
        <w:t>Wiechel</w:t>
      </w:r>
      <w:proofErr w:type="spellEnd"/>
      <w:r>
        <w:t xml:space="preserve"> (SD) Tillfångatagna svenska IS-terrorister</w:t>
      </w:r>
    </w:p>
    <w:p w14:paraId="6BDF77F2" w14:textId="77777777" w:rsidR="006E4E11" w:rsidRDefault="006E4E11">
      <w:pPr>
        <w:pStyle w:val="RKnormal"/>
      </w:pPr>
    </w:p>
    <w:p w14:paraId="77096689" w14:textId="77777777" w:rsidR="00867375" w:rsidRPr="00867375" w:rsidRDefault="00867375" w:rsidP="00867375">
      <w:pPr>
        <w:pStyle w:val="RKnormal"/>
      </w:pPr>
      <w:r w:rsidRPr="00867375">
        <w:t xml:space="preserve">Markus </w:t>
      </w:r>
      <w:proofErr w:type="spellStart"/>
      <w:r w:rsidRPr="00867375">
        <w:t>Wiechel</w:t>
      </w:r>
      <w:proofErr w:type="spellEnd"/>
      <w:r w:rsidRPr="00867375">
        <w:t xml:space="preserve"> har frågat mig hur jag och svenska myndigheter agerar då det rapporterats om att svenska terrorister tillfångatagits i väpnade konflikter såsom de i Syrien och Irak.</w:t>
      </w:r>
    </w:p>
    <w:p w14:paraId="3EAF9E11" w14:textId="77777777" w:rsidR="00867375" w:rsidRPr="00867375" w:rsidRDefault="00867375" w:rsidP="00867375">
      <w:pPr>
        <w:pStyle w:val="RKnormal"/>
      </w:pPr>
    </w:p>
    <w:p w14:paraId="724FB53C" w14:textId="77777777" w:rsidR="00867375" w:rsidRPr="00867375" w:rsidRDefault="00867375" w:rsidP="00867375">
      <w:pPr>
        <w:pStyle w:val="RKnormal"/>
      </w:pPr>
      <w:r w:rsidRPr="00867375">
        <w:rPr>
          <w:rFonts w:eastAsia="Calibri"/>
        </w:rPr>
        <w:t xml:space="preserve">En grundsten i den internationella rätten är att varje stat ansvarar för sin egen rättskipning och sina egna rättsliga regler, det innebär också att staten ska </w:t>
      </w:r>
      <w:proofErr w:type="gramStart"/>
      <w:r w:rsidRPr="00867375">
        <w:rPr>
          <w:rFonts w:eastAsia="Calibri"/>
        </w:rPr>
        <w:t>lagföra</w:t>
      </w:r>
      <w:proofErr w:type="gramEnd"/>
      <w:r w:rsidRPr="00867375">
        <w:rPr>
          <w:rFonts w:eastAsia="Calibri"/>
        </w:rPr>
        <w:t xml:space="preserve"> dem som misstänks för brott. </w:t>
      </w:r>
    </w:p>
    <w:p w14:paraId="76E8AE70" w14:textId="77777777" w:rsidR="00867375" w:rsidRPr="00867375" w:rsidRDefault="00867375" w:rsidP="00867375">
      <w:pPr>
        <w:pStyle w:val="RKnormal"/>
      </w:pPr>
    </w:p>
    <w:p w14:paraId="5778F140" w14:textId="77777777" w:rsidR="00867375" w:rsidRPr="00867375" w:rsidRDefault="00867375" w:rsidP="00867375">
      <w:pPr>
        <w:pStyle w:val="RKnormal"/>
      </w:pPr>
      <w:r w:rsidRPr="00867375">
        <w:t>Wienkonventionen om konsulära förbindelser ger samtidigt stater rätt att skydda sina medborgares intressen när de befinner sig utomlands, detta ska ske inom av folkrätten medgivna gränser. Samma konvention ger mer ledning om vad en stat kan kräva när dess medborgare frihetsberövats i ett annat land. Vistelselandet ska t.ex. utan dröjsmål meddela att en person frihetsberövats (under förutsättning att den frihetsberövade själv vill det). Företrädare för medborgarskapslandet har också rätt att träffa den frihetsberövade och se till att denne får rättsligt biträde.</w:t>
      </w:r>
    </w:p>
    <w:p w14:paraId="55CC1A1C" w14:textId="77777777" w:rsidR="00867375" w:rsidRPr="00867375" w:rsidRDefault="00867375" w:rsidP="00867375">
      <w:pPr>
        <w:pStyle w:val="RKnormal"/>
      </w:pPr>
    </w:p>
    <w:p w14:paraId="121299AA" w14:textId="77777777" w:rsidR="00867375" w:rsidRPr="00867375" w:rsidRDefault="00867375" w:rsidP="00867375">
      <w:pPr>
        <w:pStyle w:val="RKnormal"/>
        <w:rPr>
          <w:rFonts w:eastAsia="Calibri"/>
        </w:rPr>
      </w:pPr>
      <w:r w:rsidRPr="00867375">
        <w:t>Dessa folkrättsliga regler är naturligtvis omsatta i det svenska konsulära regelverket.</w:t>
      </w:r>
    </w:p>
    <w:p w14:paraId="6E9DBB0A" w14:textId="77777777" w:rsidR="00867375" w:rsidRPr="00867375" w:rsidRDefault="00867375" w:rsidP="00867375">
      <w:pPr>
        <w:pStyle w:val="RKnormal"/>
        <w:rPr>
          <w:rFonts w:eastAsia="Calibri"/>
        </w:rPr>
      </w:pPr>
    </w:p>
    <w:p w14:paraId="341D55E3" w14:textId="77777777" w:rsidR="00867375" w:rsidRPr="00867375" w:rsidRDefault="00867375" w:rsidP="00867375">
      <w:pPr>
        <w:pStyle w:val="RKnormal"/>
        <w:rPr>
          <w:rFonts w:eastAsia="Calibri"/>
        </w:rPr>
      </w:pPr>
      <w:r w:rsidRPr="00867375">
        <w:rPr>
          <w:rFonts w:eastAsia="Calibri"/>
        </w:rPr>
        <w:t xml:space="preserve">Vid utövandet av det konsulära uppdraget gör utrikesförvaltningen inte någon skillnad på vilka eventuella brottsmisstankar som riktas mot den enskilde. </w:t>
      </w:r>
    </w:p>
    <w:p w14:paraId="6474A47A" w14:textId="77777777" w:rsidR="00867375" w:rsidRPr="00867375" w:rsidRDefault="00867375" w:rsidP="00867375">
      <w:pPr>
        <w:pStyle w:val="RKnormal"/>
        <w:rPr>
          <w:rFonts w:eastAsia="Calibri"/>
        </w:rPr>
      </w:pPr>
    </w:p>
    <w:p w14:paraId="69D6D34E" w14:textId="77777777" w:rsidR="00867375" w:rsidRPr="00867375" w:rsidRDefault="00867375" w:rsidP="00867375">
      <w:pPr>
        <w:pStyle w:val="RKnormal"/>
        <w:rPr>
          <w:rFonts w:eastAsia="Calibri"/>
        </w:rPr>
      </w:pPr>
      <w:r w:rsidRPr="00867375">
        <w:rPr>
          <w:rFonts w:eastAsia="Calibri"/>
        </w:rPr>
        <w:t xml:space="preserve">När det gäller rättsväsendets insatser i förhållande till återvändare så ska den som begått brott </w:t>
      </w:r>
      <w:proofErr w:type="gramStart"/>
      <w:r w:rsidRPr="00867375">
        <w:rPr>
          <w:rFonts w:eastAsia="Calibri"/>
        </w:rPr>
        <w:t>lagföras</w:t>
      </w:r>
      <w:proofErr w:type="gramEnd"/>
      <w:r w:rsidRPr="00867375">
        <w:rPr>
          <w:rFonts w:eastAsia="Calibri"/>
        </w:rPr>
        <w:t xml:space="preserve">. På regeringens initiativ har regleringen skärpts och ett särskilt straffansvar för terrorismresor och </w:t>
      </w:r>
      <w:proofErr w:type="gramStart"/>
      <w:r w:rsidRPr="00867375">
        <w:rPr>
          <w:rFonts w:eastAsia="Calibri"/>
        </w:rPr>
        <w:t>mottagande  av</w:t>
      </w:r>
      <w:proofErr w:type="gramEnd"/>
      <w:r w:rsidRPr="00867375">
        <w:rPr>
          <w:rFonts w:eastAsia="Calibri"/>
        </w:rPr>
        <w:t xml:space="preserve"> terrorismutbildning har införts. En utredare kommer i december att lämna förslag till ett särskilt straffansvar för deltagande i en terroristorganisation.</w:t>
      </w:r>
    </w:p>
    <w:p w14:paraId="71754242" w14:textId="77777777" w:rsidR="00867375" w:rsidRPr="00867375" w:rsidRDefault="00867375" w:rsidP="00867375">
      <w:pPr>
        <w:pStyle w:val="RKnormal"/>
        <w:rPr>
          <w:rFonts w:eastAsia="Calibri"/>
        </w:rPr>
      </w:pPr>
    </w:p>
    <w:p w14:paraId="3A7BBF89" w14:textId="77777777" w:rsidR="00867375" w:rsidRPr="00867375" w:rsidRDefault="00867375" w:rsidP="00867375">
      <w:pPr>
        <w:pStyle w:val="RKnormal"/>
      </w:pPr>
      <w:r w:rsidRPr="00867375">
        <w:rPr>
          <w:rFonts w:eastAsia="Calibri"/>
        </w:rPr>
        <w:lastRenderedPageBreak/>
        <w:t xml:space="preserve">Markus </w:t>
      </w:r>
      <w:proofErr w:type="spellStart"/>
      <w:r w:rsidRPr="00867375">
        <w:rPr>
          <w:rFonts w:eastAsia="Calibri"/>
        </w:rPr>
        <w:t>Wiechel</w:t>
      </w:r>
      <w:proofErr w:type="spellEnd"/>
      <w:r w:rsidRPr="00867375">
        <w:rPr>
          <w:rFonts w:eastAsia="Calibri"/>
        </w:rPr>
        <w:t xml:space="preserve"> nämner i sin fråga Syrien och Irak. </w:t>
      </w:r>
      <w:r w:rsidRPr="00867375">
        <w:t>En viktig aspekt i förhållande till dessa länder är Utrikesdepartementets avrådan. I förhållande just till Syrien avråder Utrikesdepartementet sedan 2011 från alla resor dit, vilket innebär den högsta graden av avrådan. När det gäller Irak avråder vi från resor till flera provinser.</w:t>
      </w:r>
    </w:p>
    <w:p w14:paraId="386FB147" w14:textId="77777777" w:rsidR="00867375" w:rsidRPr="00867375" w:rsidRDefault="00867375" w:rsidP="00867375">
      <w:pPr>
        <w:pStyle w:val="RKnormal"/>
      </w:pPr>
    </w:p>
    <w:p w14:paraId="2FF0C7B6" w14:textId="77777777" w:rsidR="00867375" w:rsidRPr="00867375" w:rsidRDefault="00867375" w:rsidP="00867375">
      <w:pPr>
        <w:pStyle w:val="RKnormal"/>
      </w:pPr>
      <w:r w:rsidRPr="00867375">
        <w:t>En avrådan ska ses som en tydlig signal om ett allvarligt säkerhetsläge och att man noga ska tänka över sitt beslut att resa. Jag vill vara tydlig med att svenskar som trots avrådan rest till Syrien och Irak inte kan räkna med konsulär hjälp av svensk utlandsmyndighet.</w:t>
      </w:r>
    </w:p>
    <w:p w14:paraId="432A5F91" w14:textId="77777777" w:rsidR="00867375" w:rsidRPr="00867375" w:rsidRDefault="00867375" w:rsidP="00867375">
      <w:pPr>
        <w:pStyle w:val="RKnormal"/>
      </w:pPr>
    </w:p>
    <w:p w14:paraId="4BA11E55" w14:textId="77777777" w:rsidR="00867375" w:rsidRPr="00867375" w:rsidRDefault="00867375" w:rsidP="00867375">
      <w:pPr>
        <w:pStyle w:val="RKnormal"/>
      </w:pPr>
      <w:r w:rsidRPr="00867375">
        <w:t>Stockholm den 2 november 2017</w:t>
      </w:r>
    </w:p>
    <w:p w14:paraId="7F1588DA" w14:textId="77777777" w:rsidR="00867375" w:rsidRPr="00867375" w:rsidRDefault="00867375" w:rsidP="00867375">
      <w:pPr>
        <w:pStyle w:val="RKnormal"/>
      </w:pPr>
    </w:p>
    <w:p w14:paraId="78301B90" w14:textId="77777777" w:rsidR="00867375" w:rsidRPr="00867375" w:rsidRDefault="00867375" w:rsidP="00867375">
      <w:pPr>
        <w:pStyle w:val="RKnormal"/>
      </w:pPr>
    </w:p>
    <w:p w14:paraId="689E53A1" w14:textId="77777777" w:rsidR="00867375" w:rsidRDefault="00867375" w:rsidP="00867375">
      <w:pPr>
        <w:pStyle w:val="RKnormal"/>
      </w:pPr>
    </w:p>
    <w:p w14:paraId="07E44C16" w14:textId="77777777" w:rsidR="00867375" w:rsidRPr="00867375" w:rsidRDefault="00867375" w:rsidP="00867375">
      <w:pPr>
        <w:pStyle w:val="RKnormal"/>
      </w:pPr>
      <w:r w:rsidRPr="00867375">
        <w:t>Margot Wallström</w:t>
      </w:r>
    </w:p>
    <w:p w14:paraId="5C479F83" w14:textId="77777777" w:rsidR="006E4E11" w:rsidRPr="00867375" w:rsidRDefault="006E4E11" w:rsidP="00867375">
      <w:pPr>
        <w:pStyle w:val="RKnormal"/>
      </w:pPr>
    </w:p>
    <w:p w14:paraId="42BF5548" w14:textId="77777777" w:rsidR="00867375" w:rsidRPr="00867375" w:rsidRDefault="00867375" w:rsidP="00867375">
      <w:pPr>
        <w:pStyle w:val="RKnormal"/>
      </w:pPr>
      <w:bookmarkStart w:id="0" w:name="_GoBack"/>
      <w:bookmarkEnd w:id="0"/>
    </w:p>
    <w:sectPr w:rsidR="00867375" w:rsidRPr="0086737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B3F4E" w14:textId="77777777" w:rsidR="00867375" w:rsidRDefault="00867375">
      <w:r>
        <w:separator/>
      </w:r>
    </w:p>
  </w:endnote>
  <w:endnote w:type="continuationSeparator" w:id="0">
    <w:p w14:paraId="1A9143FA" w14:textId="77777777" w:rsidR="00867375" w:rsidRDefault="0086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78C30" w14:textId="77777777" w:rsidR="00867375" w:rsidRDefault="00867375">
      <w:r>
        <w:separator/>
      </w:r>
    </w:p>
  </w:footnote>
  <w:footnote w:type="continuationSeparator" w:id="0">
    <w:p w14:paraId="1744F198" w14:textId="77777777" w:rsidR="00867375" w:rsidRDefault="00867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9BD6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45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855D1A" w14:textId="77777777">
      <w:trPr>
        <w:cantSplit/>
      </w:trPr>
      <w:tc>
        <w:tcPr>
          <w:tcW w:w="3119" w:type="dxa"/>
        </w:tcPr>
        <w:p w14:paraId="2CD35A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504504" w14:textId="77777777" w:rsidR="00E80146" w:rsidRDefault="00E80146">
          <w:pPr>
            <w:pStyle w:val="Sidhuvud"/>
            <w:ind w:right="360"/>
          </w:pPr>
        </w:p>
      </w:tc>
      <w:tc>
        <w:tcPr>
          <w:tcW w:w="1525" w:type="dxa"/>
        </w:tcPr>
        <w:p w14:paraId="797487A9" w14:textId="77777777" w:rsidR="00E80146" w:rsidRDefault="00E80146">
          <w:pPr>
            <w:pStyle w:val="Sidhuvud"/>
            <w:ind w:right="360"/>
          </w:pPr>
        </w:p>
      </w:tc>
    </w:tr>
  </w:tbl>
  <w:p w14:paraId="455167E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AC26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6D64A5" w14:textId="77777777">
      <w:trPr>
        <w:cantSplit/>
      </w:trPr>
      <w:tc>
        <w:tcPr>
          <w:tcW w:w="3119" w:type="dxa"/>
        </w:tcPr>
        <w:p w14:paraId="12A195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EE81E3" w14:textId="77777777" w:rsidR="00E80146" w:rsidRDefault="00E80146">
          <w:pPr>
            <w:pStyle w:val="Sidhuvud"/>
            <w:ind w:right="360"/>
          </w:pPr>
        </w:p>
      </w:tc>
      <w:tc>
        <w:tcPr>
          <w:tcW w:w="1525" w:type="dxa"/>
        </w:tcPr>
        <w:p w14:paraId="67F9D501" w14:textId="77777777" w:rsidR="00E80146" w:rsidRDefault="00E80146">
          <w:pPr>
            <w:pStyle w:val="Sidhuvud"/>
            <w:ind w:right="360"/>
          </w:pPr>
        </w:p>
      </w:tc>
    </w:tr>
  </w:tbl>
  <w:p w14:paraId="5DBB13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32AF1" w14:textId="2C92A3E4" w:rsidR="00867375" w:rsidRDefault="00867375">
    <w:pPr>
      <w:framePr w:w="2948" w:h="1321" w:hRule="exact" w:wrap="notBeside" w:vAnchor="page" w:hAnchor="page" w:x="1362" w:y="653"/>
    </w:pPr>
    <w:r>
      <w:rPr>
        <w:noProof/>
        <w:lang w:eastAsia="sv-SE"/>
      </w:rPr>
      <w:drawing>
        <wp:inline distT="0" distB="0" distL="0" distR="0" wp14:anchorId="30DE8373" wp14:editId="6B335D6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3234920" w14:textId="77777777" w:rsidR="00E80146" w:rsidRDefault="00E80146">
    <w:pPr>
      <w:pStyle w:val="RKrubrik"/>
      <w:keepNext w:val="0"/>
      <w:tabs>
        <w:tab w:val="clear" w:pos="1134"/>
        <w:tab w:val="clear" w:pos="2835"/>
      </w:tabs>
      <w:spacing w:before="0" w:after="0" w:line="320" w:lineRule="atLeast"/>
      <w:rPr>
        <w:bCs/>
      </w:rPr>
    </w:pPr>
  </w:p>
  <w:p w14:paraId="1BB927D8" w14:textId="77777777" w:rsidR="00E80146" w:rsidRDefault="00E80146">
    <w:pPr>
      <w:rPr>
        <w:rFonts w:ascii="TradeGothic" w:hAnsi="TradeGothic"/>
        <w:b/>
        <w:bCs/>
        <w:spacing w:val="12"/>
        <w:sz w:val="22"/>
      </w:rPr>
    </w:pPr>
  </w:p>
  <w:p w14:paraId="293A4D6E" w14:textId="77777777" w:rsidR="00E80146" w:rsidRDefault="00E80146">
    <w:pPr>
      <w:pStyle w:val="RKrubrik"/>
      <w:keepNext w:val="0"/>
      <w:tabs>
        <w:tab w:val="clear" w:pos="1134"/>
        <w:tab w:val="clear" w:pos="2835"/>
      </w:tabs>
      <w:spacing w:before="0" w:after="0" w:line="320" w:lineRule="atLeast"/>
      <w:rPr>
        <w:bCs/>
      </w:rPr>
    </w:pPr>
  </w:p>
  <w:p w14:paraId="3CB9452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75"/>
    <w:rsid w:val="00150384"/>
    <w:rsid w:val="00160901"/>
    <w:rsid w:val="001805B7"/>
    <w:rsid w:val="00367B1C"/>
    <w:rsid w:val="004A328D"/>
    <w:rsid w:val="0058762B"/>
    <w:rsid w:val="005F7AE6"/>
    <w:rsid w:val="006E4E11"/>
    <w:rsid w:val="007242A3"/>
    <w:rsid w:val="007A6855"/>
    <w:rsid w:val="00867375"/>
    <w:rsid w:val="00873960"/>
    <w:rsid w:val="0092027A"/>
    <w:rsid w:val="00955E31"/>
    <w:rsid w:val="00992E72"/>
    <w:rsid w:val="00AF26D1"/>
    <w:rsid w:val="00D133D7"/>
    <w:rsid w:val="00E80146"/>
    <w:rsid w:val="00E904D0"/>
    <w:rsid w:val="00EC25F9"/>
    <w:rsid w:val="00ED583F"/>
    <w:rsid w:val="00F14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67375"/>
    <w:rPr>
      <w:color w:val="0000FF" w:themeColor="hyperlink"/>
      <w:u w:val="single"/>
    </w:rPr>
  </w:style>
  <w:style w:type="paragraph" w:styleId="Ballongtext">
    <w:name w:val="Balloon Text"/>
    <w:basedOn w:val="Normal"/>
    <w:link w:val="BallongtextChar"/>
    <w:rsid w:val="008673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737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67375"/>
    <w:rPr>
      <w:color w:val="0000FF" w:themeColor="hyperlink"/>
      <w:u w:val="single"/>
    </w:rPr>
  </w:style>
  <w:style w:type="paragraph" w:styleId="Ballongtext">
    <w:name w:val="Balloon Text"/>
    <w:basedOn w:val="Normal"/>
    <w:link w:val="BallongtextChar"/>
    <w:rsid w:val="008673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6737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a69ad525-c3d3-438e-8e0c-bc2036a3413b</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4E0DC-F81F-4C1E-A139-4177BACFF07F}"/>
</file>

<file path=customXml/itemProps2.xml><?xml version="1.0" encoding="utf-8"?>
<ds:datastoreItem xmlns:ds="http://schemas.openxmlformats.org/officeDocument/2006/customXml" ds:itemID="{CA4EAC83-3F27-4601-9AB3-595662F5F1A4}"/>
</file>

<file path=customXml/itemProps3.xml><?xml version="1.0" encoding="utf-8"?>
<ds:datastoreItem xmlns:ds="http://schemas.openxmlformats.org/officeDocument/2006/customXml" ds:itemID="{86A5D402-ECE4-4B57-A5D0-AF3F23DF55DA}"/>
</file>

<file path=customXml/itemProps4.xml><?xml version="1.0" encoding="utf-8"?>
<ds:datastoreItem xmlns:ds="http://schemas.openxmlformats.org/officeDocument/2006/customXml" ds:itemID="{274EF333-87DC-4A0E-ACB8-F2C656744EE8}"/>
</file>

<file path=customXml/itemProps5.xml><?xml version="1.0" encoding="utf-8"?>
<ds:datastoreItem xmlns:ds="http://schemas.openxmlformats.org/officeDocument/2006/customXml" ds:itemID="{11A6A679-D9D8-4E77-9C11-BEFB42349E07}"/>
</file>

<file path=customXml/itemProps6.xml><?xml version="1.0" encoding="utf-8"?>
<ds:datastoreItem xmlns:ds="http://schemas.openxmlformats.org/officeDocument/2006/customXml" ds:itemID="{634FCC16-5485-4D4C-987B-E94D39BCFD19}"/>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2053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Linnaea Manberger</cp:lastModifiedBy>
  <cp:revision>4</cp:revision>
  <cp:lastPrinted>2017-10-31T09:21:00Z</cp:lastPrinted>
  <dcterms:created xsi:type="dcterms:W3CDTF">2017-10-31T09:17:00Z</dcterms:created>
  <dcterms:modified xsi:type="dcterms:W3CDTF">2017-11-02T09:28:00Z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003d638f-a270-46d4-ae64-cdfcb61f1d82</vt:lpwstr>
  </property>
</Properties>
</file>