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6374C" w:rsidP="007242A3">
            <w:pPr>
              <w:framePr w:w="5035" w:h="1644" w:wrap="notBeside" w:vAnchor="page" w:hAnchor="page" w:x="6573" w:y="721"/>
              <w:rPr>
                <w:sz w:val="20"/>
              </w:rPr>
            </w:pPr>
            <w:r>
              <w:rPr>
                <w:sz w:val="20"/>
              </w:rPr>
              <w:t>Dnr N2017/03630</w:t>
            </w:r>
            <w:r w:rsidR="003976D0">
              <w:rPr>
                <w:sz w:val="20"/>
              </w:rPr>
              <w:t>/FF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976D0">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3976D0">
            <w:pPr>
              <w:pStyle w:val="Avsndare"/>
              <w:framePr w:h="2483" w:wrap="notBeside" w:x="1504"/>
              <w:rPr>
                <w:bCs/>
                <w:iCs/>
              </w:rPr>
            </w:pPr>
            <w:r>
              <w:rPr>
                <w:bCs/>
                <w:iCs/>
              </w:rPr>
              <w:t>Närings- och innovationsministern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976D0">
      <w:pPr>
        <w:framePr w:w="4400" w:h="2523" w:wrap="notBeside" w:vAnchor="page" w:hAnchor="page" w:x="6453" w:y="2445"/>
        <w:ind w:left="142"/>
      </w:pPr>
      <w:r>
        <w:t>Till riksdagen</w:t>
      </w:r>
    </w:p>
    <w:p w:rsidR="006E4E11" w:rsidRDefault="003976D0" w:rsidP="003976D0">
      <w:pPr>
        <w:pStyle w:val="RKrubrik"/>
        <w:pBdr>
          <w:bottom w:val="single" w:sz="4" w:space="1" w:color="auto"/>
        </w:pBdr>
        <w:spacing w:before="0" w:after="0"/>
      </w:pPr>
      <w:r>
        <w:t xml:space="preserve">Svar på fråga </w:t>
      </w:r>
      <w:r w:rsidR="00C6374C">
        <w:t>2016/17:1420 av Sofia Fölster (M) Besöksnäringens förutsättningar</w:t>
      </w:r>
    </w:p>
    <w:p w:rsidR="006E4E11" w:rsidRDefault="006E4E11">
      <w:pPr>
        <w:pStyle w:val="RKnormal"/>
      </w:pPr>
    </w:p>
    <w:p w:rsidR="00C6374C" w:rsidRDefault="00C6374C" w:rsidP="00C6374C">
      <w:pPr>
        <w:rPr>
          <w:szCs w:val="24"/>
        </w:rPr>
      </w:pPr>
      <w:r w:rsidRPr="00D5202F">
        <w:rPr>
          <w:szCs w:val="24"/>
        </w:rPr>
        <w:t>Sofia Fölster har frågat mig vilka konkreta initiativ jag avser att lägga fram för att stärka och minska regelbördan för besöksnäringen i Sverige.</w:t>
      </w:r>
    </w:p>
    <w:p w:rsidR="00C768AA" w:rsidRPr="00D5202F" w:rsidRDefault="00C768AA" w:rsidP="00C6374C">
      <w:pPr>
        <w:rPr>
          <w:szCs w:val="24"/>
        </w:rPr>
      </w:pPr>
    </w:p>
    <w:p w:rsidR="008A5756" w:rsidRDefault="00C6374C" w:rsidP="00C6374C">
      <w:pPr>
        <w:rPr>
          <w:szCs w:val="24"/>
        </w:rPr>
      </w:pPr>
      <w:r w:rsidRPr="00D5202F">
        <w:rPr>
          <w:szCs w:val="24"/>
        </w:rPr>
        <w:t>Turismen är en av Sveriges snabbast växande näringar och besöks</w:t>
      </w:r>
      <w:r w:rsidR="004E39BA">
        <w:rPr>
          <w:szCs w:val="24"/>
        </w:rPr>
        <w:t>-</w:t>
      </w:r>
      <w:r w:rsidR="008A5756">
        <w:rPr>
          <w:szCs w:val="24"/>
        </w:rPr>
        <w:t>nä</w:t>
      </w:r>
      <w:r w:rsidRPr="00D5202F">
        <w:rPr>
          <w:szCs w:val="24"/>
        </w:rPr>
        <w:t>ringen skapar jobb i hela Sverige. År 2015 var 165 400 personer sysselsatta inom turismen, vilket är en ökning med 5,8 procent jämfört med året innan. Detta kan jämföras med att den totala sysselsättningen i Sverige under samma period ökade med 1,5 procent. Sedan 1995 har antalet övernattningar stadigt ökat med totalt 78 procent. I syfte att ytterligare stärka denna positiva utveckling och kraftsamla över bransch</w:t>
      </w:r>
      <w:r>
        <w:rPr>
          <w:szCs w:val="24"/>
        </w:rPr>
        <w:t>-</w:t>
      </w:r>
      <w:r w:rsidRPr="00D5202F">
        <w:rPr>
          <w:szCs w:val="24"/>
        </w:rPr>
        <w:t>gränserna initierade regeringen ett dialogforum med aktörer från besöks</w:t>
      </w:r>
      <w:r>
        <w:rPr>
          <w:szCs w:val="24"/>
        </w:rPr>
        <w:t>-</w:t>
      </w:r>
      <w:r w:rsidRPr="00D5202F">
        <w:rPr>
          <w:szCs w:val="24"/>
        </w:rPr>
        <w:t>näringen våren 2016. Vidare har regeringen tillsatt utr</w:t>
      </w:r>
      <w:r w:rsidR="00CE694E">
        <w:rPr>
          <w:szCs w:val="24"/>
        </w:rPr>
        <w:t>edningen Sveriges besöksnäring</w:t>
      </w:r>
      <w:r w:rsidR="006800B8">
        <w:rPr>
          <w:szCs w:val="24"/>
        </w:rPr>
        <w:t xml:space="preserve"> −</w:t>
      </w:r>
      <w:r w:rsidR="00CE694E">
        <w:rPr>
          <w:szCs w:val="24"/>
        </w:rPr>
        <w:t xml:space="preserve"> </w:t>
      </w:r>
      <w:r w:rsidRPr="00D5202F">
        <w:rPr>
          <w:szCs w:val="24"/>
        </w:rPr>
        <w:t xml:space="preserve">en samlad politik för upplevelsebaserad tillväxt </w:t>
      </w:r>
    </w:p>
    <w:p w:rsidR="00C6374C" w:rsidRDefault="00C6374C" w:rsidP="00C6374C">
      <w:pPr>
        <w:rPr>
          <w:szCs w:val="24"/>
        </w:rPr>
      </w:pPr>
      <w:r w:rsidRPr="00D5202F">
        <w:rPr>
          <w:szCs w:val="24"/>
        </w:rPr>
        <w:t>(dir. 2016:83) som ska ge regeringen ett underlag för att</w:t>
      </w:r>
      <w:r w:rsidR="00AA0DF3">
        <w:rPr>
          <w:szCs w:val="24"/>
        </w:rPr>
        <w:t xml:space="preserve"> ytterligare</w:t>
      </w:r>
      <w:r w:rsidRPr="00D5202F">
        <w:rPr>
          <w:szCs w:val="24"/>
        </w:rPr>
        <w:t xml:space="preserve"> stärka besöksnäringen</w:t>
      </w:r>
      <w:r w:rsidR="00AA0DF3">
        <w:rPr>
          <w:szCs w:val="24"/>
        </w:rPr>
        <w:t>s hållbara utveckling</w:t>
      </w:r>
      <w:r w:rsidRPr="00D5202F">
        <w:rPr>
          <w:szCs w:val="24"/>
        </w:rPr>
        <w:t xml:space="preserve"> som export- och jobbmotor med konkurrenskraftiga, innovativa växande företag och destinationer. Utredningen ska överlämna sitt betänkande till regeringen den 1 decem</w:t>
      </w:r>
      <w:r w:rsidR="004E39BA">
        <w:rPr>
          <w:szCs w:val="24"/>
        </w:rPr>
        <w:t>-</w:t>
      </w:r>
      <w:r w:rsidRPr="00D5202F">
        <w:rPr>
          <w:szCs w:val="24"/>
        </w:rPr>
        <w:t>ber 2017.</w:t>
      </w:r>
    </w:p>
    <w:p w:rsidR="00C6374C" w:rsidRPr="00D5202F" w:rsidRDefault="00C6374C" w:rsidP="00C6374C">
      <w:pPr>
        <w:rPr>
          <w:szCs w:val="24"/>
        </w:rPr>
      </w:pPr>
    </w:p>
    <w:p w:rsidR="00C6374C" w:rsidRDefault="00C6374C" w:rsidP="00C6374C">
      <w:pPr>
        <w:rPr>
          <w:szCs w:val="24"/>
          <w:lang w:eastAsia="sv-SE"/>
        </w:rPr>
      </w:pPr>
      <w:r w:rsidRPr="00D5202F">
        <w:rPr>
          <w:szCs w:val="24"/>
        </w:rPr>
        <w:t>Men även om besöksnäringen växer så står den också inför utmaningar, så som kompetensförsörjning, tillgång till finansiering och export</w:t>
      </w:r>
      <w:r w:rsidR="004E39BA">
        <w:rPr>
          <w:szCs w:val="24"/>
        </w:rPr>
        <w:t>-</w:t>
      </w:r>
      <w:r w:rsidRPr="00D5202F">
        <w:rPr>
          <w:szCs w:val="24"/>
        </w:rPr>
        <w:t>mognad. En annan utmaning är att företagarna inom besöksnäringen ofta befinner sig i regeltunga branscher där företagen behöver ha omfattande kontakter med myndigheter på nationell, regional och kommunal nivå för att få nödvändiga tillstånd på plats. R</w:t>
      </w:r>
      <w:r w:rsidRPr="00D5202F">
        <w:rPr>
          <w:szCs w:val="24"/>
          <w:lang w:eastAsia="sv-SE"/>
        </w:rPr>
        <w:t>egeringen har slutit en överens</w:t>
      </w:r>
      <w:r>
        <w:rPr>
          <w:szCs w:val="24"/>
          <w:lang w:eastAsia="sv-SE"/>
        </w:rPr>
        <w:t>-</w:t>
      </w:r>
      <w:r w:rsidRPr="00D5202F">
        <w:rPr>
          <w:szCs w:val="24"/>
          <w:lang w:eastAsia="sv-SE"/>
        </w:rPr>
        <w:t>kommelse med Sveriges Kommuner och Landsting som syftar till att er</w:t>
      </w:r>
      <w:r w:rsidR="00BE1976">
        <w:rPr>
          <w:szCs w:val="24"/>
          <w:lang w:eastAsia="sv-SE"/>
        </w:rPr>
        <w:t>-</w:t>
      </w:r>
      <w:r w:rsidRPr="00D5202F">
        <w:rPr>
          <w:szCs w:val="24"/>
          <w:lang w:eastAsia="sv-SE"/>
        </w:rPr>
        <w:t>bjuda företagare i regeltunga branscher nationella digitala lösningar för att bland annat kunna ansöka om kommunala tillstånd. Tillväxtverket och Bolagsverket gör tillsammans med ett 15-tal kommuner ett arbete för att med digitala lösningar erbjuda enklare myndighetskontakter. Inledningsvis inriktas arbetet mot restaurangföretagare just med anledning av att branschen</w:t>
      </w:r>
      <w:r w:rsidRPr="00D5202F">
        <w:rPr>
          <w:szCs w:val="24"/>
        </w:rPr>
        <w:t xml:space="preserve"> </w:t>
      </w:r>
      <w:r w:rsidRPr="00D5202F">
        <w:rPr>
          <w:szCs w:val="24"/>
          <w:lang w:eastAsia="sv-SE"/>
        </w:rPr>
        <w:t xml:space="preserve">är viktig för tillväxt och sysselsättning, samtidigt som det är en regeltung bransch. De nationella digitala lösningarna innebär att den kommunala regeltillämpningen och tillståndsgivningen blir mer lika över landet. </w:t>
      </w:r>
    </w:p>
    <w:p w:rsidR="00C6374C" w:rsidRPr="00D5202F" w:rsidRDefault="00C6374C" w:rsidP="00C6374C">
      <w:pPr>
        <w:rPr>
          <w:szCs w:val="24"/>
          <w:lang w:eastAsia="sv-SE"/>
        </w:rPr>
      </w:pPr>
    </w:p>
    <w:p w:rsidR="00C6374C" w:rsidRDefault="00C6374C" w:rsidP="00C6374C">
      <w:pPr>
        <w:rPr>
          <w:szCs w:val="24"/>
          <w:lang w:eastAsia="sv-SE"/>
        </w:rPr>
      </w:pPr>
      <w:r w:rsidRPr="00D5202F">
        <w:rPr>
          <w:szCs w:val="24"/>
        </w:rPr>
        <w:t xml:space="preserve">Målsättningen med överenskommelsen är att kunna erbjuda majoriteten av alla restaurangföretagare i Sverige digitala tjänster för att starta och driva sin verksamhet. </w:t>
      </w:r>
      <w:r w:rsidRPr="00D5202F">
        <w:rPr>
          <w:szCs w:val="24"/>
          <w:lang w:eastAsia="sv-SE"/>
        </w:rPr>
        <w:t xml:space="preserve">Först ut bland kommunerna är Karlskrona som erbjuder </w:t>
      </w:r>
      <w:r w:rsidRPr="00D5202F">
        <w:rPr>
          <w:szCs w:val="24"/>
        </w:rPr>
        <w:t>restaurangföretagare möjlighet att via den nationella digitala tjänsten för serveringstillstånd ansöka om serveringstillstånd.</w:t>
      </w:r>
      <w:r w:rsidRPr="00D5202F">
        <w:rPr>
          <w:szCs w:val="24"/>
          <w:lang w:eastAsia="sv-SE"/>
        </w:rPr>
        <w:t xml:space="preserve"> Satsningen på restaurangföretagare är unik i sitt slag och förväntas leda till för</w:t>
      </w:r>
      <w:r w:rsidR="00BE1976">
        <w:rPr>
          <w:szCs w:val="24"/>
          <w:lang w:eastAsia="sv-SE"/>
        </w:rPr>
        <w:t>-</w:t>
      </w:r>
      <w:r w:rsidRPr="00D5202F">
        <w:rPr>
          <w:szCs w:val="24"/>
          <w:lang w:eastAsia="sv-SE"/>
        </w:rPr>
        <w:t>enkling på riktigt för berörda företag. Regeringens arbete har inletts med restaurangbranschen, men kommer att fortsätta med andra regeltunga branscher och processer.</w:t>
      </w:r>
    </w:p>
    <w:p w:rsidR="00C6374C" w:rsidRPr="00D5202F" w:rsidRDefault="00C6374C" w:rsidP="00C6374C">
      <w:pPr>
        <w:rPr>
          <w:szCs w:val="24"/>
          <w:lang w:eastAsia="sv-SE"/>
        </w:rPr>
      </w:pPr>
    </w:p>
    <w:p w:rsidR="00C6374C" w:rsidRDefault="00C6374C" w:rsidP="00C6374C">
      <w:pPr>
        <w:rPr>
          <w:szCs w:val="24"/>
        </w:rPr>
      </w:pPr>
      <w:r w:rsidRPr="00D5202F">
        <w:rPr>
          <w:szCs w:val="24"/>
        </w:rPr>
        <w:t>Regeringens förenklingsarbete utgår från det mindre företagets förut</w:t>
      </w:r>
      <w:r w:rsidR="001D32B7">
        <w:rPr>
          <w:szCs w:val="24"/>
        </w:rPr>
        <w:t>-</w:t>
      </w:r>
      <w:r w:rsidRPr="00D5202F">
        <w:rPr>
          <w:szCs w:val="24"/>
        </w:rPr>
        <w:t>sättningar och behov. Det är samtidigt viktigt att komma ihåg att många regler som omger företagandet utgör viktiga spelregler på marknaden och har ett skyddsvärde. Det är en ständig avvägning som behöver göras. Förenklingsarbetet följs upp mot fyra mål. Målen är att det ska bli enklare att lämna uppgifter, handläggningstiderna ska kortas, regler ska främja företagens tillväxt och att kostnaderna till följd av regler ska min</w:t>
      </w:r>
      <w:r w:rsidR="001D32B7">
        <w:rPr>
          <w:szCs w:val="24"/>
        </w:rPr>
        <w:t>-</w:t>
      </w:r>
      <w:r w:rsidRPr="00D5202F">
        <w:rPr>
          <w:szCs w:val="24"/>
        </w:rPr>
        <w:t>ska. Resultatet redovisas årligen i budgetpropositionen till riksdagen.</w:t>
      </w:r>
    </w:p>
    <w:p w:rsidR="00C6374C" w:rsidRPr="00D5202F" w:rsidRDefault="00C6374C" w:rsidP="00C6374C">
      <w:pPr>
        <w:rPr>
          <w:szCs w:val="24"/>
        </w:rPr>
      </w:pPr>
    </w:p>
    <w:p w:rsidR="00C6374C" w:rsidRPr="00D5202F" w:rsidRDefault="00C6374C" w:rsidP="00C6374C">
      <w:pPr>
        <w:rPr>
          <w:szCs w:val="24"/>
          <w:lang w:eastAsia="sv-SE"/>
        </w:rPr>
      </w:pPr>
      <w:r w:rsidRPr="00D5202F">
        <w:rPr>
          <w:szCs w:val="24"/>
        </w:rPr>
        <w:t>Vidare är företagare inom besöksnäringen inte sällan enmansföretagare. För att flera enmansföretagare ska ta steget att anställa har det sedan 2017 införts ett så kallat växa-stöd. Stödet innebär sänkta arbetsgivar</w:t>
      </w:r>
      <w:r w:rsidR="001D32B7">
        <w:rPr>
          <w:szCs w:val="24"/>
        </w:rPr>
        <w:t>-</w:t>
      </w:r>
      <w:r w:rsidRPr="00D5202F">
        <w:rPr>
          <w:szCs w:val="24"/>
        </w:rPr>
        <w:t>av</w:t>
      </w:r>
      <w:r w:rsidR="004E39BA">
        <w:rPr>
          <w:szCs w:val="24"/>
        </w:rPr>
        <w:t>g</w:t>
      </w:r>
      <w:r w:rsidRPr="00D5202F">
        <w:rPr>
          <w:szCs w:val="24"/>
        </w:rPr>
        <w:t>ifter för den enmansföretagare som anställer sin första person. Växa-stödet kommer att ge ökade förutsättningar för besöksnäringen att växa ytterligare.</w:t>
      </w:r>
    </w:p>
    <w:p w:rsidR="003976D0" w:rsidRDefault="003976D0">
      <w:pPr>
        <w:pStyle w:val="RKnormal"/>
      </w:pPr>
    </w:p>
    <w:p w:rsidR="003976D0" w:rsidRDefault="00455D9A">
      <w:pPr>
        <w:pStyle w:val="RKnormal"/>
      </w:pPr>
      <w:r>
        <w:t>S</w:t>
      </w:r>
      <w:r w:rsidR="003976D0">
        <w:t xml:space="preserve">tockholm den </w:t>
      </w:r>
      <w:r w:rsidR="00C6374C">
        <w:t>23</w:t>
      </w:r>
      <w:r w:rsidR="000F76E4">
        <w:t xml:space="preserve"> maj 2017</w:t>
      </w:r>
    </w:p>
    <w:p w:rsidR="003976D0" w:rsidRDefault="003976D0">
      <w:pPr>
        <w:pStyle w:val="RKnormal"/>
      </w:pPr>
    </w:p>
    <w:p w:rsidR="003976D0" w:rsidRDefault="003976D0">
      <w:pPr>
        <w:pStyle w:val="RKnormal"/>
      </w:pPr>
    </w:p>
    <w:p w:rsidR="000F76E4" w:rsidRDefault="000F76E4">
      <w:pPr>
        <w:pStyle w:val="RKnormal"/>
      </w:pPr>
    </w:p>
    <w:p w:rsidR="003976D0" w:rsidRDefault="003976D0">
      <w:pPr>
        <w:pStyle w:val="RKnormal"/>
      </w:pPr>
      <w:r>
        <w:t>Mikael Damberg</w:t>
      </w:r>
    </w:p>
    <w:sectPr w:rsidR="003976D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0B2" w:rsidRDefault="00D270B2">
      <w:r>
        <w:separator/>
      </w:r>
    </w:p>
  </w:endnote>
  <w:endnote w:type="continuationSeparator" w:id="0">
    <w:p w:rsidR="00D270B2" w:rsidRDefault="00D2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0B2" w:rsidRDefault="00D270B2">
      <w:r>
        <w:separator/>
      </w:r>
    </w:p>
  </w:footnote>
  <w:footnote w:type="continuationSeparator" w:id="0">
    <w:p w:rsidR="00D270B2" w:rsidRDefault="00D27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196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D0" w:rsidRDefault="00455D9A">
    <w:pPr>
      <w:framePr w:w="2948" w:h="1321" w:hRule="exact" w:wrap="notBeside" w:vAnchor="page" w:hAnchor="page" w:x="1362" w:y="653"/>
    </w:pPr>
    <w:r>
      <w:rPr>
        <w:noProof/>
        <w:lang w:eastAsia="sv-SE"/>
      </w:rPr>
      <w:drawing>
        <wp:inline distT="0" distB="0" distL="0" distR="0" wp14:anchorId="559C91A3" wp14:editId="728C0A3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D0"/>
    <w:rsid w:val="0008228C"/>
    <w:rsid w:val="000F76E4"/>
    <w:rsid w:val="001128CD"/>
    <w:rsid w:val="00150384"/>
    <w:rsid w:val="00160901"/>
    <w:rsid w:val="001805B7"/>
    <w:rsid w:val="001D32B7"/>
    <w:rsid w:val="001E02D8"/>
    <w:rsid w:val="00367B1C"/>
    <w:rsid w:val="003976D0"/>
    <w:rsid w:val="004131B2"/>
    <w:rsid w:val="00455D9A"/>
    <w:rsid w:val="0048438D"/>
    <w:rsid w:val="004A328D"/>
    <w:rsid w:val="004E39BA"/>
    <w:rsid w:val="005246E0"/>
    <w:rsid w:val="00577C72"/>
    <w:rsid w:val="0058762B"/>
    <w:rsid w:val="005A170D"/>
    <w:rsid w:val="005C00A3"/>
    <w:rsid w:val="005F1969"/>
    <w:rsid w:val="00650003"/>
    <w:rsid w:val="006800B8"/>
    <w:rsid w:val="006B4BDB"/>
    <w:rsid w:val="006E4E11"/>
    <w:rsid w:val="007242A3"/>
    <w:rsid w:val="0079245E"/>
    <w:rsid w:val="007A6855"/>
    <w:rsid w:val="007E4EAB"/>
    <w:rsid w:val="008A219E"/>
    <w:rsid w:val="008A5756"/>
    <w:rsid w:val="0092027A"/>
    <w:rsid w:val="00955E31"/>
    <w:rsid w:val="00992E72"/>
    <w:rsid w:val="00AA0DF3"/>
    <w:rsid w:val="00AD0473"/>
    <w:rsid w:val="00AF26D1"/>
    <w:rsid w:val="00BE1976"/>
    <w:rsid w:val="00C6374C"/>
    <w:rsid w:val="00C75F0C"/>
    <w:rsid w:val="00C768AA"/>
    <w:rsid w:val="00CE694E"/>
    <w:rsid w:val="00D133D7"/>
    <w:rsid w:val="00D22F1E"/>
    <w:rsid w:val="00D270B2"/>
    <w:rsid w:val="00DD1382"/>
    <w:rsid w:val="00E80146"/>
    <w:rsid w:val="00E904D0"/>
    <w:rsid w:val="00EC25F9"/>
    <w:rsid w:val="00ED583F"/>
    <w:rsid w:val="00FE0A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1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976D0"/>
    <w:rPr>
      <w:rFonts w:ascii="OrigGarmnd BT" w:hAnsi="OrigGarmnd BT"/>
      <w:sz w:val="24"/>
      <w:lang w:eastAsia="en-US"/>
    </w:rPr>
  </w:style>
  <w:style w:type="paragraph" w:styleId="Ballongtext">
    <w:name w:val="Balloon Text"/>
    <w:basedOn w:val="Normal"/>
    <w:link w:val="BallongtextChar"/>
    <w:rsid w:val="001128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28CD"/>
    <w:rPr>
      <w:rFonts w:ascii="Tahoma" w:hAnsi="Tahoma" w:cs="Tahoma"/>
      <w:sz w:val="16"/>
      <w:szCs w:val="16"/>
      <w:lang w:eastAsia="en-US"/>
    </w:rPr>
  </w:style>
  <w:style w:type="character" w:styleId="Hyperlnk">
    <w:name w:val="Hyperlink"/>
    <w:basedOn w:val="Standardstycketeckensnitt"/>
    <w:uiPriority w:val="99"/>
    <w:unhideWhenUsed/>
    <w:rsid w:val="004843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976D0"/>
    <w:rPr>
      <w:rFonts w:ascii="OrigGarmnd BT" w:hAnsi="OrigGarmnd BT"/>
      <w:sz w:val="24"/>
      <w:lang w:eastAsia="en-US"/>
    </w:rPr>
  </w:style>
  <w:style w:type="paragraph" w:styleId="Ballongtext">
    <w:name w:val="Balloon Text"/>
    <w:basedOn w:val="Normal"/>
    <w:link w:val="BallongtextChar"/>
    <w:rsid w:val="001128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28CD"/>
    <w:rPr>
      <w:rFonts w:ascii="Tahoma" w:hAnsi="Tahoma" w:cs="Tahoma"/>
      <w:sz w:val="16"/>
      <w:szCs w:val="16"/>
      <w:lang w:eastAsia="en-US"/>
    </w:rPr>
  </w:style>
  <w:style w:type="character" w:styleId="Hyperlnk">
    <w:name w:val="Hyperlink"/>
    <w:basedOn w:val="Standardstycketeckensnitt"/>
    <w:uiPriority w:val="99"/>
    <w:unhideWhenUsed/>
    <w:rsid w:val="004843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d16510db-2c6e-4174-8f7f-4e193328de7d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B2A69-5040-465E-B2B5-B3C73514804E}">
  <ds:schemaRefs>
    <ds:schemaRef ds:uri="http://schemas.microsoft.com/office/2006/metadata/customXsn"/>
  </ds:schemaRefs>
</ds:datastoreItem>
</file>

<file path=customXml/itemProps2.xml><?xml version="1.0" encoding="utf-8"?>
<ds:datastoreItem xmlns:ds="http://schemas.openxmlformats.org/officeDocument/2006/customXml" ds:itemID="{4DF32801-8EF5-48DF-8A9E-63467F0AB960}">
  <ds:schemaRefs>
    <ds:schemaRef ds:uri="http://schemas.microsoft.com/sharepoint/events"/>
  </ds:schemaRefs>
</ds:datastoreItem>
</file>

<file path=customXml/itemProps3.xml><?xml version="1.0" encoding="utf-8"?>
<ds:datastoreItem xmlns:ds="http://schemas.openxmlformats.org/officeDocument/2006/customXml" ds:itemID="{E9F32344-312A-4E49-AB38-EC883EE778CD}"/>
</file>

<file path=customXml/itemProps4.xml><?xml version="1.0" encoding="utf-8"?>
<ds:datastoreItem xmlns:ds="http://schemas.openxmlformats.org/officeDocument/2006/customXml" ds:itemID="{73EF57B9-1A47-4176-B9CC-CF1EBBA0A5B0}">
  <ds:schemaRefs>
    <ds:schemaRef ds:uri="http://schemas.microsoft.com/office/2006/metadata/properties"/>
    <ds:schemaRef ds:uri="http://schemas.microsoft.com/office/infopath/2007/PartnerControls"/>
    <ds:schemaRef ds:uri="ae7a256b-f4d2-416a-9370-0215551cabac"/>
    <ds:schemaRef ds:uri="13ceef10-deb8-4807-ae55-f7be06c82a5e"/>
  </ds:schemaRefs>
</ds:datastoreItem>
</file>

<file path=customXml/itemProps5.xml><?xml version="1.0" encoding="utf-8"?>
<ds:datastoreItem xmlns:ds="http://schemas.openxmlformats.org/officeDocument/2006/customXml" ds:itemID="{4709E2FA-5994-4BEF-B2E3-C0D09C75BBBA}">
  <ds:schemaRefs>
    <ds:schemaRef ds:uri="http://schemas.microsoft.com/sharepoint/v3/contenttype/forms/url"/>
  </ds:schemaRefs>
</ds:datastoreItem>
</file>

<file path=customXml/itemProps6.xml><?xml version="1.0" encoding="utf-8"?>
<ds:datastoreItem xmlns:ds="http://schemas.openxmlformats.org/officeDocument/2006/customXml" ds:itemID="{BE0313CA-6346-47FA-B1F5-A685B42A8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3359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Talamo</dc:creator>
  <cp:lastModifiedBy>Sofie Bergenheim</cp:lastModifiedBy>
  <cp:revision>5</cp:revision>
  <cp:lastPrinted>2017-05-22T13:33:00Z</cp:lastPrinted>
  <dcterms:created xsi:type="dcterms:W3CDTF">2017-05-22T13:31:00Z</dcterms:created>
  <dcterms:modified xsi:type="dcterms:W3CDTF">2017-05-22T15:25:00Z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b8e42455-1ea7-4ff8-ae4b-1d942a1d8b8f</vt:lpwstr>
  </property>
</Properties>
</file>