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4C32" w:rsidRPr="00BC4605" w:rsidRDefault="00AF4C32">
      <w:pPr>
        <w:pStyle w:val="Frslagsrubrik"/>
      </w:pPr>
      <w:r w:rsidRPr="00BC4605">
        <w:t>Förslag till riksdagsbeslut</w:t>
      </w:r>
    </w:p>
    <w:p w:rsidR="00AF4C32" w:rsidRPr="00BC4605" w:rsidRDefault="00AF4C32">
      <w:pPr>
        <w:pStyle w:val="Hemstlatt"/>
        <w:ind w:left="0"/>
      </w:pPr>
      <w:r w:rsidRPr="00BC4605">
        <w:t xml:space="preserve">Riksdagen tillkännager för regeringen som sin mening vad som anförs i motionen om </w:t>
      </w:r>
      <w:r w:rsidRPr="00BC4605">
        <w:rPr>
          <w:color w:val="000000"/>
        </w:rPr>
        <w:t>bättre synlighet vid skatteu</w:t>
      </w:r>
      <w:r w:rsidRPr="00BC4605">
        <w:rPr>
          <w:color w:val="000000"/>
        </w:rPr>
        <w:t>t</w:t>
      </w:r>
      <w:r w:rsidRPr="00BC4605">
        <w:rPr>
          <w:color w:val="000000"/>
        </w:rPr>
        <w:t>tag.</w:t>
      </w:r>
    </w:p>
    <w:p w:rsidR="00AF4C32" w:rsidRPr="00BC4605" w:rsidRDefault="00AF4C32">
      <w:pPr>
        <w:pStyle w:val="Rubrik1"/>
      </w:pPr>
      <w:r w:rsidRPr="00BC4605">
        <w:t>Motivering</w:t>
      </w:r>
    </w:p>
    <w:p w:rsidR="00AF4C32" w:rsidRPr="00BC4605" w:rsidRDefault="00AF4C32">
      <w:r w:rsidRPr="00BC4605">
        <w:t>Öppenhet i våra system medför ett ökat medvetande och en bättre insyn. Det kanske inte alltid är så uppenbart att tre av fem skattekronor i dag går till skatt, eftersom skatten i stor utsträckning inte är synlig. Indirekta skatter s</w:t>
      </w:r>
      <w:r w:rsidRPr="00BC4605">
        <w:t>å</w:t>
      </w:r>
      <w:r w:rsidRPr="00BC4605">
        <w:t>som moms, arbetsgivaravgifter och punktskatter utgjorde år 2010 hela 26,5 procent av BNP enligt SCB.</w:t>
      </w:r>
    </w:p>
    <w:p w:rsidR="00AF4C32" w:rsidRPr="00BC4605" w:rsidRDefault="00AF4C32">
      <w:pPr>
        <w:pStyle w:val="Normaltindrag"/>
      </w:pPr>
      <w:r w:rsidRPr="00BC4605">
        <w:t>En stor del av de indirekta skatterna utgörs av arbetsgivaravgiften som betalas in av arbetsgivarna och läggs ovanpå lönen. Arbetsgivaravgiften är för närvarande 31,42 procent. Det innebär att om du tjänar 25 000 kronor i månaden är den totala kostnaden för arbetsgivaren närmare 33 000 kronor.</w:t>
      </w:r>
    </w:p>
    <w:p w:rsidR="00AF4C32" w:rsidRPr="00BC4605" w:rsidRDefault="00AF4C32">
      <w:pPr>
        <w:pStyle w:val="Normaltindrag"/>
      </w:pPr>
      <w:r w:rsidRPr="00BC4605">
        <w:t>Oavsett om man är förespråkare av höga eller låga skattesatser borde det vara rimligt att få insyn i hur stor del av ens lön som går till skatt utöver den del som är synlig. Löntagaren vet inte hur mycket han eller hon betalar, vilket kan jämföras med exempelvis företagare som besitter denna information eftersom de betalar skatten själva. Enskilda löntagare borde ha samma mö</w:t>
      </w:r>
      <w:r w:rsidRPr="00BC4605">
        <w:t>j</w:t>
      </w:r>
      <w:r w:rsidRPr="00BC4605">
        <w:t>lighet. Det skulle vitalisera och uppmärksamma debatten om eget ansvar samt skapa en mer demokratisk uppslutning för skattesystemet. De osynliga ska</w:t>
      </w:r>
      <w:r w:rsidRPr="00BC4605">
        <w:t>t</w:t>
      </w:r>
      <w:r w:rsidRPr="00BC4605">
        <w:t>terna rör framförallt de sociala avgifter som dras från lönen. Den totala su</w:t>
      </w:r>
      <w:r w:rsidRPr="00BC4605">
        <w:t>m</w:t>
      </w:r>
      <w:r w:rsidRPr="00BC4605">
        <w:t>man syns inte i lönebeskedet eller någon annanstans för den delen. I och med detta får medborgarna ingen insyn i varför skatt dras eller hur mycket skatt som tas ut och till vad de sociala avgifterna går.</w:t>
      </w:r>
    </w:p>
    <w:p w:rsidR="00AF4C32" w:rsidRPr="00BC4605" w:rsidRDefault="00AF4C32">
      <w:pPr>
        <w:pStyle w:val="Normaltindrag"/>
      </w:pPr>
      <w:r w:rsidRPr="00BC4605">
        <w:t>Denna typ av problem kan motverkas genom större synlighet i exempelvis lönespeci</w:t>
      </w:r>
      <w:r w:rsidRPr="00BC4605">
        <w:t xml:space="preserve">fikationerna, vilket skulle bättra på förtroendet för skatteuttaget och ge en mer rättvis bild av hur lönen hanteras. Bättre tydlighet skulle skapa </w:t>
      </w:r>
      <w:r w:rsidRPr="00BC4605">
        <w:lastRenderedPageBreak/>
        <w:t>ökad transparens i systemet och ge förbättrad legitimitet, vilket vore efte</w:t>
      </w:r>
      <w:r w:rsidRPr="00BC4605">
        <w:t>r</w:t>
      </w:r>
      <w:r w:rsidRPr="00BC4605">
        <w:t xml:space="preserve">strävansvärt. </w:t>
      </w:r>
    </w:p>
    <w:p w:rsidR="00AF4C32" w:rsidRPr="00BC4605" w:rsidRDefault="00AF4C32">
      <w:pPr>
        <w:pStyle w:val="Normaltindrag"/>
      </w:pPr>
      <w:r w:rsidRPr="00BC4605">
        <w:t>I utskottets betänkande (2011/12:SkU17) betonade man att det i dag inte finns några hinder för företag att redovisa arbetsgivaravgifter. Utskottet m</w:t>
      </w:r>
      <w:r w:rsidRPr="00BC4605">
        <w:t>a</w:t>
      </w:r>
      <w:r w:rsidRPr="00BC4605">
        <w:t>nade också till försiktighet med att införa tvingande regler som innebär att företagens och myndigheternas administrativa börda ökar. Men precis som i andra områden där offentliga myndigheter föregått med gott exempel borde statliga myndigheter börja redovisa arbetsgivaravgifterna i lönespecifikati</w:t>
      </w:r>
      <w:r w:rsidRPr="00BC4605">
        <w:t>o</w:t>
      </w:r>
      <w:r w:rsidRPr="00BC4605">
        <w:t>nerna för att öka transparensen.</w:t>
      </w:r>
    </w:p>
    <w:p w:rsidR="00AF4C32" w:rsidRPr="00BC4605" w:rsidRDefault="00AF4C32">
      <w:pPr>
        <w:pStyle w:val="Normaltindrag"/>
      </w:pPr>
      <w:r w:rsidRPr="00BC4605">
        <w:t>För att underlätta för mindre företag som inte använder sig av datoriserade lönehanteringssystem, och för vilka det föreligger en påtaglig administrativ börda att införa det moti</w:t>
      </w:r>
      <w:r w:rsidRPr="00BC4605">
        <w:t>onen föreslår, bör ett synliggörande av skatter – s</w:t>
      </w:r>
      <w:r w:rsidRPr="00BC4605">
        <w:t>å</w:t>
      </w:r>
      <w:r w:rsidRPr="00BC4605">
        <w:t>som det preciseras i motionen – ta hänsyn till 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C4605">
        <w:trPr>
          <w:cantSplit/>
        </w:trPr>
        <w:tc>
          <w:tcPr>
            <w:tcW w:w="3046" w:type="dxa"/>
          </w:tcPr>
          <w:p w:rsidR="00AF4C32" w:rsidRPr="00BC4605" w:rsidRDefault="00AF4C32">
            <w:pPr>
              <w:pStyle w:val="UnderskriftDatum"/>
              <w:spacing w:before="240"/>
            </w:pPr>
            <w:r w:rsidRPr="00BC4605">
              <w:t>Stockholm den 27 september 2012</w:t>
            </w:r>
          </w:p>
        </w:tc>
        <w:tc>
          <w:tcPr>
            <w:tcW w:w="3047" w:type="dxa"/>
          </w:tcPr>
          <w:p w:rsidR="00AF4C32" w:rsidRPr="00BC4605" w:rsidRDefault="00AF4C32">
            <w:pPr>
              <w:pStyle w:val="Underskrifter"/>
              <w:spacing w:before="240"/>
            </w:pPr>
          </w:p>
        </w:tc>
      </w:tr>
      <w:tr w:rsidR="00000000" w:rsidRPr="00BC4605">
        <w:trPr>
          <w:cantSplit/>
        </w:trPr>
        <w:tc>
          <w:tcPr>
            <w:tcW w:w="3046" w:type="dxa"/>
          </w:tcPr>
          <w:p w:rsidR="00AF4C32" w:rsidRPr="00BC4605" w:rsidRDefault="00AF4C32">
            <w:pPr>
              <w:pStyle w:val="Underskrifter"/>
            </w:pPr>
            <w:r w:rsidRPr="00BC4605">
              <w:t>Ulrika Karlsson i Uppsala (M)</w:t>
            </w:r>
          </w:p>
        </w:tc>
        <w:tc>
          <w:tcPr>
            <w:tcW w:w="3046" w:type="dxa"/>
          </w:tcPr>
          <w:p w:rsidR="00AF4C32" w:rsidRPr="00BC4605" w:rsidRDefault="00AF4C32">
            <w:pPr>
              <w:pStyle w:val="Underskrifter"/>
            </w:pPr>
          </w:p>
        </w:tc>
      </w:tr>
    </w:tbl>
    <w:p w:rsidR="00AF4C32" w:rsidRPr="00BC4605" w:rsidRDefault="00AF4C32">
      <w:pPr>
        <w:pStyle w:val="Normaltindrag"/>
      </w:pPr>
    </w:p>
    <w:sectPr w:rsidR="00AF4C32" w:rsidRPr="00BC460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4C32" w:rsidRPr="00BC4605" w:rsidRDefault="00AF4C32">
      <w:r w:rsidRPr="00BC4605">
        <w:separator/>
      </w:r>
    </w:p>
  </w:endnote>
  <w:endnote w:type="continuationSeparator" w:id="0">
    <w:p w:rsidR="00AF4C32" w:rsidRPr="00BC4605" w:rsidRDefault="00AF4C32">
      <w:r w:rsidRPr="00BC46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4C32" w:rsidRPr="00BC4605" w:rsidRDefault="00BC4605">
    <w:pPr>
      <w:pStyle w:val="Sidfot"/>
    </w:pPr>
    <w:r w:rsidRPr="00BC460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357280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C32" w:rsidRDefault="00AF4C3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F4C32" w:rsidRDefault="00AF4C3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4C32" w:rsidRPr="00BC4605" w:rsidRDefault="00BC4605">
    <w:pPr>
      <w:pStyle w:val="Sidfot"/>
    </w:pPr>
    <w:r w:rsidRPr="00BC460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68538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C32" w:rsidRDefault="00AF4C3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F4C32" w:rsidRDefault="00AF4C3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4C32" w:rsidRPr="00BC4605" w:rsidRDefault="00BC4605">
    <w:pPr>
      <w:pStyle w:val="Sidfot"/>
    </w:pPr>
    <w:r w:rsidRPr="00BC460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9614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C32" w:rsidRDefault="00AF4C3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F4C32" w:rsidRDefault="00AF4C3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4C32" w:rsidRPr="00BC4605" w:rsidRDefault="00AF4C32">
      <w:r w:rsidRPr="00BC4605">
        <w:separator/>
      </w:r>
    </w:p>
  </w:footnote>
  <w:footnote w:type="continuationSeparator" w:id="0">
    <w:p w:rsidR="00AF4C32" w:rsidRPr="00BC4605" w:rsidRDefault="00AF4C32">
      <w:r w:rsidRPr="00BC46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4C32" w:rsidRPr="00BC4605" w:rsidRDefault="00BC4605">
    <w:pPr>
      <w:pStyle w:val="Sidhuvud"/>
    </w:pPr>
    <w:r w:rsidRPr="00BC460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025286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C32" w:rsidRDefault="00AF4C32">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Sk434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F4C32" w:rsidRDefault="00AF4C32">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Sk434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4C32" w:rsidRPr="00BC4605" w:rsidRDefault="00BC4605">
    <w:pPr>
      <w:pStyle w:val="Sidhuvud"/>
    </w:pPr>
    <w:r w:rsidRPr="00BC460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800997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C32" w:rsidRDefault="00AF4C32">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Sk434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F4C32" w:rsidRDefault="00AF4C32">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Sk434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4C32" w:rsidRPr="00BC4605" w:rsidRDefault="00AF4C32">
    <w:pPr>
      <w:pStyle w:val="FSHNormal"/>
      <w:tabs>
        <w:tab w:val="right" w:pos="5840"/>
      </w:tabs>
    </w:pPr>
    <w:r w:rsidRPr="00BC4605">
      <w:br/>
    </w:r>
    <w:r w:rsidRPr="00BC4605">
      <w:fldChar w:fldCharType="begin" w:fldLock="1"/>
    </w:r>
    <w:r w:rsidRPr="00BC4605">
      <w:instrText xml:space="preserve"> DOCPROPERTY</w:instrText>
    </w:r>
    <w:r w:rsidRPr="00BC4605">
      <w:rPr>
        <w:sz w:val="18"/>
      </w:rPr>
      <w:instrText xml:space="preserve"> "YearUser" *\charformat </w:instrText>
    </w:r>
    <w:r w:rsidRPr="00BC4605">
      <w:fldChar w:fldCharType="separate"/>
    </w:r>
    <w:r w:rsidRPr="00BC4605">
      <w:t>2012/13</w:t>
    </w:r>
    <w:r w:rsidRPr="00BC4605">
      <w:fldChar w:fldCharType="end"/>
    </w:r>
    <w:r w:rsidRPr="00BC4605">
      <w:t xml:space="preserve"> </w:t>
    </w:r>
    <w:r w:rsidRPr="00BC4605">
      <w:tab/>
      <w:t xml:space="preserve">mnr: </w:t>
    </w:r>
    <w:r w:rsidRPr="00BC4605">
      <w:fldChar w:fldCharType="begin" w:fldLock="1"/>
    </w:r>
    <w:r w:rsidRPr="00BC4605">
      <w:instrText xml:space="preserve"> DOCPROPERTY</w:instrText>
    </w:r>
    <w:r w:rsidRPr="00BC4605">
      <w:rPr>
        <w:sz w:val="18"/>
      </w:rPr>
      <w:instrText xml:space="preserve"> "Motionsnummer" *\charformat </w:instrText>
    </w:r>
    <w:r w:rsidRPr="00BC4605">
      <w:fldChar w:fldCharType="separate"/>
    </w:r>
    <w:r w:rsidRPr="00BC4605">
      <w:t>Sk434</w:t>
    </w:r>
    <w:r w:rsidRPr="00BC4605">
      <w:fldChar w:fldCharType="end"/>
    </w:r>
    <w:r w:rsidRPr="00BC4605">
      <w:br/>
    </w:r>
    <w:r w:rsidRPr="00BC4605">
      <w:fldChar w:fldCharType="begin" w:fldLock="1"/>
    </w:r>
    <w:r w:rsidRPr="00BC4605">
      <w:instrText xml:space="preserve"> DOCPROPERTY</w:instrText>
    </w:r>
    <w:r w:rsidRPr="00BC4605">
      <w:rPr>
        <w:sz w:val="18"/>
      </w:rPr>
      <w:instrText xml:space="preserve"> "Samling" *\charformat </w:instrText>
    </w:r>
    <w:r w:rsidRPr="00BC4605">
      <w:fldChar w:fldCharType="end"/>
    </w:r>
    <w:r w:rsidRPr="00BC4605">
      <w:tab/>
      <w:t xml:space="preserve">pnr: </w:t>
    </w:r>
    <w:r w:rsidRPr="00BC4605">
      <w:fldChar w:fldCharType="begin" w:fldLock="1"/>
    </w:r>
    <w:r w:rsidRPr="00BC4605">
      <w:instrText xml:space="preserve"> DOCPROPERTY</w:instrText>
    </w:r>
    <w:r w:rsidRPr="00BC4605">
      <w:rPr>
        <w:sz w:val="18"/>
      </w:rPr>
      <w:instrText xml:space="preserve"> "Partinummer" *\charformat </w:instrText>
    </w:r>
    <w:r w:rsidRPr="00BC4605">
      <w:fldChar w:fldCharType="separate"/>
    </w:r>
    <w:r w:rsidRPr="00BC4605">
      <w:t>M1542</w:t>
    </w:r>
    <w:r w:rsidRPr="00BC4605">
      <w:fldChar w:fldCharType="end"/>
    </w:r>
  </w:p>
  <w:p w:rsidR="00AF4C32" w:rsidRPr="00BC4605" w:rsidRDefault="00AF4C32">
    <w:pPr>
      <w:pStyle w:val="FSHRub1"/>
    </w:pPr>
    <w:r w:rsidRPr="00BC4605">
      <w:t>Motion till riksdagen</w:t>
    </w:r>
    <w:r w:rsidRPr="00BC4605">
      <w:br/>
    </w:r>
    <w:r w:rsidRPr="00BC4605">
      <w:fldChar w:fldCharType="begin" w:fldLock="1"/>
    </w:r>
    <w:r w:rsidRPr="00BC4605">
      <w:instrText xml:space="preserve"> DOCPROPERTY "YearUser" *\charformat </w:instrText>
    </w:r>
    <w:r w:rsidRPr="00BC4605">
      <w:fldChar w:fldCharType="separate"/>
    </w:r>
    <w:r w:rsidRPr="00BC4605">
      <w:t>2012/13</w:t>
    </w:r>
    <w:r w:rsidRPr="00BC4605">
      <w:fldChar w:fldCharType="end"/>
    </w:r>
    <w:r w:rsidRPr="00BC4605">
      <w:t>:</w:t>
    </w:r>
    <w:r w:rsidRPr="00BC4605">
      <w:fldChar w:fldCharType="begin" w:fldLock="1"/>
    </w:r>
    <w:r w:rsidRPr="00BC4605">
      <w:instrText xml:space="preserve"> DOCPROPERTY "Motionsnummer" *\charformat </w:instrText>
    </w:r>
    <w:r w:rsidRPr="00BC4605">
      <w:fldChar w:fldCharType="separate"/>
    </w:r>
    <w:r w:rsidRPr="00BC4605">
      <w:t>Sk434</w:t>
    </w:r>
    <w:r w:rsidRPr="00BC4605">
      <w:fldChar w:fldCharType="end"/>
    </w:r>
  </w:p>
  <w:p w:rsidR="00AF4C32" w:rsidRPr="00BC4605" w:rsidRDefault="00AF4C32">
    <w:pPr>
      <w:pStyle w:val="FSHNormalS5"/>
    </w:pPr>
    <w:r w:rsidRPr="00BC4605">
      <w:fldChar w:fldCharType="begin" w:fldLock="1"/>
    </w:r>
    <w:r w:rsidRPr="00BC4605">
      <w:instrText xml:space="preserve"> DOCPROPERTY "MotionarText" *\charformat </w:instrText>
    </w:r>
    <w:r w:rsidRPr="00BC4605">
      <w:fldChar w:fldCharType="separate"/>
    </w:r>
    <w:r w:rsidRPr="00BC4605">
      <w:t>av Ulrika Karlsson i Uppsala (M)</w:t>
    </w:r>
    <w:r w:rsidRPr="00BC4605">
      <w:fldChar w:fldCharType="end"/>
    </w:r>
    <w:r w:rsidRPr="00BC4605">
      <w:br/>
    </w:r>
    <w:r w:rsidRPr="00BC4605">
      <w:fldChar w:fldCharType="begin" w:fldLock="1"/>
    </w:r>
    <w:r w:rsidRPr="00BC4605">
      <w:instrText xml:space="preserve"> DOCPROPERTY "SvarFrasKort" *\charformat </w:instrText>
    </w:r>
    <w:r w:rsidRPr="00BC4605">
      <w:fldChar w:fldCharType="end"/>
    </w:r>
  </w:p>
  <w:p w:rsidR="00AF4C32" w:rsidRPr="00BC4605" w:rsidRDefault="00AF4C32">
    <w:pPr>
      <w:pStyle w:val="FSHTitel"/>
    </w:pPr>
    <w:r w:rsidRPr="00BC4605">
      <w:fldChar w:fldCharType="begin" w:fldLock="1"/>
    </w:r>
    <w:r w:rsidRPr="00BC4605">
      <w:instrText xml:space="preserve"> DOCPROPERTY</w:instrText>
    </w:r>
    <w:r w:rsidRPr="00BC4605">
      <w:rPr>
        <w:sz w:val="18"/>
      </w:rPr>
      <w:instrText xml:space="preserve"> "RubrikSvar" *\charformat </w:instrText>
    </w:r>
    <w:r w:rsidRPr="00BC4605">
      <w:fldChar w:fldCharType="separate"/>
    </w:r>
    <w:r w:rsidRPr="00BC4605">
      <w:t>Synliggörande av osynliga skatter</w:t>
    </w:r>
    <w:r w:rsidRPr="00BC4605">
      <w:fldChar w:fldCharType="end"/>
    </w:r>
  </w:p>
  <w:p w:rsidR="00AF4C32" w:rsidRPr="00BC4605" w:rsidRDefault="00AF4C32">
    <w:pPr>
      <w:pStyle w:val="Normal00"/>
    </w:pPr>
  </w:p>
  <w:p w:rsidR="00AF4C32" w:rsidRPr="00BC4605" w:rsidRDefault="00AF4C3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471409360">
    <w:abstractNumId w:val="13"/>
  </w:num>
  <w:num w:numId="2" w16cid:durableId="1222986401">
    <w:abstractNumId w:val="11"/>
  </w:num>
  <w:num w:numId="3" w16cid:durableId="947469083">
    <w:abstractNumId w:val="14"/>
  </w:num>
  <w:num w:numId="4" w16cid:durableId="953053166">
    <w:abstractNumId w:val="8"/>
  </w:num>
  <w:num w:numId="5" w16cid:durableId="1059287376">
    <w:abstractNumId w:val="3"/>
  </w:num>
  <w:num w:numId="6" w16cid:durableId="1817869501">
    <w:abstractNumId w:val="2"/>
  </w:num>
  <w:num w:numId="7" w16cid:durableId="645471835">
    <w:abstractNumId w:val="1"/>
  </w:num>
  <w:num w:numId="8" w16cid:durableId="967667274">
    <w:abstractNumId w:val="0"/>
  </w:num>
  <w:num w:numId="9" w16cid:durableId="1503663614">
    <w:abstractNumId w:val="9"/>
  </w:num>
  <w:num w:numId="10" w16cid:durableId="2007704365">
    <w:abstractNumId w:val="7"/>
  </w:num>
  <w:num w:numId="11" w16cid:durableId="641278303">
    <w:abstractNumId w:val="6"/>
  </w:num>
  <w:num w:numId="12" w16cid:durableId="1852983313">
    <w:abstractNumId w:val="5"/>
  </w:num>
  <w:num w:numId="13" w16cid:durableId="1751386461">
    <w:abstractNumId w:val="4"/>
  </w:num>
  <w:num w:numId="14" w16cid:durableId="1572423690">
    <w:abstractNumId w:val="16"/>
  </w:num>
  <w:num w:numId="15" w16cid:durableId="1778139570">
    <w:abstractNumId w:val="12"/>
  </w:num>
  <w:num w:numId="16" w16cid:durableId="20630145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7"/>
    <w:docVar w:name="PersonGUIDs" w:val="{F96EDDBC-E646-478A-B341-66E11283DA2B}"/>
  </w:docVars>
  <w:rsids>
    <w:rsidRoot w:val="009022AC"/>
    <w:rsid w:val="009022AC"/>
    <w:rsid w:val="00AF4C32"/>
    <w:rsid w:val="00BC460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297AB30-4AF5-446E-8EFE-43238DA76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412</Words>
  <Characters>2331</Characters>
  <Application>Microsoft Office Word</Application>
  <DocSecurity>4</DocSecurity>
  <Lines>44</Lines>
  <Paragraphs>12</Paragraphs>
  <ScaleCrop>false</ScaleCrop>
  <HeadingPairs>
    <vt:vector size="2" baseType="variant">
      <vt:variant>
        <vt:lpstr>Rubrik</vt:lpstr>
      </vt:variant>
      <vt:variant>
        <vt:i4>1</vt:i4>
      </vt:variant>
    </vt:vector>
  </HeadingPairs>
  <TitlesOfParts>
    <vt:vector size="1" baseType="lpstr">
      <vt:lpstr>M1542</vt:lpstr>
    </vt:vector>
  </TitlesOfParts>
  <Company>Riksdagen</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M1542</dc:title>
  <dc:subject>M1542</dc:subject>
  <dc:creator>Riksdagen</dc:creator>
  <cp:keywords>Riksdagen</cp:keywords>
  <dc:description>Större EAN, fria namnval (prtimotion etc), a4-funktionen, nya v-loggan, grönmarkering, basdialogen mm</dc:description>
  <cp:lastModifiedBy>Lars Brink</cp:lastModifiedBy>
  <cp:revision>2</cp:revision>
  <cp:lastPrinted>2013-01-08T09:58:00Z</cp:lastPrinted>
  <dcterms:created xsi:type="dcterms:W3CDTF">2025-12-17T22:55:00Z</dcterms:created>
  <dcterms:modified xsi:type="dcterms:W3CDTF">2025-12-17T22:55:00Z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mot2000_603_2012-09-27</vt:lpwstr>
  </property>
  <property fmtid="{D5CDD505-2E9C-101B-9397-08002B2CF9AE}" pid="3" name="version">
    <vt:lpwstr>mot2000_603_2012-09-27</vt:lpwstr>
  </property>
  <property fmtid="{D5CDD505-2E9C-101B-9397-08002B2CF9AE}" pid="4" name="dokumenttyp">
    <vt:lpwstr>motion</vt:lpwstr>
  </property>
  <property fmtid="{D5CDD505-2E9C-101B-9397-08002B2CF9AE}" pid="5" name="Sekr">
    <vt:lpwstr>AdRy</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Synliggörande av osynliga skatter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Synliggörande av osynliga skatter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M1542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Ulrika Karlsson i Uppsala (M)</vt:lpwstr>
  </property>
  <property fmtid="{D5CDD505-2E9C-101B-9397-08002B2CF9AE}" pid="26" name="MotionarLista">
    <vt:lpwstr>Karlsson i Uppsala, Ulrika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Karlsson i Uppsala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Sk434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2012</vt:lpwstr>
  </property>
  <property fmtid="{D5CDD505-2E9C-101B-9397-08002B2CF9AE}" pid="44" name="NotesUID">
    <vt:lpwstr>adam.rydstrom@riksdagen.se</vt:lpwstr>
  </property>
  <property fmtid="{D5CDD505-2E9C-101B-9397-08002B2CF9AE}" pid="45" name="ReservUID">
    <vt:lpwstr>am1120aa</vt:lpwstr>
  </property>
  <property fmtid="{D5CDD505-2E9C-101B-9397-08002B2CF9AE}" pid="46" name="MotionID">
    <vt:lpwstr>20122013000000000077000015420069</vt:lpwstr>
  </property>
  <property fmtid="{D5CDD505-2E9C-101B-9397-08002B2CF9AE}" pid="47" name="datum">
    <vt:lpwstr>120927</vt:lpwstr>
  </property>
  <property fmtid="{D5CDD505-2E9C-101B-9397-08002B2CF9AE}" pid="48" name="avsändar-e-post">
    <vt:lpwstr>adam.rydstrom@riksdagen.se</vt:lpwstr>
  </property>
  <property fmtid="{D5CDD505-2E9C-101B-9397-08002B2CF9AE}" pid="49" name="id">
    <vt:lpwstr>20122013000000000077000015420069</vt:lpwstr>
  </property>
  <property fmtid="{D5CDD505-2E9C-101B-9397-08002B2CF9AE}" pid="50" name="nummer">
    <vt:lpwstr>434</vt:lpwstr>
  </property>
  <property fmtid="{D5CDD505-2E9C-101B-9397-08002B2CF9AE}" pid="51" name="utskottsbeteckning">
    <vt:lpwstr>Sk</vt:lpwstr>
  </property>
  <property fmtid="{D5CDD505-2E9C-101B-9397-08002B2CF9AE}" pid="52" name="GlobalUID">
    <vt:lpwstr>{BA16E083-22BA-4B47-865F-A83903C80927}</vt:lpwstr>
  </property>
  <property fmtid="{D5CDD505-2E9C-101B-9397-08002B2CF9AE}" pid="53" name="Överföringar">
    <vt:i4>0</vt:i4>
  </property>
  <property fmtid="{D5CDD505-2E9C-101B-9397-08002B2CF9AE}" pid="54" name="Checksum">
    <vt:lpwstr>*0008776609953*</vt:lpwstr>
  </property>
  <property fmtid="{D5CDD505-2E9C-101B-9397-08002B2CF9AE}" pid="55" name="skuggnummer">
    <vt:lpwstr>3200</vt:lpwstr>
  </property>
  <property fmtid="{D5CDD505-2E9C-101B-9397-08002B2CF9AE}" pid="56" name="urixVersion">
    <vt:lpwstr>4.6.0.0</vt:lpwstr>
  </property>
  <property fmtid="{D5CDD505-2E9C-101B-9397-08002B2CF9AE}" pid="57" name="urixOrigin">
    <vt:lpwstr>130108 12:27:01.822</vt:lpwstr>
  </property>
  <property fmtid="{D5CDD505-2E9C-101B-9397-08002B2CF9AE}" pid="58" name="urixGuid">
    <vt:lpwstr>{BF7A1578-B390-47A1-8F9D-49D60AF8CEEF}</vt:lpwstr>
  </property>
</Properties>
</file>