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625855" w14:textId="77777777">
        <w:tc>
          <w:tcPr>
            <w:tcW w:w="2268" w:type="dxa"/>
          </w:tcPr>
          <w:p w14:paraId="584CF477" w14:textId="77777777" w:rsidR="006E4E11" w:rsidRDefault="006E4E11" w:rsidP="002B5D7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B4B5E03" w14:textId="77777777" w:rsidR="006E4E11" w:rsidRDefault="006E4E11" w:rsidP="002B5D7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3A3245" w14:textId="77777777">
        <w:tc>
          <w:tcPr>
            <w:tcW w:w="2268" w:type="dxa"/>
          </w:tcPr>
          <w:p w14:paraId="18E3740C" w14:textId="77777777" w:rsidR="006E4E11" w:rsidRDefault="006E4E11" w:rsidP="002B5D7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E7A88E" w14:textId="77777777" w:rsidR="006E4E11" w:rsidRDefault="006E4E11" w:rsidP="002B5D7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B12AA9" w14:textId="77777777">
        <w:tc>
          <w:tcPr>
            <w:tcW w:w="3402" w:type="dxa"/>
            <w:gridSpan w:val="2"/>
          </w:tcPr>
          <w:p w14:paraId="45A73D02" w14:textId="77777777" w:rsidR="006E4E11" w:rsidRDefault="006E4E11" w:rsidP="002B5D7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1865" w:type="dxa"/>
          </w:tcPr>
          <w:p w14:paraId="3BDC5B8E" w14:textId="77777777" w:rsidR="006E4E11" w:rsidRDefault="006E4E11" w:rsidP="002B5D72">
            <w:pPr>
              <w:framePr w:w="5035" w:h="1644" w:wrap="notBeside" w:vAnchor="page" w:hAnchor="page" w:x="6573" w:y="721"/>
              <w:jc w:val="both"/>
            </w:pPr>
          </w:p>
        </w:tc>
      </w:tr>
      <w:tr w:rsidR="006E4E11" w14:paraId="1A5B361E" w14:textId="77777777">
        <w:tc>
          <w:tcPr>
            <w:tcW w:w="2268" w:type="dxa"/>
          </w:tcPr>
          <w:p w14:paraId="1ABE413B" w14:textId="77777777" w:rsidR="006E4E11" w:rsidRDefault="006E4E11" w:rsidP="002B5D7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0FD931E1" w14:textId="77777777" w:rsidR="006E4E11" w:rsidRPr="00ED583F" w:rsidRDefault="00770C88" w:rsidP="002B5D72">
            <w:pPr>
              <w:framePr w:w="5035" w:h="1644" w:wrap="notBeside" w:vAnchor="page" w:hAnchor="page" w:x="6573" w:y="7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9488A">
              <w:rPr>
                <w:sz w:val="20"/>
              </w:rPr>
              <w:t>Ju2014/7442/Statssekr</w:t>
            </w:r>
          </w:p>
        </w:tc>
      </w:tr>
      <w:tr w:rsidR="006E4E11" w14:paraId="2ADC8700" w14:textId="77777777">
        <w:tc>
          <w:tcPr>
            <w:tcW w:w="2268" w:type="dxa"/>
          </w:tcPr>
          <w:p w14:paraId="3837EB46" w14:textId="77777777" w:rsidR="006E4E11" w:rsidRDefault="006E4E11" w:rsidP="002B5D7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5449B61E" w14:textId="77777777" w:rsidR="006E4E11" w:rsidRDefault="006E4E11" w:rsidP="002B5D72">
            <w:pPr>
              <w:framePr w:w="5035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4A128C" w14:textId="77777777">
        <w:trPr>
          <w:trHeight w:val="284"/>
        </w:trPr>
        <w:tc>
          <w:tcPr>
            <w:tcW w:w="4911" w:type="dxa"/>
          </w:tcPr>
          <w:p w14:paraId="6933C644" w14:textId="77777777" w:rsidR="006E4E11" w:rsidRDefault="00770C88" w:rsidP="002B5D72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E8DD912" w14:textId="77777777" w:rsidTr="00E14552">
        <w:trPr>
          <w:trHeight w:val="80"/>
        </w:trPr>
        <w:tc>
          <w:tcPr>
            <w:tcW w:w="4911" w:type="dxa"/>
          </w:tcPr>
          <w:p w14:paraId="6EB6314A" w14:textId="77777777" w:rsidR="006E4E11" w:rsidRDefault="00770C88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00BAAA6" w14:textId="77777777">
        <w:trPr>
          <w:trHeight w:val="284"/>
        </w:trPr>
        <w:tc>
          <w:tcPr>
            <w:tcW w:w="4911" w:type="dxa"/>
          </w:tcPr>
          <w:p w14:paraId="02CD7B9B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298CA878" w14:textId="77777777">
        <w:trPr>
          <w:trHeight w:val="284"/>
        </w:trPr>
        <w:tc>
          <w:tcPr>
            <w:tcW w:w="4911" w:type="dxa"/>
          </w:tcPr>
          <w:p w14:paraId="7A9E64C4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5433AD5D" w14:textId="77777777">
        <w:trPr>
          <w:trHeight w:val="284"/>
        </w:trPr>
        <w:tc>
          <w:tcPr>
            <w:tcW w:w="4911" w:type="dxa"/>
          </w:tcPr>
          <w:p w14:paraId="1427C16A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44F31AEF" w14:textId="77777777">
        <w:trPr>
          <w:trHeight w:val="284"/>
        </w:trPr>
        <w:tc>
          <w:tcPr>
            <w:tcW w:w="4911" w:type="dxa"/>
          </w:tcPr>
          <w:p w14:paraId="5D8EA8EB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37EDB9C2" w14:textId="77777777">
        <w:trPr>
          <w:trHeight w:val="284"/>
        </w:trPr>
        <w:tc>
          <w:tcPr>
            <w:tcW w:w="4911" w:type="dxa"/>
          </w:tcPr>
          <w:p w14:paraId="3D5D1B51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2423F746" w14:textId="77777777">
        <w:trPr>
          <w:trHeight w:val="284"/>
        </w:trPr>
        <w:tc>
          <w:tcPr>
            <w:tcW w:w="4911" w:type="dxa"/>
          </w:tcPr>
          <w:p w14:paraId="35FC1E52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1BF7A213" w14:textId="77777777">
        <w:trPr>
          <w:trHeight w:val="284"/>
        </w:trPr>
        <w:tc>
          <w:tcPr>
            <w:tcW w:w="4911" w:type="dxa"/>
          </w:tcPr>
          <w:p w14:paraId="12D1F6D9" w14:textId="77777777" w:rsidR="006E4E11" w:rsidRDefault="006E4E11" w:rsidP="002B5D7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14:paraId="06117212" w14:textId="77777777" w:rsidR="006E4E11" w:rsidRDefault="00770C88" w:rsidP="002B5D72">
      <w:pPr>
        <w:framePr w:w="4400" w:h="2523" w:wrap="notBeside" w:vAnchor="page" w:hAnchor="page" w:x="6453" w:y="2445"/>
        <w:ind w:left="142"/>
        <w:jc w:val="both"/>
      </w:pPr>
      <w:r>
        <w:t>Till riksdagen</w:t>
      </w:r>
    </w:p>
    <w:p w14:paraId="6651D4BC" w14:textId="77777777" w:rsidR="006E4E11" w:rsidRDefault="00770C88" w:rsidP="002B5D72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2014/15:120 av Lars-Axel Nordell (KD) Privatpersoner med falska polisbilar</w:t>
      </w:r>
    </w:p>
    <w:p w14:paraId="6C5B12FA" w14:textId="77777777" w:rsidR="006E4E11" w:rsidRDefault="006E4E11" w:rsidP="002B5D72">
      <w:pPr>
        <w:pStyle w:val="RKnormal"/>
        <w:jc w:val="both"/>
      </w:pPr>
    </w:p>
    <w:p w14:paraId="7CF3E31F" w14:textId="77777777" w:rsidR="006E4E11" w:rsidRDefault="00770C88" w:rsidP="002B5D72">
      <w:pPr>
        <w:pStyle w:val="RKnormal"/>
        <w:jc w:val="both"/>
      </w:pPr>
      <w:r>
        <w:t xml:space="preserve">Lars-Axel Nordell har frågat mig </w:t>
      </w:r>
      <w:r w:rsidR="000B10CB">
        <w:t xml:space="preserve">vilka åtgärder jag avser att vidta för att förhindra att privatpersoner framför fordon som falskeligen utges för att vara polisfordon. </w:t>
      </w:r>
    </w:p>
    <w:p w14:paraId="335D2874" w14:textId="77777777" w:rsidR="000B10CB" w:rsidRDefault="000B10CB" w:rsidP="002B5D72">
      <w:pPr>
        <w:pStyle w:val="RKnormal"/>
        <w:jc w:val="both"/>
      </w:pPr>
    </w:p>
    <w:p w14:paraId="17E5BE4A" w14:textId="77777777" w:rsidR="000B10CB" w:rsidRDefault="00445B37" w:rsidP="002B5D72">
      <w:pPr>
        <w:pStyle w:val="RKnormal"/>
        <w:jc w:val="both"/>
      </w:pPr>
      <w:r>
        <w:t xml:space="preserve">Att uppträda som polis </w:t>
      </w:r>
      <w:r w:rsidR="00A16762">
        <w:t>och obehörigen utge sig för att utöva myndighet kan straffas</w:t>
      </w:r>
      <w:r>
        <w:t xml:space="preserve"> som föregivande av allmän ställning. </w:t>
      </w:r>
      <w:r w:rsidR="00A16762">
        <w:t>I</w:t>
      </w:r>
      <w:r w:rsidR="002B5D72">
        <w:t xml:space="preserve"> rättspraxis </w:t>
      </w:r>
      <w:r w:rsidR="00A16762">
        <w:t>har det</w:t>
      </w:r>
      <w:r w:rsidR="002B5D72">
        <w:t xml:space="preserve"> d</w:t>
      </w:r>
      <w:r>
        <w:t xml:space="preserve">ock </w:t>
      </w:r>
      <w:r w:rsidR="00A16762">
        <w:t>inte ansetts utgöra föreg</w:t>
      </w:r>
      <w:r w:rsidR="00C45D2C">
        <w:t>iv</w:t>
      </w:r>
      <w:r w:rsidR="00A16762">
        <w:t xml:space="preserve">ande av allmän ställning att </w:t>
      </w:r>
      <w:r>
        <w:t xml:space="preserve">enbart </w:t>
      </w:r>
      <w:r w:rsidR="003F0902">
        <w:t>framför</w:t>
      </w:r>
      <w:r w:rsidR="00A16762">
        <w:t>a</w:t>
      </w:r>
      <w:r w:rsidR="003F0902">
        <w:t xml:space="preserve"> ett fordon som liknar en polisbil</w:t>
      </w:r>
      <w:r w:rsidR="00D217F5">
        <w:t xml:space="preserve">. </w:t>
      </w:r>
      <w:r w:rsidR="003F0902">
        <w:t xml:space="preserve"> </w:t>
      </w:r>
      <w:r w:rsidR="00D217F5">
        <w:t xml:space="preserve">Det finns inte heller </w:t>
      </w:r>
      <w:r w:rsidR="00A16762">
        <w:t>något förbud mot</w:t>
      </w:r>
      <w:r w:rsidR="00D217F5">
        <w:t xml:space="preserve"> att måla och utrusta en bil så att den liknar en polisbil.  </w:t>
      </w:r>
    </w:p>
    <w:p w14:paraId="63C1CFAF" w14:textId="77777777" w:rsidR="002B5D72" w:rsidRDefault="002B5D72" w:rsidP="002B5D72">
      <w:pPr>
        <w:pStyle w:val="RKnormal"/>
        <w:jc w:val="both"/>
      </w:pPr>
    </w:p>
    <w:p w14:paraId="1D494C43" w14:textId="77777777" w:rsidR="00770C88" w:rsidRDefault="002B5D72" w:rsidP="002B5D72">
      <w:pPr>
        <w:pStyle w:val="RKnormal"/>
        <w:jc w:val="both"/>
      </w:pPr>
      <w:r>
        <w:t xml:space="preserve">Jag håller med Lars-Axel Nordell om att allmänhetens förtroende för rättsväsendet riskerar att skadas om </w:t>
      </w:r>
      <w:r w:rsidR="00A16762">
        <w:t>enskilda</w:t>
      </w:r>
      <w:r>
        <w:t xml:space="preserve"> tillåts köra omkring i fordon som ser ut som polis</w:t>
      </w:r>
      <w:r w:rsidR="005540F0">
        <w:t>bilar</w:t>
      </w:r>
      <w:r>
        <w:t>. Det är helt enkelt inte acceptabelt.</w:t>
      </w:r>
      <w:r w:rsidR="00407806">
        <w:t xml:space="preserve"> </w:t>
      </w:r>
      <w:r>
        <w:t xml:space="preserve">Som jag </w:t>
      </w:r>
      <w:r w:rsidR="00A16762">
        <w:t xml:space="preserve">redan tidigare </w:t>
      </w:r>
      <w:r>
        <w:t xml:space="preserve">nämnt </w:t>
      </w:r>
      <w:r w:rsidR="00A16762">
        <w:t>avser</w:t>
      </w:r>
      <w:r>
        <w:t xml:space="preserve"> jag </w:t>
      </w:r>
      <w:r w:rsidR="00D217F5">
        <w:t xml:space="preserve">därför </w:t>
      </w:r>
      <w:r>
        <w:t xml:space="preserve">att </w:t>
      </w:r>
      <w:r w:rsidR="00A16762">
        <w:t>låta</w:t>
      </w:r>
      <w:r>
        <w:t xml:space="preserve"> analysera hur lagstiftningen skulle kunna ändras</w:t>
      </w:r>
      <w:r w:rsidR="00445B37">
        <w:t xml:space="preserve">. </w:t>
      </w:r>
    </w:p>
    <w:p w14:paraId="1FFF5818" w14:textId="77777777" w:rsidR="00D217F5" w:rsidRDefault="00D217F5" w:rsidP="002B5D72">
      <w:pPr>
        <w:pStyle w:val="RKnormal"/>
        <w:jc w:val="both"/>
      </w:pPr>
    </w:p>
    <w:p w14:paraId="21E35B93" w14:textId="77777777" w:rsidR="00770C88" w:rsidRDefault="00770C88" w:rsidP="002B5D72">
      <w:pPr>
        <w:pStyle w:val="RKnormal"/>
        <w:jc w:val="both"/>
      </w:pPr>
      <w:r>
        <w:t xml:space="preserve">Stockholm den </w:t>
      </w:r>
      <w:r w:rsidR="00445B37">
        <w:t>8</w:t>
      </w:r>
      <w:r w:rsidR="000B10CB">
        <w:t xml:space="preserve"> december 2014</w:t>
      </w:r>
    </w:p>
    <w:p w14:paraId="2A3CDB7D" w14:textId="77777777" w:rsidR="00770C88" w:rsidRDefault="00770C88" w:rsidP="002B5D72">
      <w:pPr>
        <w:pStyle w:val="RKnormal"/>
        <w:jc w:val="both"/>
      </w:pPr>
    </w:p>
    <w:p w14:paraId="7BBD1004" w14:textId="77777777" w:rsidR="00770C88" w:rsidRDefault="00770C88" w:rsidP="002B5D72">
      <w:pPr>
        <w:pStyle w:val="RKnormal"/>
        <w:jc w:val="both"/>
      </w:pPr>
    </w:p>
    <w:p w14:paraId="1F1C5FD8" w14:textId="77777777" w:rsidR="00770C88" w:rsidRDefault="00770C88" w:rsidP="002B5D72">
      <w:pPr>
        <w:pStyle w:val="RKnormal"/>
        <w:jc w:val="both"/>
      </w:pPr>
      <w:r>
        <w:t>Morgan Johansson</w:t>
      </w:r>
    </w:p>
    <w:sectPr w:rsidR="00770C8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FC8A9" w14:textId="77777777" w:rsidR="00770C88" w:rsidRDefault="00770C88">
      <w:r>
        <w:separator/>
      </w:r>
    </w:p>
  </w:endnote>
  <w:endnote w:type="continuationSeparator" w:id="0">
    <w:p w14:paraId="0226838B" w14:textId="77777777" w:rsidR="00770C88" w:rsidRDefault="0077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594A6" w14:textId="77777777" w:rsidR="00770C88" w:rsidRDefault="00770C88">
      <w:r>
        <w:separator/>
      </w:r>
    </w:p>
  </w:footnote>
  <w:footnote w:type="continuationSeparator" w:id="0">
    <w:p w14:paraId="69B18151" w14:textId="77777777" w:rsidR="00770C88" w:rsidRDefault="0077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4CD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436416" w14:textId="77777777">
      <w:trPr>
        <w:cantSplit/>
      </w:trPr>
      <w:tc>
        <w:tcPr>
          <w:tcW w:w="3119" w:type="dxa"/>
        </w:tcPr>
        <w:p w14:paraId="5DE1E7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7EFC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9C2BA7" w14:textId="77777777" w:rsidR="00E80146" w:rsidRDefault="00E80146">
          <w:pPr>
            <w:pStyle w:val="Sidhuvud"/>
            <w:ind w:right="360"/>
          </w:pPr>
        </w:p>
      </w:tc>
    </w:tr>
  </w:tbl>
  <w:p w14:paraId="56635F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9E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698737" w14:textId="77777777">
      <w:trPr>
        <w:cantSplit/>
      </w:trPr>
      <w:tc>
        <w:tcPr>
          <w:tcW w:w="3119" w:type="dxa"/>
        </w:tcPr>
        <w:p w14:paraId="1108C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A4D0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E36368" w14:textId="77777777" w:rsidR="00E80146" w:rsidRDefault="00E80146">
          <w:pPr>
            <w:pStyle w:val="Sidhuvud"/>
            <w:ind w:right="360"/>
          </w:pPr>
        </w:p>
      </w:tc>
    </w:tr>
  </w:tbl>
  <w:p w14:paraId="13751B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1BCE9" w14:textId="77777777" w:rsidR="00770C88" w:rsidRDefault="00CE70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DCB44B" wp14:editId="02FD8C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05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226A8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5CC1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665E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88"/>
    <w:rsid w:val="000B10CB"/>
    <w:rsid w:val="00150384"/>
    <w:rsid w:val="00160901"/>
    <w:rsid w:val="001805B7"/>
    <w:rsid w:val="002B5D72"/>
    <w:rsid w:val="00367B1C"/>
    <w:rsid w:val="0039488A"/>
    <w:rsid w:val="003F0902"/>
    <w:rsid w:val="00407806"/>
    <w:rsid w:val="00445B37"/>
    <w:rsid w:val="004A328D"/>
    <w:rsid w:val="005540F0"/>
    <w:rsid w:val="0058762B"/>
    <w:rsid w:val="006E4E11"/>
    <w:rsid w:val="007242A3"/>
    <w:rsid w:val="00770C88"/>
    <w:rsid w:val="007A6855"/>
    <w:rsid w:val="0092027A"/>
    <w:rsid w:val="00955E31"/>
    <w:rsid w:val="00992E72"/>
    <w:rsid w:val="00A16762"/>
    <w:rsid w:val="00AF26D1"/>
    <w:rsid w:val="00C45D2C"/>
    <w:rsid w:val="00CE70F8"/>
    <w:rsid w:val="00D133D7"/>
    <w:rsid w:val="00D217F5"/>
    <w:rsid w:val="00E1455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0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7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70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7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70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77537490-9064-4126-8c1a-33c9cd5952fa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CB06C-E7FC-418E-9505-B97857E87C34}"/>
</file>

<file path=customXml/itemProps2.xml><?xml version="1.0" encoding="utf-8"?>
<ds:datastoreItem xmlns:ds="http://schemas.openxmlformats.org/officeDocument/2006/customXml" ds:itemID="{298ADF13-9825-4701-9076-9906479DC13A}"/>
</file>

<file path=customXml/itemProps3.xml><?xml version="1.0" encoding="utf-8"?>
<ds:datastoreItem xmlns:ds="http://schemas.openxmlformats.org/officeDocument/2006/customXml" ds:itemID="{E317DF4A-A5EB-4104-AA4B-E5876D8ABE4A}"/>
</file>

<file path=customXml/itemProps4.xml><?xml version="1.0" encoding="utf-8"?>
<ds:datastoreItem xmlns:ds="http://schemas.openxmlformats.org/officeDocument/2006/customXml" ds:itemID="{298ADF13-9825-4701-9076-9906479DC13A}"/>
</file>

<file path=customXml/itemProps5.xml><?xml version="1.0" encoding="utf-8"?>
<ds:datastoreItem xmlns:ds="http://schemas.openxmlformats.org/officeDocument/2006/customXml" ds:itemID="{0A6C4A7A-B31B-4291-85E2-2E53F5728346}"/>
</file>

<file path=customXml/itemProps6.xml><?xml version="1.0" encoding="utf-8"?>
<ds:datastoreItem xmlns:ds="http://schemas.openxmlformats.org/officeDocument/2006/customXml" ds:itemID="{298ADF13-9825-4701-9076-9906479DC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 von Greyerz</dc:creator>
  <cp:lastModifiedBy>Gunilla Hansson-Böe</cp:lastModifiedBy>
  <cp:revision>2</cp:revision>
  <cp:lastPrinted>2014-12-08T12:00:00Z</cp:lastPrinted>
  <dcterms:created xsi:type="dcterms:W3CDTF">2014-12-08T12:01:00Z</dcterms:created>
  <dcterms:modified xsi:type="dcterms:W3CDTF">2014-12-08T12:01:00Z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933a5aea-bb1f-4963-9273-28e6944fb800</vt:lpwstr>
  </property>
</Properties>
</file>