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0906C7D29D04CC9890D26D8E4D12D2D"/>
        </w:placeholder>
        <w:text/>
      </w:sdtPr>
      <w:sdtEndPr/>
      <w:sdtContent>
        <w:p w:rsidRPr="009B062B" w:rsidR="00AF30DD" w:rsidP="007E130D" w:rsidRDefault="00AF30DD" w14:paraId="50CD284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cdeb8a-abe9-4a40-8e49-ffdf5a288662"/>
        <w:id w:val="853848434"/>
        <w:lock w:val="sdtLocked"/>
      </w:sdtPr>
      <w:sdtEndPr/>
      <w:sdtContent>
        <w:p w:rsidR="002E6F39" w:rsidRDefault="00AD5F7A" w14:paraId="38F4912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särskild utredning bör genomföras med syftet att lägga förslag på förbättringar av den långsiktiga kapitalförsörjningen på Sveriges landsbygd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7AE47FD24A24698B8109756E397B3DF"/>
        </w:placeholder>
        <w:text/>
      </w:sdtPr>
      <w:sdtEndPr/>
      <w:sdtContent>
        <w:p w:rsidRPr="009B062B" w:rsidR="006D79C9" w:rsidP="00333E95" w:rsidRDefault="006D79C9" w14:paraId="2E734E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40A65" w:rsidP="004E235C" w:rsidRDefault="00140A65" w14:paraId="217FCCA1" w14:textId="1CAA6E3A">
      <w:pPr>
        <w:pStyle w:val="Normalutanindragellerluft"/>
      </w:pPr>
      <w:r>
        <w:t xml:space="preserve">Det kan med enkelhet konstateras att förutsättningarna för livsvillkoren i olika delar av landet skiljer sig åt markant. Den regionalpolitiska klyftan är tydlig. En av många faktorer som spelar in är kapitalförsörjningen. </w:t>
      </w:r>
      <w:proofErr w:type="spellStart"/>
      <w:r>
        <w:t>Bl</w:t>
      </w:r>
      <w:proofErr w:type="spellEnd"/>
      <w:r w:rsidR="00AD5F7A">
        <w:t> a</w:t>
      </w:r>
      <w:r>
        <w:t xml:space="preserve"> framgår det av den nationella strategin för regional utveckling.</w:t>
      </w:r>
    </w:p>
    <w:p w:rsidR="00140A65" w:rsidP="00140A65" w:rsidRDefault="00140A65" w14:paraId="4BBD728C" w14:textId="610B99E6">
      <w:r>
        <w:t>Storstadskommunerna har en helt annan tyngd än det övriga landet när det gäller riskkapitalförsörjning. Det går tydligt att säga att det privata riskkapitalet har en stor koncentration</w:t>
      </w:r>
      <w:r w:rsidR="00AD5F7A">
        <w:t xml:space="preserve"> i</w:t>
      </w:r>
      <w:r>
        <w:t xml:space="preserve"> storstadsregioner. Nära 90 procent av det investeras i dessa områden. En mycket liten del går till landsbygdskommuner. Samtidigt kan vi se hur bankerna minskar sin närvaro i de mindre kommunerna.</w:t>
      </w:r>
    </w:p>
    <w:p w:rsidR="00140A65" w:rsidP="00140A65" w:rsidRDefault="00140A65" w14:paraId="5DDDD5B1" w14:textId="0C800FA1">
      <w:r>
        <w:t>År 2021 kunde vi konstatera att 36 procent av bankkontoren finns i storstads</w:t>
      </w:r>
      <w:r w:rsidR="004E235C">
        <w:softHyphen/>
      </w:r>
      <w:r>
        <w:t>kommunerna. I landsbygdskommunerna var siffran 21 procent och i s</w:t>
      </w:r>
      <w:r w:rsidR="00AD5F7A">
        <w:t> </w:t>
      </w:r>
      <w:r>
        <w:t>k blandade kommuner 43 procent. Dessa siffror innebär en markant förstärkning i storstäderna om man ska analysera det trendmässigt i förhållande till tidigare år.</w:t>
      </w:r>
    </w:p>
    <w:p w:rsidR="00140A65" w:rsidP="00140A65" w:rsidRDefault="00140A65" w14:paraId="35BCABDD" w14:textId="58F29AC4">
      <w:r>
        <w:t>Strukturomvandlingen inom bankväsendet har inneburit en centralisering. Nedläggningar av banker har motiverats med effektiviseringar och besparingar. Men verkligheten visar att antalet bankanställda legat konstant kring 40</w:t>
      </w:r>
      <w:r w:rsidR="00AD5F7A">
        <w:t> </w:t>
      </w:r>
      <w:r>
        <w:t>000 de senaste 20 åren för att öka med 1</w:t>
      </w:r>
      <w:r w:rsidR="00AD5F7A">
        <w:t> </w:t>
      </w:r>
      <w:r>
        <w:t>000 personer 2020. I praktiken så har det lett till en geografisk storstadskoncentration.</w:t>
      </w:r>
    </w:p>
    <w:p w:rsidR="00140A65" w:rsidP="00140A65" w:rsidRDefault="00140A65" w14:paraId="5AB73DAC" w14:textId="6E2847C6">
      <w:r>
        <w:t xml:space="preserve">Idag saknar cirka 10 procent av landets kommuner ett bankkontor. Det innebär att kunskapen om den lokala marknaden och företagandet tunnats ut. I sin tur leder det till sämre lånevillkor, investeringar som inte kommer till stånd och ett minskat antal </w:t>
      </w:r>
      <w:r>
        <w:lastRenderedPageBreak/>
        <w:t>företag. Sambandet mellan avståndet till ett bankkontor och möjligheten att få lån är en realitet.</w:t>
      </w:r>
    </w:p>
    <w:p w:rsidR="00140A65" w:rsidP="00140A65" w:rsidRDefault="00140A65" w14:paraId="38FA24A0" w14:textId="77777777">
      <w:r>
        <w:t>Några intressanta fakta som beskriver de skilda förutsättningarna är följande:</w:t>
      </w:r>
    </w:p>
    <w:p w:rsidR="00140A65" w:rsidP="004E235C" w:rsidRDefault="00140A65" w14:paraId="1F4711D2" w14:textId="3DB698CC">
      <w:pPr>
        <w:pStyle w:val="ListaPunkt"/>
      </w:pPr>
      <w:r>
        <w:t>Ett bankkontor i en glesbygdskommun täcker 1</w:t>
      </w:r>
      <w:r w:rsidR="00AD5F7A">
        <w:t> </w:t>
      </w:r>
      <w:r>
        <w:t>284 kvadratkilometer.</w:t>
      </w:r>
    </w:p>
    <w:p w:rsidR="00140A65" w:rsidP="004E235C" w:rsidRDefault="00140A65" w14:paraId="04836009" w14:textId="139453CD">
      <w:pPr>
        <w:pStyle w:val="ListaPunkt"/>
      </w:pPr>
      <w:r>
        <w:t>Ett bankkontor i en s</w:t>
      </w:r>
      <w:r w:rsidR="00AD5F7A">
        <w:t> </w:t>
      </w:r>
      <w:r>
        <w:t>k blandad kommun täcker 429 kvadratkilometer.</w:t>
      </w:r>
    </w:p>
    <w:p w:rsidR="00140A65" w:rsidP="004E235C" w:rsidRDefault="00140A65" w14:paraId="34CD55AB" w14:textId="6CB6D92E">
      <w:pPr>
        <w:pStyle w:val="ListaPunkt"/>
      </w:pPr>
      <w:r>
        <w:t>Ett bankkontor i en storstadskommun täcker 34 kvadratkilometer.</w:t>
      </w:r>
    </w:p>
    <w:p w:rsidR="00140A65" w:rsidP="004E235C" w:rsidRDefault="00140A65" w14:paraId="26879C20" w14:textId="1B3A220C">
      <w:pPr>
        <w:pStyle w:val="Normalutanindragellerluft"/>
      </w:pPr>
      <w:r>
        <w:t xml:space="preserve">Detta visar tydligt att det måste skapas en bättre situation för lokala banker och riskkapitalförsörjningen i Sveriges landsbygd. </w:t>
      </w:r>
      <w:r w:rsidR="00AD5F7A">
        <w:t>Det</w:t>
      </w:r>
      <w:r>
        <w:t xml:space="preserve"> handlar de</w:t>
      </w:r>
      <w:r w:rsidR="00AD5F7A">
        <w:t>ls</w:t>
      </w:r>
      <w:r>
        <w:t xml:space="preserve"> om</w:t>
      </w:r>
      <w:r w:rsidR="00AD5F7A">
        <w:t xml:space="preserve"> </w:t>
      </w:r>
      <w:r>
        <w:t>åtgärder som motverkar dessa problem, dels om att stödet för kooperativ, ideella organisationer, ekonomiska föreningar och företag på landsbygden måste utvecklas. I grunden så finns det från ett ”hela Sverige ska leva”</w:t>
      </w:r>
      <w:r w:rsidR="00AD5F7A">
        <w:t>-</w:t>
      </w:r>
      <w:r>
        <w:t>perspektiv ett tydligt samhällsintresse att förbättra riskkapitalförsörjningen och stimulera lokala bankers existens och nyetablering.</w:t>
      </w:r>
    </w:p>
    <w:sdt>
      <w:sdtPr>
        <w:alias w:val="CC_Underskrifter"/>
        <w:tag w:val="CC_Underskrifter"/>
        <w:id w:val="583496634"/>
        <w:lock w:val="sdtContentLocked"/>
        <w:placeholder>
          <w:docPart w:val="779B29E87C7242EB84096BB4AA15FB43"/>
        </w:placeholder>
      </w:sdtPr>
      <w:sdtEndPr/>
      <w:sdtContent>
        <w:p w:rsidR="007E130D" w:rsidP="007E130D" w:rsidRDefault="007E130D" w14:paraId="405BA3AA" w14:textId="77777777"/>
        <w:p w:rsidRPr="008E0FE2" w:rsidR="004801AC" w:rsidP="007E130D" w:rsidRDefault="004E235C" w14:paraId="2F07FE42" w14:textId="655C39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6F39" w14:paraId="200F6722" w14:textId="77777777">
        <w:trPr>
          <w:cantSplit/>
        </w:trPr>
        <w:tc>
          <w:tcPr>
            <w:tcW w:w="50" w:type="pct"/>
            <w:vAlign w:val="bottom"/>
          </w:tcPr>
          <w:p w:rsidR="002E6F39" w:rsidRDefault="00AD5F7A" w14:paraId="6648E8F7" w14:textId="77777777">
            <w:pPr>
              <w:pStyle w:val="Underskrifter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2E6F39" w:rsidRDefault="00AD5F7A" w14:paraId="161E3622" w14:textId="77777777">
            <w:pPr>
              <w:pStyle w:val="Underskrifter"/>
            </w:pPr>
            <w:r>
              <w:t>Lars Isacsson (S)</w:t>
            </w:r>
          </w:p>
        </w:tc>
      </w:tr>
      <w:tr w:rsidR="002E6F39" w14:paraId="7A554443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2E6F39" w:rsidRDefault="00AD5F7A" w14:paraId="09F44059" w14:textId="77777777">
            <w:pPr>
              <w:pStyle w:val="Underskrifter"/>
            </w:pPr>
            <w:r>
              <w:t>Sofie Eriksson (S)</w:t>
            </w:r>
          </w:p>
        </w:tc>
      </w:tr>
    </w:tbl>
    <w:p w:rsidR="00D3778B" w:rsidRDefault="00D3778B" w14:paraId="5DFB7822" w14:textId="77777777"/>
    <w:sectPr w:rsidR="00D3778B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8F461" w14:textId="77777777" w:rsidR="00000A7B" w:rsidRDefault="00000A7B" w:rsidP="000C1CAD">
      <w:pPr>
        <w:spacing w:line="240" w:lineRule="auto"/>
      </w:pPr>
      <w:r>
        <w:separator/>
      </w:r>
    </w:p>
  </w:endnote>
  <w:endnote w:type="continuationSeparator" w:id="0">
    <w:p w14:paraId="7EBBDFAB" w14:textId="77777777" w:rsidR="00000A7B" w:rsidRDefault="00000A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03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25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1B6C" w14:textId="229B36F9" w:rsidR="00262EA3" w:rsidRPr="007E130D" w:rsidRDefault="00262EA3" w:rsidP="007E13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D97F" w14:textId="77777777" w:rsidR="00000A7B" w:rsidRDefault="00000A7B" w:rsidP="000C1CAD">
      <w:pPr>
        <w:spacing w:line="240" w:lineRule="auto"/>
      </w:pPr>
      <w:r>
        <w:separator/>
      </w:r>
    </w:p>
  </w:footnote>
  <w:footnote w:type="continuationSeparator" w:id="0">
    <w:p w14:paraId="6DDA8164" w14:textId="77777777" w:rsidR="00000A7B" w:rsidRDefault="00000A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4DB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212DF7" wp14:editId="7DED50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B2B27" w14:textId="2E61C32C" w:rsidR="00262EA3" w:rsidRDefault="004E235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40A6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40A65">
                                <w:t>1541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212DF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6B2B27" w14:textId="2E61C32C" w:rsidR="00262EA3" w:rsidRDefault="004E235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40A6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40A65">
                          <w:t>1541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B021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88FC" w14:textId="77777777" w:rsidR="00262EA3" w:rsidRDefault="00262EA3" w:rsidP="008563AC">
    <w:pPr>
      <w:jc w:val="right"/>
    </w:pPr>
  </w:p>
  <w:p w14:paraId="781822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EA33" w14:textId="77777777" w:rsidR="00262EA3" w:rsidRDefault="004E235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24A4D1" wp14:editId="5CD3B2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DF7B33" w14:textId="68AA5919" w:rsidR="00262EA3" w:rsidRDefault="004E235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E13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40A6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40A65">
          <w:t>1541</w:t>
        </w:r>
      </w:sdtContent>
    </w:sdt>
  </w:p>
  <w:p w14:paraId="5A8610BE" w14:textId="77777777" w:rsidR="00262EA3" w:rsidRPr="008227B3" w:rsidRDefault="004E235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3D3239" w14:textId="7CDA7CF8" w:rsidR="00262EA3" w:rsidRPr="008227B3" w:rsidRDefault="004E235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130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E130D">
          <w:t>:1341</w:t>
        </w:r>
      </w:sdtContent>
    </w:sdt>
  </w:p>
  <w:p w14:paraId="1ABC8F73" w14:textId="5F25F2B3" w:rsidR="00262EA3" w:rsidRDefault="004E235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E130D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D7E0FB" w14:textId="0B561256" w:rsidR="00262EA3" w:rsidRDefault="00140A65" w:rsidP="00283E0F">
        <w:pPr>
          <w:pStyle w:val="FSHRub2"/>
        </w:pPr>
        <w:r>
          <w:t>Riskkapital och bankkontor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DECB7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1A5601D7"/>
    <w:multiLevelType w:val="hybridMultilevel"/>
    <w:tmpl w:val="8938ADD0"/>
    <w:lvl w:ilvl="0" w:tplc="041D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40A65"/>
    <w:rsid w:val="000000E0"/>
    <w:rsid w:val="00000761"/>
    <w:rsid w:val="00000A7B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6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3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9A6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35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986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30D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5F7A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0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78B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89624E"/>
  <w15:chartTrackingRefBased/>
  <w15:docId w15:val="{F3F383A4-206D-4D60-89D1-EE479AE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906C7D29D04CC9890D26D8E4D12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A55F3-EBA8-42F5-BB1B-BAEA1F1FD747}"/>
      </w:docPartPr>
      <w:docPartBody>
        <w:p w:rsidR="00C33012" w:rsidRDefault="0019571C">
          <w:pPr>
            <w:pStyle w:val="E0906C7D29D04CC9890D26D8E4D12D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AE47FD24A24698B8109756E397B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466D6-9E6C-4D3F-8C2C-483C276D5EBA}"/>
      </w:docPartPr>
      <w:docPartBody>
        <w:p w:rsidR="00C33012" w:rsidRDefault="0019571C">
          <w:pPr>
            <w:pStyle w:val="17AE47FD24A24698B8109756E397B3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9B29E87C7242EB84096BB4AA15F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1FC8D-069D-44BE-8ECD-E867B7006F5A}"/>
      </w:docPartPr>
      <w:docPartBody>
        <w:p w:rsidR="00762F1F" w:rsidRDefault="00762F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1C"/>
    <w:rsid w:val="0019571C"/>
    <w:rsid w:val="00762F1F"/>
    <w:rsid w:val="009E7371"/>
    <w:rsid w:val="00C3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906C7D29D04CC9890D26D8E4D12D2D">
    <w:name w:val="E0906C7D29D04CC9890D26D8E4D12D2D"/>
  </w:style>
  <w:style w:type="paragraph" w:customStyle="1" w:styleId="17AE47FD24A24698B8109756E397B3DF">
    <w:name w:val="17AE47FD24A24698B8109756E397B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5E88CF-C2A5-47BE-AE07-DACB5468566F}"/>
</file>

<file path=customXml/itemProps2.xml><?xml version="1.0" encoding="utf-8"?>
<ds:datastoreItem xmlns:ds="http://schemas.openxmlformats.org/officeDocument/2006/customXml" ds:itemID="{77066560-672F-464A-B497-AA534A148C08}"/>
</file>

<file path=customXml/itemProps3.xml><?xml version="1.0" encoding="utf-8"?>
<ds:datastoreItem xmlns:ds="http://schemas.openxmlformats.org/officeDocument/2006/customXml" ds:itemID="{EB3B4FD1-9B8E-4CF5-BDE2-9A3649ABF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2416</Characters>
  <Application>Microsoft Office Word</Application>
  <DocSecurity>0</DocSecurity>
  <Lines>44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