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55AEB9847334C608A3CEA03C10F0D5D"/>
        </w:placeholder>
        <w:text/>
      </w:sdtPr>
      <w:sdtEndPr/>
      <w:sdtContent>
        <w:p w:rsidRPr="009B062B" w:rsidR="00AF30DD" w:rsidP="00FC1D29" w:rsidRDefault="00AF30DD" w14:paraId="5DFDED18" w14:textId="77777777">
          <w:pPr>
            <w:pStyle w:val="Rubrik1"/>
            <w:spacing w:after="300"/>
          </w:pPr>
          <w:r w:rsidRPr="009B062B">
            <w:t>Förslag till riksdagsbeslut</w:t>
          </w:r>
        </w:p>
      </w:sdtContent>
    </w:sdt>
    <w:sdt>
      <w:sdtPr>
        <w:alias w:val="Yrkande 1"/>
        <w:tag w:val="06e81e8a-6444-43f6-838e-3d9b593061be"/>
        <w:id w:val="640082341"/>
        <w:lock w:val="sdtLocked"/>
      </w:sdtPr>
      <w:sdtEndPr/>
      <w:sdtContent>
        <w:p w:rsidR="00FC6BA1" w:rsidRDefault="0071538A" w14:paraId="426774FA" w14:textId="77777777">
          <w:pPr>
            <w:pStyle w:val="Frslagstext"/>
            <w:numPr>
              <w:ilvl w:val="0"/>
              <w:numId w:val="0"/>
            </w:numPr>
          </w:pPr>
          <w:r>
            <w:t>Riksdagen anvisar anslagen för 2023 inom utgiftsområde 2 Samhällsekonomi och finansförvaltning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6437995A434413A3DA855C82B61403"/>
        </w:placeholder>
        <w:text/>
      </w:sdtPr>
      <w:sdtEndPr/>
      <w:sdtContent>
        <w:p w:rsidRPr="00FC1D29" w:rsidR="006D79C9" w:rsidP="00333E95" w:rsidRDefault="006D79C9" w14:paraId="7C39B242" w14:textId="77777777">
          <w:pPr>
            <w:pStyle w:val="Rubrik1"/>
          </w:pPr>
          <w:r>
            <w:t>Motivering</w:t>
          </w:r>
        </w:p>
      </w:sdtContent>
    </w:sdt>
    <w:bookmarkEnd w:displacedByCustomXml="prev" w:id="3"/>
    <w:bookmarkEnd w:displacedByCustomXml="prev" w:id="4"/>
    <w:p w:rsidRPr="00FC1D29" w:rsidR="00217371" w:rsidP="00AB538E" w:rsidRDefault="00217371" w14:paraId="52E80885" w14:textId="545CB76A">
      <w:pPr>
        <w:pStyle w:val="Normalutanindragellerluft"/>
        <w:rPr>
          <w:rFonts w:eastAsia="Times New Roman"/>
          <w:lang w:eastAsia="sv-SE"/>
        </w:rPr>
      </w:pPr>
      <w:r w:rsidRPr="00FC1D29">
        <w:rPr>
          <w:rFonts w:eastAsia="Times New Roman"/>
          <w:lang w:eastAsia="sv-SE"/>
        </w:rPr>
        <w:t>Centerpartiet strävar efter en ökad finansiell stabilitet. Hushållens och företagens tillgång till finansiella tjänster är viktig för att omvandla sparande och konsumtions</w:t>
      </w:r>
      <w:r w:rsidR="00AB538E">
        <w:rPr>
          <w:rFonts w:eastAsia="Times New Roman"/>
          <w:lang w:eastAsia="sv-SE"/>
        </w:rPr>
        <w:softHyphen/>
      </w:r>
      <w:r w:rsidRPr="00FC1D29">
        <w:rPr>
          <w:rFonts w:eastAsia="Times New Roman"/>
          <w:lang w:eastAsia="sv-SE"/>
        </w:rPr>
        <w:t xml:space="preserve">utjämning till produktiva investeringar. Välfungerande marknader för riskhantering och allokering av kapital är ett viktigt fundament för ekonomisk tillväxt. Sådana tjänster bör erbjudas med ett starkt konsumentskydd och på ett sätt som inte äventyrar den finansiella stabiliteten. </w:t>
      </w:r>
    </w:p>
    <w:p w:rsidRPr="00FC1D29" w:rsidR="00217371" w:rsidP="00AB538E" w:rsidRDefault="00217371" w14:paraId="2A9BC61C" w14:textId="24A87268">
      <w:pPr>
        <w:rPr>
          <w:rFonts w:eastAsia="Times New Roman"/>
          <w:lang w:eastAsia="sv-SE"/>
        </w:rPr>
      </w:pPr>
      <w:r w:rsidRPr="00FC1D29">
        <w:rPr>
          <w:rFonts w:eastAsia="Times New Roman"/>
          <w:lang w:eastAsia="sv-SE"/>
        </w:rPr>
        <w:t>Finansinspektionens arbete med tillsyn och de</w:t>
      </w:r>
      <w:r w:rsidR="00090818">
        <w:rPr>
          <w:rFonts w:eastAsia="Times New Roman"/>
          <w:lang w:eastAsia="sv-SE"/>
        </w:rPr>
        <w:t>s</w:t>
      </w:r>
      <w:r w:rsidRPr="00FC1D29">
        <w:rPr>
          <w:rFonts w:eastAsia="Times New Roman"/>
          <w:lang w:eastAsia="sv-SE"/>
        </w:rPr>
        <w:t>s mandat att hantera de risker som är förknippade med hushållens skuldsättning är här viktiga. Också Riksgäldens roll som resolutionsmyndighet, statens internbank och skuldförvaltare är av största vikt.</w:t>
      </w:r>
    </w:p>
    <w:p w:rsidRPr="00FC1D29" w:rsidR="00217371" w:rsidP="00217371" w:rsidRDefault="00217371" w14:paraId="350BFA50" w14:textId="71A0FFC5">
      <w:pPr>
        <w:rPr>
          <w:rFonts w:eastAsia="Times New Roman"/>
          <w:lang w:eastAsia="sv-SE"/>
        </w:rPr>
      </w:pPr>
      <w:r w:rsidRPr="00FC1D29">
        <w:rPr>
          <w:rFonts w:eastAsia="Times New Roman"/>
          <w:lang w:eastAsia="sv-SE"/>
        </w:rPr>
        <w:t>Att granska det offentligas verksamhet är också centralt för att kontinuerligt för</w:t>
      </w:r>
      <w:r w:rsidR="00AB538E">
        <w:rPr>
          <w:rFonts w:eastAsia="Times New Roman"/>
          <w:lang w:eastAsia="sv-SE"/>
        </w:rPr>
        <w:softHyphen/>
      </w:r>
      <w:r w:rsidRPr="00FC1D29">
        <w:rPr>
          <w:rFonts w:eastAsia="Times New Roman"/>
          <w:lang w:eastAsia="sv-SE"/>
        </w:rPr>
        <w:t>bättra den offentliga sektorns arbete. Här fyller Statistiska centralbyrån, Riksrevisionen, Statskontoret och Finanspolitiska rådet viktiga funktioner. Tilltron till den statliga för</w:t>
      </w:r>
      <w:r w:rsidR="00AB538E">
        <w:rPr>
          <w:rFonts w:eastAsia="Times New Roman"/>
          <w:lang w:eastAsia="sv-SE"/>
        </w:rPr>
        <w:softHyphen/>
      </w:r>
      <w:r w:rsidRPr="00FC1D29">
        <w:rPr>
          <w:rFonts w:eastAsia="Times New Roman"/>
          <w:lang w:eastAsia="sv-SE"/>
        </w:rPr>
        <w:t>valtningens effektivitet påverkar i förlängningen tilltron till den svenska demokratins förmåga att lösa de uppgifter den åläggs.</w:t>
      </w:r>
    </w:p>
    <w:p w:rsidRPr="00AB538E" w:rsidR="00AB538E" w:rsidP="00AB538E" w:rsidRDefault="00217371" w14:paraId="09CD55E8" w14:textId="77777777">
      <w:pPr>
        <w:pStyle w:val="Rubrik2"/>
      </w:pPr>
      <w:r w:rsidRPr="00AB538E">
        <w:lastRenderedPageBreak/>
        <w:t>Centerpartiets överväganden</w:t>
      </w:r>
    </w:p>
    <w:p w:rsidRPr="00AB538E" w:rsidR="00217371" w:rsidP="00AB538E" w:rsidRDefault="00217371" w14:paraId="61A4B85B" w14:textId="10077983">
      <w:pPr>
        <w:pStyle w:val="Tabellrubrik"/>
      </w:pPr>
      <w:r w:rsidRPr="00AB538E">
        <w:t>Tabell 1 Anslagsförslag 2023 för utgiftsområde 02 Samhällsekonomi och finansförvaltning</w:t>
      </w:r>
    </w:p>
    <w:p w:rsidRPr="00AB538E" w:rsidR="00217371" w:rsidP="00AB538E" w:rsidRDefault="00217371" w14:paraId="70404EC7" w14:textId="77777777">
      <w:pPr>
        <w:pStyle w:val="Tabellunderrubrik"/>
      </w:pPr>
      <w:r w:rsidRPr="00AB538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C1D29" w:rsidR="00217371" w:rsidTr="00AB538E" w14:paraId="33029CD2"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C1D29" w:rsidR="00217371" w:rsidP="00217371" w:rsidRDefault="00217371" w14:paraId="6E1B0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1D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FC1D29" w:rsidR="00217371" w:rsidP="00AB538E" w:rsidRDefault="00217371" w14:paraId="1EC5D1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1D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FC1D29" w:rsidR="00217371" w:rsidP="00AB538E" w:rsidRDefault="00217371" w14:paraId="260BEF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1D29">
              <w:rPr>
                <w:rFonts w:ascii="Times New Roman" w:hAnsi="Times New Roman" w:eastAsia="Times New Roman" w:cs="Times New Roman"/>
                <w:b/>
                <w:bCs/>
                <w:color w:val="000000"/>
                <w:kern w:val="0"/>
                <w:sz w:val="20"/>
                <w:szCs w:val="20"/>
                <w:lang w:eastAsia="sv-SE"/>
                <w14:numSpacing w14:val="default"/>
              </w:rPr>
              <w:t>Avvikelse från regeringen</w:t>
            </w:r>
          </w:p>
        </w:tc>
      </w:tr>
      <w:tr w:rsidRPr="00FC1D29" w:rsidR="00217371" w:rsidTr="00AB538E" w14:paraId="1C51B02E"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0646EA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69B02A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Statskontoret</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26658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108 272</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20FCC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−1 271</w:t>
            </w:r>
          </w:p>
        </w:tc>
      </w:tr>
      <w:tr w:rsidRPr="00FC1D29" w:rsidR="00217371" w:rsidTr="00AB538E" w14:paraId="670A8915"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04E08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35A18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Kammarkollegiet</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100248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118 318</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42AFA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−381</w:t>
            </w:r>
          </w:p>
        </w:tc>
      </w:tr>
      <w:tr w:rsidRPr="00FC1D29" w:rsidR="00217371" w:rsidTr="00AB538E" w14:paraId="00A309DF"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1A39D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38189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23BB1E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23 050</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5C9CA6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±0</w:t>
            </w:r>
          </w:p>
        </w:tc>
      </w:tr>
      <w:tr w:rsidRPr="00FC1D29" w:rsidR="00217371" w:rsidTr="00AB538E" w14:paraId="0EDDA436"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09BE65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685A5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Arbetsgivarpolitiska frågor</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6E1AA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1 693</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0F356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±0</w:t>
            </w:r>
          </w:p>
        </w:tc>
      </w:tr>
      <w:tr w:rsidRPr="00FC1D29" w:rsidR="00217371" w:rsidTr="00AB538E" w14:paraId="57F74C04"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67F15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31A90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Statliga tjänstepensioner m.m.</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3DC7E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15 206 904</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38E58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±0</w:t>
            </w:r>
          </w:p>
        </w:tc>
      </w:tr>
      <w:tr w:rsidRPr="00FC1D29" w:rsidR="00217371" w:rsidTr="00AB538E" w14:paraId="1DDF6F51"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452C2C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4AC00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Finanspolitiska rådet</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450AE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11 035</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4E408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−30</w:t>
            </w:r>
          </w:p>
        </w:tc>
      </w:tr>
      <w:tr w:rsidRPr="00FC1D29" w:rsidR="00217371" w:rsidTr="00AB538E" w14:paraId="2178079C"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1FBE2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5D743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Konjunkturinstitutet</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4DE5B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78 255</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00B456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−10 172</w:t>
            </w:r>
          </w:p>
        </w:tc>
      </w:tr>
      <w:tr w:rsidRPr="00FC1D29" w:rsidR="00217371" w:rsidTr="00AB538E" w14:paraId="3D0789AE"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14C8B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742E9C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Ekonomistyrningsverket</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3B3E3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211 395</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5CC999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−1 597</w:t>
            </w:r>
          </w:p>
        </w:tc>
      </w:tr>
      <w:tr w:rsidRPr="00FC1D29" w:rsidR="00217371" w:rsidTr="00AB538E" w14:paraId="25C7782C"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6539A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6F2049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Statistiska centralbyrån</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449EB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608 582</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18B654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−4 671</w:t>
            </w:r>
          </w:p>
        </w:tc>
      </w:tr>
      <w:tr w:rsidRPr="00FC1D29" w:rsidR="00217371" w:rsidTr="00AB538E" w14:paraId="1287333F"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7059EA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447AA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Bidragsfastigheter</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31217C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290 000</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6CB90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±0</w:t>
            </w:r>
          </w:p>
        </w:tc>
      </w:tr>
      <w:tr w:rsidRPr="00FC1D29" w:rsidR="00217371" w:rsidTr="00AB538E" w14:paraId="2F892F73"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67C5B6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27068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Finansinspektionen</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414A7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788 347</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60797B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−32 736</w:t>
            </w:r>
          </w:p>
        </w:tc>
      </w:tr>
      <w:tr w:rsidRPr="00FC1D29" w:rsidR="00217371" w:rsidTr="00AB538E" w14:paraId="615A3A4C"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3CEE2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1728E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Riksgäldskontoret</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17F6F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364 014</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78293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−3 009</w:t>
            </w:r>
          </w:p>
        </w:tc>
      </w:tr>
      <w:tr w:rsidRPr="00FC1D29" w:rsidR="00217371" w:rsidTr="00AB538E" w14:paraId="4353D349"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5D7B6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620219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Bokföringsnämnden</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059EEC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14 138</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3CDE9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−69</w:t>
            </w:r>
          </w:p>
        </w:tc>
      </w:tr>
      <w:tr w:rsidRPr="00FC1D29" w:rsidR="00217371" w:rsidTr="00AB538E" w14:paraId="2EB77EC0"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01DD5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247B68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Vissa garanti- och medlemsavgifter</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2D70D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110 116</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5C792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±0</w:t>
            </w:r>
          </w:p>
        </w:tc>
      </w:tr>
      <w:tr w:rsidRPr="00FC1D29" w:rsidR="00217371" w:rsidTr="00AB538E" w14:paraId="1C2AA9BD"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50865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4C5C2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Statens servicecenter</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057A3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915 068</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3DC3D0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−4 350</w:t>
            </w:r>
          </w:p>
        </w:tc>
      </w:tr>
      <w:tr w:rsidRPr="00FC1D29" w:rsidR="00217371" w:rsidTr="00AB538E" w14:paraId="1E771597"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2BBE86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47374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Finansmarknadsforskning</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2DAB12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59 953</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16F3B5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−6</w:t>
            </w:r>
          </w:p>
        </w:tc>
      </w:tr>
      <w:tr w:rsidRPr="00FC1D29" w:rsidR="00217371" w:rsidTr="00AB538E" w14:paraId="55FD29D0"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5983F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37282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Upphandlingsmyndigheten</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1A68A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112 259</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3B736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−354</w:t>
            </w:r>
          </w:p>
        </w:tc>
      </w:tr>
      <w:tr w:rsidRPr="00FC1D29" w:rsidR="00217371" w:rsidTr="00AB538E" w14:paraId="17251B09" w14:textId="77777777">
        <w:trPr>
          <w:trHeight w:val="170"/>
        </w:trPr>
        <w:tc>
          <w:tcPr>
            <w:tcW w:w="498" w:type="dxa"/>
            <w:shd w:val="clear" w:color="auto" w:fill="FFFFFF"/>
            <w:tcMar>
              <w:top w:w="68" w:type="dxa"/>
              <w:left w:w="28" w:type="dxa"/>
              <w:bottom w:w="0" w:type="dxa"/>
              <w:right w:w="28" w:type="dxa"/>
            </w:tcMar>
            <w:hideMark/>
          </w:tcPr>
          <w:p w:rsidRPr="00FC1D29" w:rsidR="00217371" w:rsidP="00217371" w:rsidRDefault="00217371" w14:paraId="6C3A0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FC1D29" w:rsidR="00217371" w:rsidP="00217371" w:rsidRDefault="00217371" w14:paraId="08A257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Lönekostnader i staten</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5712C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FC1D29" w:rsidR="00217371" w:rsidP="00AB538E" w:rsidRDefault="00217371" w14:paraId="06E4E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C1D29">
              <w:rPr>
                <w:rFonts w:ascii="Times New Roman" w:hAnsi="Times New Roman" w:eastAsia="Times New Roman" w:cs="Times New Roman"/>
                <w:color w:val="000000"/>
                <w:kern w:val="0"/>
                <w:sz w:val="20"/>
                <w:szCs w:val="20"/>
                <w:lang w:eastAsia="sv-SE"/>
                <w14:numSpacing w14:val="default"/>
              </w:rPr>
              <w:t>−400 000</w:t>
            </w:r>
          </w:p>
        </w:tc>
      </w:tr>
      <w:tr w:rsidRPr="00FC1D29" w:rsidR="00217371" w:rsidTr="00AB538E" w14:paraId="1C40E7AE"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C1D29" w:rsidR="00217371" w:rsidP="00217371" w:rsidRDefault="00217371" w14:paraId="058AE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C1D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C1D29" w:rsidR="00217371" w:rsidP="00AB538E" w:rsidRDefault="00217371" w14:paraId="3C844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1D29">
              <w:rPr>
                <w:rFonts w:ascii="Times New Roman" w:hAnsi="Times New Roman" w:eastAsia="Times New Roman" w:cs="Times New Roman"/>
                <w:b/>
                <w:bCs/>
                <w:color w:val="000000"/>
                <w:kern w:val="0"/>
                <w:sz w:val="20"/>
                <w:szCs w:val="20"/>
                <w:lang w:eastAsia="sv-SE"/>
                <w14:numSpacing w14:val="default"/>
              </w:rPr>
              <w:t>19 021 399</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C1D29" w:rsidR="00217371" w:rsidP="00AB538E" w:rsidRDefault="00217371" w14:paraId="3AF9C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C1D29">
              <w:rPr>
                <w:rFonts w:ascii="Times New Roman" w:hAnsi="Times New Roman" w:eastAsia="Times New Roman" w:cs="Times New Roman"/>
                <w:b/>
                <w:bCs/>
                <w:color w:val="000000"/>
                <w:kern w:val="0"/>
                <w:sz w:val="20"/>
                <w:szCs w:val="20"/>
                <w:lang w:eastAsia="sv-SE"/>
                <w14:numSpacing w14:val="default"/>
              </w:rPr>
              <w:t>−458 646</w:t>
            </w:r>
          </w:p>
        </w:tc>
      </w:tr>
    </w:tbl>
    <w:p w:rsidRPr="00FC1D29" w:rsidR="00217371" w:rsidP="00AB538E" w:rsidRDefault="00217371" w14:paraId="58E34872" w14:textId="7D2F4442">
      <w:pPr>
        <w:pStyle w:val="Normalutanindragellerluft"/>
        <w:spacing w:before="240"/>
      </w:pPr>
      <w:r w:rsidRPr="00FC1D29">
        <w:t>Anslag 1:7 föreslås minska med 5</w:t>
      </w:r>
      <w:r w:rsidR="009B40B5">
        <w:t> </w:t>
      </w:r>
      <w:r w:rsidRPr="00FC1D29">
        <w:t>miljoner kronor 2023 till följd av att förslaget om att analysera drivmedelspriser avvisas. Av samma anledning beräknas anslaget minska med 5</w:t>
      </w:r>
      <w:r w:rsidR="004E179D">
        <w:t> </w:t>
      </w:r>
      <w:r w:rsidRPr="00FC1D29">
        <w:t>miljoner kronor år 2024. Anslaget föreslås minska med 5</w:t>
      </w:r>
      <w:r w:rsidR="00AD6AC9">
        <w:t> </w:t>
      </w:r>
      <w:r w:rsidRPr="00FC1D29">
        <w:t>miljoner kronor år 2023 till följd av att förslaget om förstärkt miljöekonomiskt analysarbete avvisas. Av samma anledning beräknas anslaget minska med 5</w:t>
      </w:r>
      <w:r w:rsidR="001A6AB5">
        <w:t> </w:t>
      </w:r>
      <w:r w:rsidRPr="00FC1D29">
        <w:t>miljoner kronor per år 2024 och 2025. Ovanstående besparingar används för att finansiera andra prioriterade reformer, ämnade att bland annat lindra effekterna av höga drivmedelspriser för personer på landsbygden som är beroende av bilen och påskynda klimatomställningen.</w:t>
      </w:r>
    </w:p>
    <w:p w:rsidRPr="00FC1D29" w:rsidR="00217371" w:rsidP="00217371" w:rsidRDefault="00217371" w14:paraId="225F2CFC" w14:textId="55AD7753">
      <w:r w:rsidRPr="00FC1D29">
        <w:t>Anslag 1:8 föreslås minska med 1</w:t>
      </w:r>
      <w:r w:rsidR="004578BF">
        <w:t> </w:t>
      </w:r>
      <w:r w:rsidRPr="00FC1D29">
        <w:t>miljon kronor år 2023 till följd av att regeringens förslag om förstärkning på motsvarande belopp avvisas. Av samma anledning beräknas anslaget minska med 1 miljon kronor år 2024.</w:t>
      </w:r>
    </w:p>
    <w:p w:rsidRPr="00FC1D29" w:rsidR="00217371" w:rsidP="00217371" w:rsidRDefault="00217371" w14:paraId="384D84C8" w14:textId="48C5A228">
      <w:r w:rsidRPr="00FC1D29">
        <w:t>För att finansiera andra prioriterade reformer föreslås anslag 1:11 minska med 25 miljoner kronor år 2023, genom att regeringens förslag om förstärkning av Finans</w:t>
      </w:r>
      <w:r w:rsidR="00AB538E">
        <w:softHyphen/>
      </w:r>
      <w:r w:rsidRPr="00FC1D29">
        <w:t xml:space="preserve">inspektionens tillsyns- och analysförmåga avvisas. Av samma anledning beräknas anslaget minska med 25 miljoner kronor per år 2024 och 2025. Anslaget </w:t>
      </w:r>
      <w:r w:rsidRPr="00FC1D29">
        <w:lastRenderedPageBreak/>
        <w:t>föreslås därtill minska med 2</w:t>
      </w:r>
      <w:r w:rsidR="00C42CDC">
        <w:t> </w:t>
      </w:r>
      <w:r w:rsidRPr="00FC1D29">
        <w:t>miljoner kronor år 2023 till följd av att regeringens förslag till för</w:t>
      </w:r>
      <w:r w:rsidR="00AB538E">
        <w:softHyphen/>
      </w:r>
      <w:r w:rsidRPr="00FC1D29">
        <w:t>stärkning på motsvarande belopp avvisas.</w:t>
      </w:r>
    </w:p>
    <w:p w:rsidRPr="00FC1D29" w:rsidR="00217371" w:rsidP="00217371" w:rsidRDefault="00217371" w14:paraId="1C767999" w14:textId="37A74C5D">
      <w:r w:rsidRPr="00FC1D29">
        <w:t>Centerpartiet föreslår i budgetmotionen för 2023 att arbetsgivaravgifterna ska sänkas. Detta leder till minskade lönekostnader för staten. Av tekniska skäl redovisas denna effekt som ett negativt anslag på detta utgiftsområde.</w:t>
      </w:r>
    </w:p>
    <w:p w:rsidRPr="00FC1D29" w:rsidR="00422B9E" w:rsidP="00217371" w:rsidRDefault="00217371" w14:paraId="4C7893B9" w14:textId="10EBC034">
      <w:r w:rsidRPr="00FC1D29">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5DF7E11A73694E7986C1D2CAB30D02C5"/>
        </w:placeholder>
      </w:sdtPr>
      <w:sdtEndPr/>
      <w:sdtContent>
        <w:p w:rsidR="00FC1D29" w:rsidP="00FC1D29" w:rsidRDefault="00FC1D29" w14:paraId="0C14646E" w14:textId="77777777"/>
        <w:p w:rsidRPr="008E0FE2" w:rsidR="004801AC" w:rsidP="00FC1D29" w:rsidRDefault="000E483F" w14:paraId="3DDB8B65" w14:textId="75AB1424"/>
      </w:sdtContent>
    </w:sdt>
    <w:tbl>
      <w:tblPr>
        <w:tblW w:w="5000" w:type="pct"/>
        <w:tblLook w:val="04A0" w:firstRow="1" w:lastRow="0" w:firstColumn="1" w:lastColumn="0" w:noHBand="0" w:noVBand="1"/>
        <w:tblCaption w:val="underskrifter"/>
      </w:tblPr>
      <w:tblGrid>
        <w:gridCol w:w="4252"/>
        <w:gridCol w:w="4252"/>
      </w:tblGrid>
      <w:tr w:rsidR="00FC6BA1" w14:paraId="20FB8F75" w14:textId="77777777">
        <w:trPr>
          <w:cantSplit/>
        </w:trPr>
        <w:tc>
          <w:tcPr>
            <w:tcW w:w="50" w:type="pct"/>
            <w:vAlign w:val="bottom"/>
          </w:tcPr>
          <w:p w:rsidR="00FC6BA1" w:rsidRDefault="0071538A" w14:paraId="74AD457B" w14:textId="77777777">
            <w:pPr>
              <w:pStyle w:val="Underskrifter"/>
            </w:pPr>
            <w:r>
              <w:t>Martin Ådahl (C)</w:t>
            </w:r>
          </w:p>
        </w:tc>
        <w:tc>
          <w:tcPr>
            <w:tcW w:w="50" w:type="pct"/>
            <w:vAlign w:val="bottom"/>
          </w:tcPr>
          <w:p w:rsidR="00FC6BA1" w:rsidRDefault="0071538A" w14:paraId="364F7300" w14:textId="77777777">
            <w:pPr>
              <w:pStyle w:val="Underskrifter"/>
            </w:pPr>
            <w:r>
              <w:t>Elisabeth Thand Ringqvist (C)</w:t>
            </w:r>
          </w:p>
        </w:tc>
      </w:tr>
      <w:tr w:rsidR="00FC6BA1" w14:paraId="44BD9A0C" w14:textId="77777777">
        <w:trPr>
          <w:gridAfter w:val="1"/>
          <w:wAfter w:w="4252" w:type="dxa"/>
          <w:cantSplit/>
        </w:trPr>
        <w:tc>
          <w:tcPr>
            <w:tcW w:w="50" w:type="pct"/>
            <w:vAlign w:val="bottom"/>
          </w:tcPr>
          <w:p w:rsidR="00FC6BA1" w:rsidRDefault="0071538A" w14:paraId="6DBB47C7" w14:textId="77777777">
            <w:pPr>
              <w:pStyle w:val="Underskrifter"/>
            </w:pPr>
            <w:r>
              <w:t>Ulrika Liljeberg (C)</w:t>
            </w:r>
          </w:p>
        </w:tc>
      </w:tr>
    </w:tbl>
    <w:p w:rsidR="00116FE4" w:rsidRDefault="00116FE4" w14:paraId="7DD9BAD8" w14:textId="77777777"/>
    <w:sectPr w:rsidR="00116FE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F210" w14:textId="77777777" w:rsidR="00217371" w:rsidRDefault="00217371" w:rsidP="000C1CAD">
      <w:pPr>
        <w:spacing w:line="240" w:lineRule="auto"/>
      </w:pPr>
      <w:r>
        <w:separator/>
      </w:r>
    </w:p>
  </w:endnote>
  <w:endnote w:type="continuationSeparator" w:id="0">
    <w:p w14:paraId="175FFE94" w14:textId="77777777" w:rsidR="00217371" w:rsidRDefault="00217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8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BE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C199" w14:textId="192D70CB" w:rsidR="00262EA3" w:rsidRPr="00FC1D29" w:rsidRDefault="00262EA3" w:rsidP="00FC1D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58C08" w14:textId="77777777" w:rsidR="00217371" w:rsidRDefault="00217371" w:rsidP="000C1CAD">
      <w:pPr>
        <w:spacing w:line="240" w:lineRule="auto"/>
      </w:pPr>
      <w:r>
        <w:separator/>
      </w:r>
    </w:p>
  </w:footnote>
  <w:footnote w:type="continuationSeparator" w:id="0">
    <w:p w14:paraId="7650C5A4" w14:textId="77777777" w:rsidR="00217371" w:rsidRDefault="002173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FF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5618D" wp14:editId="1ECC2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9BA33F" w14:textId="298E9452" w:rsidR="00262EA3" w:rsidRDefault="000E483F" w:rsidP="008103B5">
                          <w:pPr>
                            <w:jc w:val="right"/>
                          </w:pPr>
                          <w:sdt>
                            <w:sdtPr>
                              <w:alias w:val="CC_Noformat_Partikod"/>
                              <w:tag w:val="CC_Noformat_Partikod"/>
                              <w:id w:val="-53464382"/>
                              <w:text/>
                            </w:sdtPr>
                            <w:sdtEndPr/>
                            <w:sdtContent>
                              <w:r w:rsidR="0021737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561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9BA33F" w14:textId="298E9452" w:rsidR="00262EA3" w:rsidRDefault="000E483F" w:rsidP="008103B5">
                    <w:pPr>
                      <w:jc w:val="right"/>
                    </w:pPr>
                    <w:sdt>
                      <w:sdtPr>
                        <w:alias w:val="CC_Noformat_Partikod"/>
                        <w:tag w:val="CC_Noformat_Partikod"/>
                        <w:id w:val="-53464382"/>
                        <w:text/>
                      </w:sdtPr>
                      <w:sdtEndPr/>
                      <w:sdtContent>
                        <w:r w:rsidR="0021737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F84B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E1DD" w14:textId="77777777" w:rsidR="00262EA3" w:rsidRDefault="00262EA3" w:rsidP="008563AC">
    <w:pPr>
      <w:jc w:val="right"/>
    </w:pPr>
  </w:p>
  <w:p w14:paraId="6EC987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09D2" w14:textId="77777777" w:rsidR="00262EA3" w:rsidRDefault="000E48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DDAE86" wp14:editId="0B7D1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31714A" w14:textId="6B2E4941" w:rsidR="00262EA3" w:rsidRDefault="000E483F" w:rsidP="00A314CF">
    <w:pPr>
      <w:pStyle w:val="FSHNormal"/>
      <w:spacing w:before="40"/>
    </w:pPr>
    <w:sdt>
      <w:sdtPr>
        <w:alias w:val="CC_Noformat_Motionstyp"/>
        <w:tag w:val="CC_Noformat_Motionstyp"/>
        <w:id w:val="1162973129"/>
        <w:lock w:val="sdtContentLocked"/>
        <w15:appearance w15:val="hidden"/>
        <w:text/>
      </w:sdtPr>
      <w:sdtEndPr/>
      <w:sdtContent>
        <w:r w:rsidR="00FC1D29">
          <w:t>Kommittémotion</w:t>
        </w:r>
      </w:sdtContent>
    </w:sdt>
    <w:r w:rsidR="00821B36">
      <w:t xml:space="preserve"> </w:t>
    </w:r>
    <w:sdt>
      <w:sdtPr>
        <w:alias w:val="CC_Noformat_Partikod"/>
        <w:tag w:val="CC_Noformat_Partikod"/>
        <w:id w:val="1471015553"/>
        <w:text/>
      </w:sdtPr>
      <w:sdtEndPr/>
      <w:sdtContent>
        <w:r w:rsidR="00217371">
          <w:t>C</w:t>
        </w:r>
      </w:sdtContent>
    </w:sdt>
    <w:sdt>
      <w:sdtPr>
        <w:alias w:val="CC_Noformat_Partinummer"/>
        <w:tag w:val="CC_Noformat_Partinummer"/>
        <w:id w:val="-2014525982"/>
        <w:showingPlcHdr/>
        <w:text/>
      </w:sdtPr>
      <w:sdtEndPr/>
      <w:sdtContent>
        <w:r w:rsidR="00821B36">
          <w:t xml:space="preserve"> </w:t>
        </w:r>
      </w:sdtContent>
    </w:sdt>
  </w:p>
  <w:p w14:paraId="1ED40E5C" w14:textId="77777777" w:rsidR="00262EA3" w:rsidRPr="008227B3" w:rsidRDefault="000E48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37972B" w14:textId="75A44370" w:rsidR="00262EA3" w:rsidRPr="008227B3" w:rsidRDefault="000E48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1D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1D29">
          <w:t>:2206</w:t>
        </w:r>
      </w:sdtContent>
    </w:sdt>
  </w:p>
  <w:p w14:paraId="17AF2BDC" w14:textId="4D1DFB2E" w:rsidR="00262EA3" w:rsidRDefault="000E483F" w:rsidP="00E03A3D">
    <w:pPr>
      <w:pStyle w:val="Motionr"/>
    </w:pPr>
    <w:sdt>
      <w:sdtPr>
        <w:alias w:val="CC_Noformat_Avtext"/>
        <w:tag w:val="CC_Noformat_Avtext"/>
        <w:id w:val="-2020768203"/>
        <w:lock w:val="sdtContentLocked"/>
        <w:placeholder>
          <w:docPart w:val="A149438170254C6E8E90F4BC03C339E9"/>
        </w:placeholder>
        <w15:appearance w15:val="hidden"/>
        <w:text/>
      </w:sdtPr>
      <w:sdtEndPr/>
      <w:sdtContent>
        <w:r w:rsidR="00FC1D29">
          <w:t>av Martin Ådahl m.fl. (C)</w:t>
        </w:r>
      </w:sdtContent>
    </w:sdt>
  </w:p>
  <w:sdt>
    <w:sdtPr>
      <w:alias w:val="CC_Noformat_Rubtext"/>
      <w:tag w:val="CC_Noformat_Rubtext"/>
      <w:id w:val="-218060500"/>
      <w:lock w:val="sdtLocked"/>
      <w:text/>
    </w:sdtPr>
    <w:sdtEndPr/>
    <w:sdtContent>
      <w:p w14:paraId="3632453A" w14:textId="3FAA085E" w:rsidR="00262EA3" w:rsidRDefault="008E1D87"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4196A5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173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F1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1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E4"/>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B5"/>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71"/>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A9"/>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BF"/>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9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DE"/>
    <w:rsid w:val="00827979"/>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87"/>
    <w:rsid w:val="008E227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B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8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C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CDC"/>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29"/>
    <w:rsid w:val="00FC1DD1"/>
    <w:rsid w:val="00FC1E9A"/>
    <w:rsid w:val="00FC202D"/>
    <w:rsid w:val="00FC2FB0"/>
    <w:rsid w:val="00FC3647"/>
    <w:rsid w:val="00FC3B64"/>
    <w:rsid w:val="00FC63A5"/>
    <w:rsid w:val="00FC63F6"/>
    <w:rsid w:val="00FC6BA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B992D"/>
  <w15:chartTrackingRefBased/>
  <w15:docId w15:val="{D7C0B9CB-2E21-41DE-B672-8883341A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09271">
      <w:bodyDiv w:val="1"/>
      <w:marLeft w:val="0"/>
      <w:marRight w:val="0"/>
      <w:marTop w:val="0"/>
      <w:marBottom w:val="0"/>
      <w:divBdr>
        <w:top w:val="none" w:sz="0" w:space="0" w:color="auto"/>
        <w:left w:val="none" w:sz="0" w:space="0" w:color="auto"/>
        <w:bottom w:val="none" w:sz="0" w:space="0" w:color="auto"/>
        <w:right w:val="none" w:sz="0" w:space="0" w:color="auto"/>
      </w:divBdr>
      <w:divsChild>
        <w:div w:id="1858034217">
          <w:marLeft w:val="0"/>
          <w:marRight w:val="0"/>
          <w:marTop w:val="0"/>
          <w:marBottom w:val="0"/>
          <w:divBdr>
            <w:top w:val="none" w:sz="0" w:space="0" w:color="auto"/>
            <w:left w:val="none" w:sz="0" w:space="0" w:color="auto"/>
            <w:bottom w:val="none" w:sz="0" w:space="0" w:color="auto"/>
            <w:right w:val="none" w:sz="0" w:space="0" w:color="auto"/>
          </w:divBdr>
        </w:div>
        <w:div w:id="15353665">
          <w:marLeft w:val="0"/>
          <w:marRight w:val="0"/>
          <w:marTop w:val="0"/>
          <w:marBottom w:val="0"/>
          <w:divBdr>
            <w:top w:val="none" w:sz="0" w:space="0" w:color="auto"/>
            <w:left w:val="none" w:sz="0" w:space="0" w:color="auto"/>
            <w:bottom w:val="none" w:sz="0" w:space="0" w:color="auto"/>
            <w:right w:val="none" w:sz="0" w:space="0" w:color="auto"/>
          </w:divBdr>
        </w:div>
        <w:div w:id="839781527">
          <w:marLeft w:val="0"/>
          <w:marRight w:val="0"/>
          <w:marTop w:val="0"/>
          <w:marBottom w:val="0"/>
          <w:divBdr>
            <w:top w:val="none" w:sz="0" w:space="0" w:color="auto"/>
            <w:left w:val="none" w:sz="0" w:space="0" w:color="auto"/>
            <w:bottom w:val="none" w:sz="0" w:space="0" w:color="auto"/>
            <w:right w:val="none" w:sz="0" w:space="0" w:color="auto"/>
          </w:divBdr>
        </w:div>
      </w:divsChild>
    </w:div>
    <w:div w:id="1882402143">
      <w:bodyDiv w:val="1"/>
      <w:marLeft w:val="0"/>
      <w:marRight w:val="0"/>
      <w:marTop w:val="0"/>
      <w:marBottom w:val="0"/>
      <w:divBdr>
        <w:top w:val="none" w:sz="0" w:space="0" w:color="auto"/>
        <w:left w:val="none" w:sz="0" w:space="0" w:color="auto"/>
        <w:bottom w:val="none" w:sz="0" w:space="0" w:color="auto"/>
        <w:right w:val="none" w:sz="0" w:space="0" w:color="auto"/>
      </w:divBdr>
      <w:divsChild>
        <w:div w:id="899906973">
          <w:marLeft w:val="0"/>
          <w:marRight w:val="0"/>
          <w:marTop w:val="0"/>
          <w:marBottom w:val="0"/>
          <w:divBdr>
            <w:top w:val="none" w:sz="0" w:space="0" w:color="auto"/>
            <w:left w:val="none" w:sz="0" w:space="0" w:color="auto"/>
            <w:bottom w:val="none" w:sz="0" w:space="0" w:color="auto"/>
            <w:right w:val="none" w:sz="0" w:space="0" w:color="auto"/>
          </w:divBdr>
        </w:div>
        <w:div w:id="687297796">
          <w:marLeft w:val="0"/>
          <w:marRight w:val="0"/>
          <w:marTop w:val="0"/>
          <w:marBottom w:val="0"/>
          <w:divBdr>
            <w:top w:val="none" w:sz="0" w:space="0" w:color="auto"/>
            <w:left w:val="none" w:sz="0" w:space="0" w:color="auto"/>
            <w:bottom w:val="none" w:sz="0" w:space="0" w:color="auto"/>
            <w:right w:val="none" w:sz="0" w:space="0" w:color="auto"/>
          </w:divBdr>
        </w:div>
        <w:div w:id="37376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AEB9847334C608A3CEA03C10F0D5D"/>
        <w:category>
          <w:name w:val="Allmänt"/>
          <w:gallery w:val="placeholder"/>
        </w:category>
        <w:types>
          <w:type w:val="bbPlcHdr"/>
        </w:types>
        <w:behaviors>
          <w:behavior w:val="content"/>
        </w:behaviors>
        <w:guid w:val="{7A782A5E-ED80-408A-BF23-6C430A5B42B8}"/>
      </w:docPartPr>
      <w:docPartBody>
        <w:p w:rsidR="00114F60" w:rsidRDefault="008B55B7">
          <w:pPr>
            <w:pStyle w:val="C55AEB9847334C608A3CEA03C10F0D5D"/>
          </w:pPr>
          <w:r w:rsidRPr="005A0A93">
            <w:rPr>
              <w:rStyle w:val="Platshllartext"/>
            </w:rPr>
            <w:t>Förslag till riksdagsbeslut</w:t>
          </w:r>
        </w:p>
      </w:docPartBody>
    </w:docPart>
    <w:docPart>
      <w:docPartPr>
        <w:name w:val="776437995A434413A3DA855C82B61403"/>
        <w:category>
          <w:name w:val="Allmänt"/>
          <w:gallery w:val="placeholder"/>
        </w:category>
        <w:types>
          <w:type w:val="bbPlcHdr"/>
        </w:types>
        <w:behaviors>
          <w:behavior w:val="content"/>
        </w:behaviors>
        <w:guid w:val="{7E31E87D-5651-47E8-8377-6AD23ACFF806}"/>
      </w:docPartPr>
      <w:docPartBody>
        <w:p w:rsidR="00114F60" w:rsidRDefault="008B55B7">
          <w:pPr>
            <w:pStyle w:val="776437995A434413A3DA855C82B61403"/>
          </w:pPr>
          <w:r w:rsidRPr="005A0A93">
            <w:rPr>
              <w:rStyle w:val="Platshllartext"/>
            </w:rPr>
            <w:t>Motivering</w:t>
          </w:r>
        </w:p>
      </w:docPartBody>
    </w:docPart>
    <w:docPart>
      <w:docPartPr>
        <w:name w:val="A149438170254C6E8E90F4BC03C339E9"/>
        <w:category>
          <w:name w:val="Allmänt"/>
          <w:gallery w:val="placeholder"/>
        </w:category>
        <w:types>
          <w:type w:val="bbPlcHdr"/>
        </w:types>
        <w:behaviors>
          <w:behavior w:val="content"/>
        </w:behaviors>
        <w:guid w:val="{350164EF-0A4C-4B2C-BB70-9C2689063995}"/>
      </w:docPartPr>
      <w:docPartBody>
        <w:p w:rsidR="00114F60" w:rsidRDefault="008B55B7" w:rsidP="008B55B7">
          <w:pPr>
            <w:pStyle w:val="A149438170254C6E8E90F4BC03C339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F7E11A73694E7986C1D2CAB30D02C5"/>
        <w:category>
          <w:name w:val="Allmänt"/>
          <w:gallery w:val="placeholder"/>
        </w:category>
        <w:types>
          <w:type w:val="bbPlcHdr"/>
        </w:types>
        <w:behaviors>
          <w:behavior w:val="content"/>
        </w:behaviors>
        <w:guid w:val="{65BE05B1-976A-4786-8F86-C52AEFE5C715}"/>
      </w:docPartPr>
      <w:docPartBody>
        <w:p w:rsidR="00FD3941" w:rsidRDefault="00FD39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B7"/>
    <w:rsid w:val="00114F60"/>
    <w:rsid w:val="008B55B7"/>
    <w:rsid w:val="00DE562F"/>
    <w:rsid w:val="00FD3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55B7"/>
    <w:rPr>
      <w:color w:val="F4B083" w:themeColor="accent2" w:themeTint="99"/>
    </w:rPr>
  </w:style>
  <w:style w:type="paragraph" w:customStyle="1" w:styleId="C55AEB9847334C608A3CEA03C10F0D5D">
    <w:name w:val="C55AEB9847334C608A3CEA03C10F0D5D"/>
  </w:style>
  <w:style w:type="paragraph" w:customStyle="1" w:styleId="776437995A434413A3DA855C82B61403">
    <w:name w:val="776437995A434413A3DA855C82B61403"/>
  </w:style>
  <w:style w:type="paragraph" w:customStyle="1" w:styleId="A149438170254C6E8E90F4BC03C339E9">
    <w:name w:val="A149438170254C6E8E90F4BC03C339E9"/>
    <w:rsid w:val="008B5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02BC7-B7B4-4A11-B721-947A9FABF5F3}"/>
</file>

<file path=customXml/itemProps2.xml><?xml version="1.0" encoding="utf-8"?>
<ds:datastoreItem xmlns:ds="http://schemas.openxmlformats.org/officeDocument/2006/customXml" ds:itemID="{6DF9823B-A785-42CE-AF76-350DCE301242}"/>
</file>

<file path=customXml/itemProps3.xml><?xml version="1.0" encoding="utf-8"?>
<ds:datastoreItem xmlns:ds="http://schemas.openxmlformats.org/officeDocument/2006/customXml" ds:itemID="{55EF3F0A-4E0B-4E68-83FA-322ECAFE6421}"/>
</file>

<file path=docProps/app.xml><?xml version="1.0" encoding="utf-8"?>
<Properties xmlns="http://schemas.openxmlformats.org/officeDocument/2006/extended-properties" xmlns:vt="http://schemas.openxmlformats.org/officeDocument/2006/docPropsVTypes">
  <Template>Normal</Template>
  <TotalTime>32</TotalTime>
  <Pages>3</Pages>
  <Words>558</Words>
  <Characters>3460</Characters>
  <Application>Microsoft Office Word</Application>
  <DocSecurity>0</DocSecurity>
  <Lines>138</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 Samhällsekonomi och finansförvaltning</vt:lpstr>
      <vt:lpstr>
      </vt:lpstr>
    </vt:vector>
  </TitlesOfParts>
  <Company>Sveriges riksdag</Company>
  <LinksUpToDate>false</LinksUpToDate>
  <CharactersWithSpaces>3910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