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051574B5F0B4418A831844AFE2B19CF"/>
        </w:placeholder>
        <w:text/>
      </w:sdtPr>
      <w:sdtEndPr/>
      <w:sdtContent>
        <w:p w:rsidRPr="009B062B" w:rsidR="00AF30DD" w:rsidP="0017655F" w:rsidRDefault="00AF30DD" w14:paraId="2B6E51C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15cc161-e34a-40c7-97ac-2f2324670a9c"/>
        <w:id w:val="-1986691755"/>
        <w:lock w:val="sdtLocked"/>
      </w:sdtPr>
      <w:sdtEndPr/>
      <w:sdtContent>
        <w:p w:rsidR="00673C58" w:rsidRDefault="00695402" w14:paraId="2B6E51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lagring av biometrisk information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23BB6B9FB57457A9AE0A66D49580F3D"/>
        </w:placeholder>
        <w:text/>
      </w:sdtPr>
      <w:sdtEndPr/>
      <w:sdtContent>
        <w:p w:rsidRPr="009B062B" w:rsidR="006D79C9" w:rsidP="00333E95" w:rsidRDefault="0058264C" w14:paraId="2B6E51CC" w14:textId="225195B1">
          <w:pPr>
            <w:pStyle w:val="Rubrik1"/>
          </w:pPr>
          <w:r>
            <w:t>Lagring av biometrisk information</w:t>
          </w:r>
        </w:p>
      </w:sdtContent>
    </w:sdt>
    <w:p w:rsidRPr="0058264C" w:rsidR="00DE4804" w:rsidP="0058264C" w:rsidRDefault="00E8215A" w14:paraId="2B6E51CE" w14:textId="24F834E7">
      <w:pPr>
        <w:pStyle w:val="Normalutanindragellerluft"/>
        <w:rPr>
          <w:spacing w:val="-1"/>
        </w:rPr>
      </w:pPr>
      <w:r w:rsidRPr="0058264C">
        <w:rPr>
          <w:spacing w:val="-1"/>
        </w:rPr>
        <w:t>SIS II-regelverket, som ärendet utgår från, reglerar inte hanteringen av biometriska upp</w:t>
      </w:r>
      <w:r w:rsidRPr="0058264C" w:rsidR="0058264C">
        <w:rPr>
          <w:spacing w:val="-1"/>
        </w:rPr>
        <w:softHyphen/>
      </w:r>
      <w:r w:rsidRPr="0058264C">
        <w:rPr>
          <w:spacing w:val="-1"/>
        </w:rPr>
        <w:t>gifter efter att en sökning genomförts. Regeringen anför, med hänvisning till tidigare lag</w:t>
      </w:r>
      <w:r w:rsidR="0058264C">
        <w:rPr>
          <w:spacing w:val="-1"/>
        </w:rPr>
        <w:softHyphen/>
      </w:r>
      <w:r w:rsidRPr="0058264C">
        <w:rPr>
          <w:spacing w:val="-1"/>
        </w:rPr>
        <w:t>stiftningsärenden (prop. 2010/11:123, prop. 2014/15:32 och prop. 2017/18:3), att de ska för</w:t>
      </w:r>
      <w:r w:rsidR="0058264C">
        <w:rPr>
          <w:spacing w:val="-1"/>
        </w:rPr>
        <w:softHyphen/>
      </w:r>
      <w:r w:rsidRPr="0058264C">
        <w:rPr>
          <w:spacing w:val="-1"/>
        </w:rPr>
        <w:t xml:space="preserve">störas omedelbart efter </w:t>
      </w:r>
      <w:r w:rsidRPr="0058264C" w:rsidR="00CA5350">
        <w:rPr>
          <w:spacing w:val="-1"/>
        </w:rPr>
        <w:t xml:space="preserve">att en </w:t>
      </w:r>
      <w:r w:rsidRPr="0058264C">
        <w:rPr>
          <w:spacing w:val="-1"/>
        </w:rPr>
        <w:t xml:space="preserve">sökning är genomförd. Givet vad både Polismyndigheten </w:t>
      </w:r>
      <w:bookmarkStart w:name="_GoBack" w:id="1"/>
      <w:bookmarkEnd w:id="1"/>
      <w:r w:rsidRPr="0058264C">
        <w:rPr>
          <w:spacing w:val="-1"/>
        </w:rPr>
        <w:t>och Migrationsverket anför i sina remissvar</w:t>
      </w:r>
      <w:r w:rsidRPr="0058264C" w:rsidR="002E1180">
        <w:rPr>
          <w:spacing w:val="-1"/>
        </w:rPr>
        <w:t xml:space="preserve"> framstår </w:t>
      </w:r>
      <w:r w:rsidRPr="0058264C" w:rsidR="00815951">
        <w:rPr>
          <w:spacing w:val="-1"/>
        </w:rPr>
        <w:t>en av regeringen vidhållen uppfatt</w:t>
      </w:r>
      <w:r w:rsidR="0058264C">
        <w:rPr>
          <w:spacing w:val="-1"/>
        </w:rPr>
        <w:softHyphen/>
      </w:r>
      <w:r w:rsidRPr="0058264C" w:rsidR="00815951">
        <w:rPr>
          <w:spacing w:val="-1"/>
        </w:rPr>
        <w:t xml:space="preserve">ning i denna fråga som omotiverad. </w:t>
      </w:r>
      <w:r w:rsidRPr="0058264C" w:rsidR="00815951">
        <w:t>När myndigheterna som ska tillämpa regelverket an</w:t>
      </w:r>
      <w:r w:rsidR="0058264C">
        <w:softHyphen/>
      </w:r>
      <w:r w:rsidRPr="0058264C" w:rsidR="00815951">
        <w:t>för att den föreslagna konstruktionen skulle medföra problem som i betydande utsträck</w:t>
      </w:r>
      <w:r w:rsidRPr="0058264C" w:rsidR="0058264C">
        <w:softHyphen/>
      </w:r>
      <w:r w:rsidRPr="0058264C" w:rsidR="00815951">
        <w:t xml:space="preserve">ning påverkar deras möjlighet att lösa </w:t>
      </w:r>
      <w:r w:rsidRPr="0058264C" w:rsidR="00CA5350">
        <w:t xml:space="preserve">en </w:t>
      </w:r>
      <w:r w:rsidRPr="0058264C" w:rsidR="00815951">
        <w:t>uppgift finns anledning att ompröva ett sådant ställningstagande. Således bör riksdagen tillkännage för regeringen att lagring av bio</w:t>
      </w:r>
      <w:r w:rsidRPr="0058264C" w:rsidR="0058264C">
        <w:softHyphen/>
      </w:r>
      <w:r w:rsidRPr="0058264C" w:rsidR="00815951">
        <w:t>metrisk information ska tillåtas. Tiden för sådan lagring bör i förevarande fall bestäm</w:t>
      </w:r>
      <w:r w:rsidR="0058264C">
        <w:softHyphen/>
      </w:r>
      <w:r w:rsidRPr="0058264C" w:rsidR="00815951">
        <w:t>mas till den maximala gräns</w:t>
      </w:r>
      <w:r w:rsidRPr="0058264C" w:rsidR="00CA5350">
        <w:t xml:space="preserve"> som</w:t>
      </w:r>
      <w:r w:rsidRPr="0058264C" w:rsidR="00815951">
        <w:t xml:space="preserve"> EU-rätten föreskriver eller annars till dess att uppgift</w:t>
      </w:r>
      <w:r w:rsidR="0058264C">
        <w:softHyphen/>
      </w:r>
      <w:r w:rsidRPr="0058264C" w:rsidR="00815951">
        <w:t xml:space="preserve">erna är uppenbart obehövliga, exempelvis genom att </w:t>
      </w:r>
      <w:r w:rsidRPr="0058264C" w:rsidR="00CA5350">
        <w:t xml:space="preserve">det säkerställts att </w:t>
      </w:r>
      <w:r w:rsidRPr="0058264C" w:rsidR="00815951">
        <w:t>personen har avlidit eller tillräcklig tid har gått för att detta rimligen kan antas.</w:t>
      </w:r>
      <w:r w:rsidRPr="0058264C" w:rsidR="00815951">
        <w:rPr>
          <w:spacing w:val="-1"/>
        </w:rP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70D95F80CE2F45D2B8F771244C0A4A12"/>
        </w:placeholder>
      </w:sdtPr>
      <w:sdtEndPr/>
      <w:sdtContent>
        <w:p w:rsidR="0017655F" w:rsidP="0017655F" w:rsidRDefault="0017655F" w14:paraId="2B6E51D0" w14:textId="77777777"/>
        <w:p w:rsidRPr="008E0FE2" w:rsidR="004801AC" w:rsidP="0017655F" w:rsidRDefault="0058264C" w14:paraId="2B6E51D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Katja Nyberg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 Broman (SD)</w:t>
            </w:r>
          </w:p>
        </w:tc>
      </w:tr>
    </w:tbl>
    <w:p w:rsidR="00E32B4F" w:rsidRDefault="00E32B4F" w14:paraId="2B6E51D8" w14:textId="77777777"/>
    <w:sectPr w:rsidR="00E32B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E51DA" w14:textId="77777777" w:rsidR="00DE4804" w:rsidRDefault="00DE4804" w:rsidP="000C1CAD">
      <w:pPr>
        <w:spacing w:line="240" w:lineRule="auto"/>
      </w:pPr>
      <w:r>
        <w:separator/>
      </w:r>
    </w:p>
  </w:endnote>
  <w:endnote w:type="continuationSeparator" w:id="0">
    <w:p w14:paraId="2B6E51DB" w14:textId="77777777" w:rsidR="00DE4804" w:rsidRDefault="00DE48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51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51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51E9" w14:textId="77777777" w:rsidR="00262EA3" w:rsidRPr="0017655F" w:rsidRDefault="00262EA3" w:rsidP="001765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E51D8" w14:textId="77777777" w:rsidR="00DE4804" w:rsidRDefault="00DE4804" w:rsidP="000C1CAD">
      <w:pPr>
        <w:spacing w:line="240" w:lineRule="auto"/>
      </w:pPr>
      <w:r>
        <w:separator/>
      </w:r>
    </w:p>
  </w:footnote>
  <w:footnote w:type="continuationSeparator" w:id="0">
    <w:p w14:paraId="2B6E51D9" w14:textId="77777777" w:rsidR="00DE4804" w:rsidRDefault="00DE48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B6E51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6E51EB" wp14:anchorId="2B6E51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8264C" w14:paraId="2B6E51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D4AAA58B4C40EAAD52F6EBC703EAA3"/>
                              </w:placeholder>
                              <w:text/>
                            </w:sdtPr>
                            <w:sdtEndPr/>
                            <w:sdtContent>
                              <w:r w:rsidR="00DE480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B4B4F3F13A4D678394AF61BBE696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6E51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8264C" w14:paraId="2B6E51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D4AAA58B4C40EAAD52F6EBC703EAA3"/>
                        </w:placeholder>
                        <w:text/>
                      </w:sdtPr>
                      <w:sdtEndPr/>
                      <w:sdtContent>
                        <w:r w:rsidR="00DE480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B4B4F3F13A4D678394AF61BBE696B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6E51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B6E51DE" w14:textId="77777777">
    <w:pPr>
      <w:jc w:val="right"/>
    </w:pPr>
  </w:p>
  <w:p w:rsidR="00262EA3" w:rsidP="00776B74" w:rsidRDefault="00262EA3" w14:paraId="2B6E51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8264C" w14:paraId="2B6E51E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6E51ED" wp14:anchorId="2B6E51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8264C" w14:paraId="2B6E51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4804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7DB32081818E47C2ACDE29DA6674A738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8264C" w14:paraId="2B6E51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8264C" w14:paraId="2B6E51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171F6CF7C734417914870AE40439B4E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:595</w:t>
        </w:r>
      </w:sdtContent>
    </w:sdt>
  </w:p>
  <w:p w:rsidR="00262EA3" w:rsidP="00E03A3D" w:rsidRDefault="0058264C" w14:paraId="2B6E51E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Adam Marttinen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95402" w14:paraId="2B6E51E7" w14:textId="01DED8B5">
        <w:pPr>
          <w:pStyle w:val="FSHRub2"/>
        </w:pPr>
        <w:r>
          <w:t>med anledning av prop. 2020/21:6 Ändrade bestämmelser om fotografier och fingeravtryck i SIS II-regelverket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B6E51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E48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55F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180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E2A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64C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C58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4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4FB7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C1C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951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7E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350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622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804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B4F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15A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6E51C9"/>
  <w15:chartTrackingRefBased/>
  <w15:docId w15:val="{6356DC43-A448-452A-BB37-49639E74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51574B5F0B4418A831844AFE2B1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62C29-43F0-4BB4-9107-0ECD197AEBE2}"/>
      </w:docPartPr>
      <w:docPartBody>
        <w:p w:rsidR="00D9701D" w:rsidRDefault="00D9701D">
          <w:pPr>
            <w:pStyle w:val="B051574B5F0B4418A831844AFE2B19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3BB6B9FB57457A9AE0A66D49580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428C6-35D5-4158-9437-659A8F4D47AC}"/>
      </w:docPartPr>
      <w:docPartBody>
        <w:p w:rsidR="00D9701D" w:rsidRDefault="00D9701D">
          <w:pPr>
            <w:pStyle w:val="523BB6B9FB57457A9AE0A66D49580F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D4AAA58B4C40EAAD52F6EBC703E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B29FA6-3794-4CDE-B30C-9F974A6BAB07}"/>
      </w:docPartPr>
      <w:docPartBody>
        <w:p w:rsidR="00D9701D" w:rsidRDefault="00D9701D">
          <w:pPr>
            <w:pStyle w:val="1ED4AAA58B4C40EAAD52F6EBC703EA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B4B4F3F13A4D678394AF61BBE69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E2A0D-3E94-42A3-B838-B40A39663698}"/>
      </w:docPartPr>
      <w:docPartBody>
        <w:p w:rsidR="00D9701D" w:rsidRDefault="007F5F2F">
          <w:pPr>
            <w:pStyle w:val="7EB4B4F3F13A4D678394AF61BBE696BF"/>
          </w:pPr>
          <w:r>
            <w:t xml:space="preserve"> </w:t>
          </w:r>
        </w:p>
      </w:docPartBody>
    </w:docPart>
    <w:docPart>
      <w:docPartPr>
        <w:name w:val="70D95F80CE2F45D2B8F771244C0A4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CB12D-C064-4FC1-9A9A-4732845CA22C}"/>
      </w:docPartPr>
      <w:docPartBody>
        <w:p w:rsidR="00A21BA1" w:rsidRDefault="00A21BA1"/>
      </w:docPartBody>
    </w:docPart>
    <w:docPart>
      <w:docPartPr>
        <w:name w:val="7DB32081818E47C2ACDE29DA6674A7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59B55-A21F-4216-BF1A-1A2AA867FCC6}"/>
      </w:docPartPr>
      <w:docPartBody>
        <w:p w:rsidR="00000000" w:rsidRDefault="007F5F2F">
          <w:r>
            <w:t xml:space="preserve"> </w:t>
          </w:r>
        </w:p>
      </w:docPartBody>
    </w:docPart>
    <w:docPart>
      <w:docPartPr>
        <w:name w:val="8171F6CF7C734417914870AE40439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C10F7-21D2-4970-9EFC-A0A505E15982}"/>
      </w:docPartPr>
      <w:docPartBody>
        <w:p w:rsidR="00000000" w:rsidRDefault="007F5F2F">
          <w:r>
            <w:t>:595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1D"/>
    <w:rsid w:val="007F5F2F"/>
    <w:rsid w:val="00A21BA1"/>
    <w:rsid w:val="00D9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F5F2F"/>
    <w:rPr>
      <w:color w:val="F4B083" w:themeColor="accent2" w:themeTint="99"/>
    </w:rPr>
  </w:style>
  <w:style w:type="paragraph" w:customStyle="1" w:styleId="B051574B5F0B4418A831844AFE2B19CF">
    <w:name w:val="B051574B5F0B4418A831844AFE2B19CF"/>
  </w:style>
  <w:style w:type="paragraph" w:customStyle="1" w:styleId="4E739B8FF2AE4FD9A02C9660EA526188">
    <w:name w:val="4E739B8FF2AE4FD9A02C9660EA52618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81EB7516A2649F3A328D599ECDC09FB">
    <w:name w:val="B81EB7516A2649F3A328D599ECDC09FB"/>
  </w:style>
  <w:style w:type="paragraph" w:customStyle="1" w:styleId="523BB6B9FB57457A9AE0A66D49580F3D">
    <w:name w:val="523BB6B9FB57457A9AE0A66D49580F3D"/>
  </w:style>
  <w:style w:type="paragraph" w:customStyle="1" w:styleId="1A4D851AF842470180D2245770060E45">
    <w:name w:val="1A4D851AF842470180D2245770060E45"/>
  </w:style>
  <w:style w:type="paragraph" w:customStyle="1" w:styleId="779D11614A814E378B45D1CCFE583A3A">
    <w:name w:val="779D11614A814E378B45D1CCFE583A3A"/>
  </w:style>
  <w:style w:type="paragraph" w:customStyle="1" w:styleId="1ED4AAA58B4C40EAAD52F6EBC703EAA3">
    <w:name w:val="1ED4AAA58B4C40EAAD52F6EBC703EAA3"/>
  </w:style>
  <w:style w:type="paragraph" w:customStyle="1" w:styleId="7EB4B4F3F13A4D678394AF61BBE696BF">
    <w:name w:val="7EB4B4F3F13A4D678394AF61BBE69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E6E76-7CA8-4DE2-B1F8-060CCFFD9A83}"/>
</file>

<file path=customXml/itemProps2.xml><?xml version="1.0" encoding="utf-8"?>
<ds:datastoreItem xmlns:ds="http://schemas.openxmlformats.org/officeDocument/2006/customXml" ds:itemID="{CE8BD222-BFDD-45D7-A546-00C0E87F79D9}"/>
</file>

<file path=customXml/itemProps3.xml><?xml version="1.0" encoding="utf-8"?>
<ds:datastoreItem xmlns:ds="http://schemas.openxmlformats.org/officeDocument/2006/customXml" ds:itemID="{EF22EA5D-197E-4BA7-B6B5-2BE41A4B63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1196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2020 21 6   Ändrade bestämmelser om fotografier och fingeravtryck i SIS II regelverket</vt:lpstr>
      <vt:lpstr>
      </vt:lpstr>
    </vt:vector>
  </TitlesOfParts>
  <Company>Sveriges riksdag</Company>
  <LinksUpToDate>false</LinksUpToDate>
  <CharactersWithSpaces>1378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