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FF02783974C481BABD8432FD88BBB3F"/>
        </w:placeholder>
        <w:text/>
      </w:sdtPr>
      <w:sdtEndPr/>
      <w:sdtContent>
        <w:p w:rsidRPr="009B062B" w:rsidR="00AF30DD" w:rsidP="00DA28CE" w:rsidRDefault="00AF30DD" w14:paraId="25594F8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fc00a8a-1284-4764-89d3-eb06a14e39ec"/>
        <w:id w:val="837803267"/>
        <w:lock w:val="sdtLocked"/>
      </w:sdtPr>
      <w:sdtEndPr/>
      <w:sdtContent>
        <w:p w:rsidR="00557C8E" w:rsidRDefault="005660B8" w14:paraId="6E4C62A7" w14:textId="77777777">
          <w:pPr>
            <w:pStyle w:val="Frslagstext"/>
          </w:pPr>
          <w:r>
            <w:t>Riksdagen ställer sig bakom det som anförs i motionen om att göra en översyn av förutsättningarna att införa allmän jakt på gråsäl och tillkännager detta för regeringen.</w:t>
          </w:r>
        </w:p>
      </w:sdtContent>
    </w:sdt>
    <w:sdt>
      <w:sdtPr>
        <w:alias w:val="Yrkande 2"/>
        <w:tag w:val="e2629332-0df9-4d1c-8b16-c0451beae976"/>
        <w:id w:val="1629346375"/>
        <w:lock w:val="sdtLocked"/>
      </w:sdtPr>
      <w:sdtEndPr/>
      <w:sdtContent>
        <w:p w:rsidR="00557C8E" w:rsidRDefault="005660B8" w14:paraId="0371897F" w14:textId="77777777">
          <w:pPr>
            <w:pStyle w:val="Frslagstext"/>
          </w:pPr>
          <w:r>
            <w:t>Riksdagen ställer sig bakom det som anförs i motionen om gråsäl och skarv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FBC43E3443A4E7383761C08747659FA"/>
        </w:placeholder>
        <w:text/>
      </w:sdtPr>
      <w:sdtEndPr/>
      <w:sdtContent>
        <w:p w:rsidRPr="009B062B" w:rsidR="006D79C9" w:rsidP="00333E95" w:rsidRDefault="006D79C9" w14:paraId="35B4851C" w14:textId="77777777">
          <w:pPr>
            <w:pStyle w:val="Rubrik1"/>
          </w:pPr>
          <w:r>
            <w:t>Motivering</w:t>
          </w:r>
        </w:p>
      </w:sdtContent>
    </w:sdt>
    <w:p w:rsidR="00024B97" w:rsidP="009E2008" w:rsidRDefault="00024B97" w14:paraId="696350F2" w14:textId="77777777">
      <w:pPr>
        <w:pStyle w:val="Normalutanindragellerluft"/>
      </w:pPr>
      <w:r>
        <w:t xml:space="preserve">Gråsäl och skarv är djur som det finns gott om i Blekinges skärgård. På senaste tiden </w:t>
      </w:r>
      <w:bookmarkStart w:name="_GoBack" w:id="1"/>
      <w:bookmarkEnd w:id="1"/>
      <w:r>
        <w:t xml:space="preserve">har de ökat i antal lavinartat. </w:t>
      </w:r>
    </w:p>
    <w:p w:rsidRPr="009E2008" w:rsidR="00024B97" w:rsidP="009E2008" w:rsidRDefault="00024B97" w14:paraId="22254296" w14:textId="291161B7">
      <w:r w:rsidRPr="009E2008">
        <w:t xml:space="preserve">Sälar och skarvar äter stora mängder fisk, </w:t>
      </w:r>
      <w:r w:rsidRPr="009E2008" w:rsidR="00B01416">
        <w:t>vilket</w:t>
      </w:r>
      <w:r w:rsidRPr="009E2008">
        <w:t xml:space="preserve"> i sin tur påverkar fiskerinäringen som redan </w:t>
      </w:r>
      <w:r w:rsidRPr="009E2008" w:rsidR="00B01416">
        <w:t>verkar</w:t>
      </w:r>
      <w:r w:rsidRPr="009E2008">
        <w:t xml:space="preserve"> under svåra förhå</w:t>
      </w:r>
      <w:r w:rsidRPr="009E2008" w:rsidR="00B01416">
        <w:t>llanden. Den mängd fisk som säl</w:t>
      </w:r>
      <w:r w:rsidRPr="009E2008">
        <w:t xml:space="preserve"> och skarv konsumerar är mycket högre än det en yrkesfiskare fångar in under ett år. Näringen drabbas hårt i och med att bestånden av säl och skarv växer (7</w:t>
      </w:r>
      <w:r w:rsidRPr="009E2008" w:rsidR="00A121D4">
        <w:t> </w:t>
      </w:r>
      <w:r w:rsidRPr="009E2008">
        <w:t xml:space="preserve">% årligen i Östersjön) snabbare än fiskebestånden. </w:t>
      </w:r>
    </w:p>
    <w:p w:rsidRPr="009E2008" w:rsidR="00024B97" w:rsidP="009E2008" w:rsidRDefault="00B01416" w14:paraId="0A7832D6" w14:textId="1AEDCAC4">
      <w:r w:rsidRPr="009E2008">
        <w:t>Gråsäl</w:t>
      </w:r>
      <w:r w:rsidRPr="009E2008" w:rsidR="00024B97">
        <w:t xml:space="preserve"> har de senaste åren synts allt längre in vid skärgården runt Karlskronatrakten. Sedan säljakten reducerats har antalet sälar i bestånden ökat. Därför </w:t>
      </w:r>
      <w:r w:rsidRPr="009E2008" w:rsidR="005F74D7">
        <w:t xml:space="preserve">bör </w:t>
      </w:r>
      <w:r w:rsidRPr="009E2008" w:rsidR="00A121D4">
        <w:t>r</w:t>
      </w:r>
      <w:r w:rsidRPr="009E2008" w:rsidR="005F74D7">
        <w:t>egeringen initiera</w:t>
      </w:r>
      <w:r w:rsidRPr="009E2008" w:rsidR="00024B97">
        <w:t xml:space="preserve"> en översyn av om det är lämpligt att inkludera säljakt i den allmänna jaktperioden, på samma grund som man vill bevara hållbara stamstorlekar inom allmänna viltjakten. Varje år får 600 sälar skjutas, varav endast hälften skjuts, av de 30</w:t>
      </w:r>
      <w:r w:rsidRPr="009E2008" w:rsidR="000116CD">
        <w:t> </w:t>
      </w:r>
      <w:r w:rsidRPr="009E2008" w:rsidR="00024B97">
        <w:t xml:space="preserve">000 som finns i Östersjön. Genom att ha allmän jakt på gråsäl skulle vi kunna återställa </w:t>
      </w:r>
      <w:r w:rsidRPr="009E2008" w:rsidR="00B710D5">
        <w:t>fiske</w:t>
      </w:r>
      <w:r w:rsidRPr="009E2008" w:rsidR="00024B97">
        <w:t xml:space="preserve">bestånden och balansen i stammen, och inte minst </w:t>
      </w:r>
      <w:r w:rsidRPr="009E2008" w:rsidR="00B710D5">
        <w:t xml:space="preserve">värna </w:t>
      </w:r>
      <w:r w:rsidRPr="009E2008" w:rsidR="00024B97">
        <w:t>det ekologiska systemet.</w:t>
      </w:r>
    </w:p>
    <w:p w:rsidRPr="009E2008" w:rsidR="00422B9E" w:rsidP="009E2008" w:rsidRDefault="00024B97" w14:paraId="4042F403" w14:textId="1F2EA5D2">
      <w:r w:rsidRPr="009E2008">
        <w:t xml:space="preserve">I </w:t>
      </w:r>
      <w:r w:rsidRPr="009E2008" w:rsidR="00B01416">
        <w:t>kommande översyn bör även ingå att lämna förslag på hur restprodukter som inte används kan tillvaratas.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18DF804BDB46BAA8A73985740505C9"/>
        </w:placeholder>
      </w:sdtPr>
      <w:sdtEndPr>
        <w:rPr>
          <w:i w:val="0"/>
          <w:noProof w:val="0"/>
        </w:rPr>
      </w:sdtEndPr>
      <w:sdtContent>
        <w:p w:rsidR="005F74D7" w:rsidP="005A57F9" w:rsidRDefault="005F74D7" w14:paraId="596130D8" w14:textId="77777777"/>
        <w:p w:rsidRPr="008E0FE2" w:rsidR="004801AC" w:rsidP="005A57F9" w:rsidRDefault="009E2008" w14:paraId="009BB4A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Angelika Bengtsson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921B1" w:rsidP="009E2008" w:rsidRDefault="00C921B1" w14:paraId="20E5FC3D" w14:textId="77777777">
      <w:pPr>
        <w:spacing w:line="120" w:lineRule="exact"/>
      </w:pPr>
    </w:p>
    <w:sectPr w:rsidR="00C921B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8D458" w14:textId="77777777" w:rsidR="00851322" w:rsidRDefault="00851322" w:rsidP="000C1CAD">
      <w:pPr>
        <w:spacing w:line="240" w:lineRule="auto"/>
      </w:pPr>
      <w:r>
        <w:separator/>
      </w:r>
    </w:p>
  </w:endnote>
  <w:endnote w:type="continuationSeparator" w:id="0">
    <w:p w14:paraId="4EB4C2BC" w14:textId="77777777" w:rsidR="00851322" w:rsidRDefault="008513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09C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AB33" w14:textId="665F0F2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E200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43F44" w14:textId="77777777" w:rsidR="00851322" w:rsidRDefault="00851322" w:rsidP="000C1CAD">
      <w:pPr>
        <w:spacing w:line="240" w:lineRule="auto"/>
      </w:pPr>
      <w:r>
        <w:separator/>
      </w:r>
    </w:p>
  </w:footnote>
  <w:footnote w:type="continuationSeparator" w:id="0">
    <w:p w14:paraId="4726E87F" w14:textId="77777777" w:rsidR="00851322" w:rsidRDefault="008513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FE08F6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04FE99" wp14:anchorId="69309D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E2008" w14:paraId="619411A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1D0725B9CCC4EDB9D5B07BCEA5E888B"/>
                              </w:placeholder>
                              <w:text/>
                            </w:sdtPr>
                            <w:sdtEndPr/>
                            <w:sdtContent>
                              <w:r w:rsidR="00024B9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F575CC47C6647C79A3A192F7E8D7191"/>
                              </w:placeholder>
                              <w:text/>
                            </w:sdtPr>
                            <w:sdtEndPr/>
                            <w:sdtContent>
                              <w:r w:rsidR="00A7431E">
                                <w:t>140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9309D0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E2008" w14:paraId="619411A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1D0725B9CCC4EDB9D5B07BCEA5E888B"/>
                        </w:placeholder>
                        <w:text/>
                      </w:sdtPr>
                      <w:sdtEndPr/>
                      <w:sdtContent>
                        <w:r w:rsidR="00024B9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F575CC47C6647C79A3A192F7E8D7191"/>
                        </w:placeholder>
                        <w:text/>
                      </w:sdtPr>
                      <w:sdtEndPr/>
                      <w:sdtContent>
                        <w:r w:rsidR="00A7431E">
                          <w:t>140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4EA797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E30875D" w14:textId="77777777">
    <w:pPr>
      <w:jc w:val="right"/>
    </w:pPr>
  </w:p>
  <w:p w:rsidR="00262EA3" w:rsidP="00776B74" w:rsidRDefault="00262EA3" w14:paraId="26C5EE8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E2008" w14:paraId="4B78C43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63D2A1" wp14:anchorId="1FA7DA0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E2008" w14:paraId="730C761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4B9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7431E">
          <w:t>140</w:t>
        </w:r>
      </w:sdtContent>
    </w:sdt>
  </w:p>
  <w:p w:rsidRPr="008227B3" w:rsidR="00262EA3" w:rsidP="008227B3" w:rsidRDefault="009E2008" w14:paraId="401AC00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E2008" w14:paraId="5D45693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:298</w:t>
        </w:r>
      </w:sdtContent>
    </w:sdt>
  </w:p>
  <w:p w:rsidR="00262EA3" w:rsidP="00E03A3D" w:rsidRDefault="009E2008" w14:paraId="4AE338C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Angelika Bengtsson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3B85450DB66471A9FDD56A213CD1BA1"/>
      </w:placeholder>
      <w:text/>
    </w:sdtPr>
    <w:sdtEndPr/>
    <w:sdtContent>
      <w:p w:rsidR="00262EA3" w:rsidP="00283E0F" w:rsidRDefault="00024B97" w14:paraId="0A07030B" w14:textId="77777777">
        <w:pPr>
          <w:pStyle w:val="FSHRub2"/>
        </w:pPr>
        <w:r>
          <w:t>Översyn av säl och skarv i Blekinge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A0C660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24B9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6CD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4B97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3CB9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57C8E"/>
    <w:rsid w:val="00560085"/>
    <w:rsid w:val="0056117A"/>
    <w:rsid w:val="00562506"/>
    <w:rsid w:val="00562C61"/>
    <w:rsid w:val="0056539C"/>
    <w:rsid w:val="00565611"/>
    <w:rsid w:val="005656F2"/>
    <w:rsid w:val="005660B8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7F9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4D7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6D64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1322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30F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C8C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008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1D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31E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416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0D5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1B1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AB5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A52DD7"/>
  <w15:chartTrackingRefBased/>
  <w15:docId w15:val="{7B52CF71-3BF1-4B8D-8E42-6F410D35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F02783974C481BABD8432FD88BB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E76C1-DCF6-44C7-B603-BC82A2A49FCC}"/>
      </w:docPartPr>
      <w:docPartBody>
        <w:p w:rsidR="00096E71" w:rsidRDefault="00344171">
          <w:pPr>
            <w:pStyle w:val="5FF02783974C481BABD8432FD88BBB3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BC43E3443A4E7383761C0874765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77DB44-C622-4CBE-BC0F-183423E3FDDE}"/>
      </w:docPartPr>
      <w:docPartBody>
        <w:p w:rsidR="00096E71" w:rsidRDefault="00344171">
          <w:pPr>
            <w:pStyle w:val="2FBC43E3443A4E7383761C08747659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1D0725B9CCC4EDB9D5B07BCEA5E88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21B0C5-945D-418F-A74C-0483650089EC}"/>
      </w:docPartPr>
      <w:docPartBody>
        <w:p w:rsidR="00096E71" w:rsidRDefault="00344171">
          <w:pPr>
            <w:pStyle w:val="51D0725B9CCC4EDB9D5B07BCEA5E88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575CC47C6647C79A3A192F7E8D71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DE0200-887F-40DA-AA0C-AD694AD8EB13}"/>
      </w:docPartPr>
      <w:docPartBody>
        <w:p w:rsidR="00096E71" w:rsidRDefault="00344171">
          <w:pPr>
            <w:pStyle w:val="2F575CC47C6647C79A3A192F7E8D7191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0BAE9B-E373-4749-8B55-07F44539F7E2}"/>
      </w:docPartPr>
      <w:docPartBody>
        <w:p w:rsidR="00096E71" w:rsidRDefault="001878DC">
          <w:r w:rsidRPr="0078335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3B85450DB66471A9FDD56A213CD1B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3D523F-A531-4FB1-8DEC-C6A7014C9F23}"/>
      </w:docPartPr>
      <w:docPartBody>
        <w:p w:rsidR="00096E71" w:rsidRDefault="001878DC">
          <w:r w:rsidRPr="0078335A">
            <w:rPr>
              <w:rStyle w:val="Platshllartext"/>
            </w:rPr>
            <w:t>[ange din text här]</w:t>
          </w:r>
        </w:p>
      </w:docPartBody>
    </w:docPart>
    <w:docPart>
      <w:docPartPr>
        <w:name w:val="A518DF804BDB46BAA8A73985740505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3CCD30-CD03-4ED0-A235-30C01F0C6580}"/>
      </w:docPartPr>
      <w:docPartBody>
        <w:p w:rsidR="0060024E" w:rsidRDefault="006002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DC"/>
    <w:rsid w:val="00096E71"/>
    <w:rsid w:val="001878DC"/>
    <w:rsid w:val="00344171"/>
    <w:rsid w:val="0060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878DC"/>
    <w:rPr>
      <w:color w:val="F4B083" w:themeColor="accent2" w:themeTint="99"/>
    </w:rPr>
  </w:style>
  <w:style w:type="paragraph" w:customStyle="1" w:styleId="5FF02783974C481BABD8432FD88BBB3F">
    <w:name w:val="5FF02783974C481BABD8432FD88BBB3F"/>
  </w:style>
  <w:style w:type="paragraph" w:customStyle="1" w:styleId="0B7FABB136A04F74A029BDDF4C42284B">
    <w:name w:val="0B7FABB136A04F74A029BDDF4C42284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1D01CA93AA341DB9A8DBC6DB05EF2E5">
    <w:name w:val="71D01CA93AA341DB9A8DBC6DB05EF2E5"/>
  </w:style>
  <w:style w:type="paragraph" w:customStyle="1" w:styleId="2FBC43E3443A4E7383761C08747659FA">
    <w:name w:val="2FBC43E3443A4E7383761C08747659FA"/>
  </w:style>
  <w:style w:type="paragraph" w:customStyle="1" w:styleId="081943A05C33495B9684906B845F6864">
    <w:name w:val="081943A05C33495B9684906B845F6864"/>
  </w:style>
  <w:style w:type="paragraph" w:customStyle="1" w:styleId="34B1DEFBCB964F6A9F54E80CD0FFD974">
    <w:name w:val="34B1DEFBCB964F6A9F54E80CD0FFD974"/>
  </w:style>
  <w:style w:type="paragraph" w:customStyle="1" w:styleId="51D0725B9CCC4EDB9D5B07BCEA5E888B">
    <w:name w:val="51D0725B9CCC4EDB9D5B07BCEA5E888B"/>
  </w:style>
  <w:style w:type="paragraph" w:customStyle="1" w:styleId="2F575CC47C6647C79A3A192F7E8D7191">
    <w:name w:val="2F575CC47C6647C79A3A192F7E8D71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B337B-29F5-49F9-B266-D7DC1734BB4F}"/>
</file>

<file path=customXml/itemProps2.xml><?xml version="1.0" encoding="utf-8"?>
<ds:datastoreItem xmlns:ds="http://schemas.openxmlformats.org/officeDocument/2006/customXml" ds:itemID="{C6D583A9-14CE-4916-8F3A-D7D705BE1FBC}"/>
</file>

<file path=customXml/itemProps3.xml><?xml version="1.0" encoding="utf-8"?>
<ds:datastoreItem xmlns:ds="http://schemas.openxmlformats.org/officeDocument/2006/customXml" ds:itemID="{A77673F5-303F-4679-BDB6-1C8BC1F431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1295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1534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