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0203" w:rsidRPr="00580203" w:rsidRDefault="00580203">
      <w:pPr>
        <w:pStyle w:val="Frslagsrubrik"/>
      </w:pPr>
      <w:r w:rsidRPr="00580203">
        <w:t>Förslag till riksdagsbeslut</w:t>
      </w:r>
    </w:p>
    <w:p w:rsidR="00580203" w:rsidRPr="00580203" w:rsidRDefault="00580203">
      <w:pPr>
        <w:pStyle w:val="Hemstlatt"/>
        <w:ind w:left="0"/>
      </w:pPr>
      <w:r w:rsidRPr="00580203">
        <w:t xml:space="preserve">Riksdagen tillkännager för regeringen som sin mening vad som anförs i motionen om att </w:t>
      </w:r>
      <w:r w:rsidRPr="00580203">
        <w:rPr>
          <w:color w:val="000000"/>
        </w:rPr>
        <w:t>det ska utredas hur trafikmedicinska cen</w:t>
      </w:r>
      <w:r w:rsidRPr="00580203">
        <w:rPr>
          <w:color w:val="000000"/>
        </w:rPr>
        <w:t>t</w:t>
      </w:r>
      <w:r w:rsidRPr="00580203">
        <w:rPr>
          <w:color w:val="000000"/>
        </w:rPr>
        <w:t>rum ska kunna etableras i fler län.</w:t>
      </w:r>
    </w:p>
    <w:p w:rsidR="00580203" w:rsidRPr="00580203" w:rsidRDefault="00580203">
      <w:pPr>
        <w:pStyle w:val="Rubrik1"/>
      </w:pPr>
      <w:r w:rsidRPr="00580203">
        <w:t>Bakgrund</w:t>
      </w:r>
    </w:p>
    <w:p w:rsidR="00580203" w:rsidRPr="00580203" w:rsidRDefault="00580203">
      <w:r w:rsidRPr="00580203">
        <w:t>Regeringen föreslår i propositionen en ändring i läkares anmälningsplikt i fråga om förare som bedöms vara medicinskt olämpliga att framföra kö</w:t>
      </w:r>
      <w:r w:rsidRPr="00580203">
        <w:t>r</w:t>
      </w:r>
      <w:r w:rsidRPr="00580203">
        <w:t>kortspliktiga motorfordon. Förslaget innebär att det blir lättare att bedöma någon som olämplig förare. Regeringen vill också ta bort kravet på att kö</w:t>
      </w:r>
      <w:r w:rsidRPr="00580203">
        <w:t>r</w:t>
      </w:r>
      <w:r w:rsidRPr="00580203">
        <w:t>kortsaspiranten och handledaren tillsammans måste genomgå en introdu</w:t>
      </w:r>
      <w:r w:rsidRPr="00580203">
        <w:t>k</w:t>
      </w:r>
      <w:r w:rsidRPr="00580203">
        <w:t>tionsutbildning vid privat övningskörning. Det ska alltså räcka med att de genomgår en utbildning, och de behöver inte nödvändigtvis göra det samt</w:t>
      </w:r>
      <w:r w:rsidRPr="00580203">
        <w:t>i</w:t>
      </w:r>
      <w:r w:rsidRPr="00580203">
        <w:t xml:space="preserve">digt. Dessutom föreslås att vissa mindre eldrivna fordon ska betraktas som cykel. Regeringen föreslår till sist att det inte ska inrättas några </w:t>
      </w:r>
      <w:r w:rsidRPr="00580203">
        <w:t>trafikmed</w:t>
      </w:r>
      <w:r w:rsidRPr="00580203">
        <w:t>i</w:t>
      </w:r>
      <w:r w:rsidRPr="00580203">
        <w:t>cinska centrum.</w:t>
      </w:r>
    </w:p>
    <w:p w:rsidR="00580203" w:rsidRPr="00580203" w:rsidRDefault="00580203">
      <w:pPr>
        <w:pStyle w:val="Normaltindrag"/>
      </w:pPr>
      <w:r w:rsidRPr="00580203">
        <w:t>Vi delar regeringens bedömning när det gäller läkares anmälningsplikt, ändringarna i kravet på gemensam introduktionsutbildning och att mindre eldrivna fordon ska betraktas som cykel. Däremot gör vi en annan bedömning när det gäller trafikmedicinska centrum, vilket vi utvecklar här nedan.</w:t>
      </w:r>
    </w:p>
    <w:p w:rsidR="00580203" w:rsidRPr="00580203" w:rsidRDefault="00580203">
      <w:pPr>
        <w:pStyle w:val="Normaltindrag"/>
      </w:pPr>
      <w:r w:rsidRPr="00580203">
        <w:t>Vi vill även understryka att när det gäller kravet på att gemensam intr</w:t>
      </w:r>
      <w:r w:rsidRPr="00580203">
        <w:t>o</w:t>
      </w:r>
      <w:r w:rsidRPr="00580203">
        <w:t>duktionsutbildning inte längre ska vara obligatorisk, är det mycket viktigt att det finns en begränsning av det antal elever som en person får handleda. R</w:t>
      </w:r>
      <w:r w:rsidRPr="00580203">
        <w:t>e</w:t>
      </w:r>
      <w:r w:rsidRPr="00580203">
        <w:t>geringen avser att senare meddela föreskrifter om detta, vilket föranleder oss att i dagsläget inte föreslå en konkret begränsning. Vi kommer dock att följa regeringens arbete, och om föreskrifterna inte lever upp till en godtagbar begränsning avser vi att återkomma i frågan.</w:t>
      </w:r>
    </w:p>
    <w:p w:rsidR="00580203" w:rsidRPr="00580203" w:rsidRDefault="00580203">
      <w:pPr>
        <w:pStyle w:val="Rubrik1"/>
      </w:pPr>
      <w:r w:rsidRPr="00580203">
        <w:lastRenderedPageBreak/>
        <w:t>Behovet av trafikmedicinska centrum</w:t>
      </w:r>
    </w:p>
    <w:p w:rsidR="00580203" w:rsidRPr="00580203" w:rsidRDefault="00580203">
      <w:r w:rsidRPr="00580203">
        <w:t>Frågan om trafikmedicinska centrum har nyligen behandlats i trafikutskottet. I trafikutskottets betänkande 2009/10:TU12 anförde den borgerliga majoriteten följande:</w:t>
      </w:r>
    </w:p>
    <w:p w:rsidR="00580203" w:rsidRPr="00580203" w:rsidRDefault="00580203">
      <w:pPr>
        <w:pStyle w:val="Citat"/>
      </w:pPr>
      <w:r w:rsidRPr="00580203">
        <w:t>Som framgått av bakgrundsteckningen har Vägverket lämnat ett förslag till regeringen som omfattar trafikmedicinska centrum. Utskottet utgår från att regeringen bereder frågan så att riksdagen kan få en redovisning som rör de ovannämnda områdena.</w:t>
      </w:r>
      <w:r w:rsidRPr="00580203">
        <w:rPr>
          <w:color w:val="000000"/>
        </w:rPr>
        <w:t xml:space="preserve"> </w:t>
      </w:r>
      <w:r w:rsidRPr="00580203">
        <w:t>Med hänsyn till pågående utre</w:t>
      </w:r>
      <w:r w:rsidRPr="00580203">
        <w:t>d</w:t>
      </w:r>
      <w:r w:rsidRPr="00580203">
        <w:t>ningsarbete är inte utskottet i dag berett att ta några initiativ och avsty</w:t>
      </w:r>
      <w:r w:rsidRPr="00580203">
        <w:t>r</w:t>
      </w:r>
      <w:r w:rsidRPr="00580203">
        <w:t>ker därför motionerna 2008/09:T335 av LarsIvar Ericson och Anders Åkesson (båda c), 2008/09:T342 av Kerstin Engle och Inger Jarl Beck (båda s), 2009/10:T370 av Kerstin Engle och Inger Jarl Beck (båda s), 2009/10:T420 yrkandena 3 och 5 av Helena Bargholtz (fp) och 2009/10:T534 yrkande 36 av Peter Pedersen m.fl. (v).</w:t>
      </w:r>
    </w:p>
    <w:p w:rsidR="00580203" w:rsidRPr="00580203" w:rsidRDefault="00580203">
      <w:r w:rsidRPr="00580203">
        <w:t>Motionerna avslogs följaktligen för att det pågick ett beredningsarbete inom Regeringska</w:t>
      </w:r>
      <w:r w:rsidRPr="00580203">
        <w:t>nsliet. Det var alltså inte sakskäl som låg till grund för avslag av förslag om att inrätta trafikmedicinska centrum. Men när nu beredningsarbetet är avslutat och regeringen har återkommit med ett förslag till riksdagen kan vi konstatera att regeringen inte föreslår att trafikmedicinska centrum ska inrä</w:t>
      </w:r>
      <w:r w:rsidRPr="00580203">
        <w:t>t</w:t>
      </w:r>
      <w:r w:rsidRPr="00580203">
        <w:t>tas, utan regeringen anser att ”förslaget för närvarande inte bör genomföras”. Vi kan inte nöja oss med detta som svar, speciellt med tanke på att regeringen motiverar det med att de förslag som Vägverket lä</w:t>
      </w:r>
      <w:r w:rsidRPr="00580203">
        <w:t>mnat angående trafikmed</w:t>
      </w:r>
      <w:r w:rsidRPr="00580203">
        <w:t>i</w:t>
      </w:r>
      <w:r w:rsidRPr="00580203">
        <w:t>cinska centrum inte ”var tillräckligt genomlysta i centrala frågor och huvu</w:t>
      </w:r>
      <w:r w:rsidRPr="00580203">
        <w:t>d</w:t>
      </w:r>
      <w:r w:rsidRPr="00580203">
        <w:t>mannaskap”. Det är precis därför det behövs ytterligare fördjupning i frågan, eftersom förslaget i sig självt är intressant.</w:t>
      </w:r>
    </w:p>
    <w:p w:rsidR="00580203" w:rsidRPr="00580203" w:rsidRDefault="00580203">
      <w:pPr>
        <w:pStyle w:val="Normaltindrag"/>
      </w:pPr>
      <w:r w:rsidRPr="00580203">
        <w:t>Vi kan konstatera att personer tappar körförmågan i olika åldrar. Trafi</w:t>
      </w:r>
      <w:r w:rsidRPr="00580203">
        <w:t>k</w:t>
      </w:r>
      <w:r w:rsidRPr="00580203">
        <w:t>medicinska centrum kan då testa körförmågan på ett helt annat sätt än vad en vanlig läkare kan göra. Till dessa centrum ska en läkare kunna remittera pat</w:t>
      </w:r>
      <w:r w:rsidRPr="00580203">
        <w:t>i</w:t>
      </w:r>
      <w:r w:rsidRPr="00580203">
        <w:t>enter när han eller hon finner att det är dags för kontroll. I dag finns det mycket få trafikmedicinska centrum. Vi vill att det ska utredas hur trafikm</w:t>
      </w:r>
      <w:r w:rsidRPr="00580203">
        <w:t>e</w:t>
      </w:r>
      <w:r w:rsidRPr="00580203">
        <w:t>dicinska centrum ska kunna etableras i fler län.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0203">
        <w:trPr>
          <w:cantSplit/>
        </w:trPr>
        <w:tc>
          <w:tcPr>
            <w:tcW w:w="3046" w:type="dxa"/>
          </w:tcPr>
          <w:p w:rsidR="00580203" w:rsidRPr="00580203" w:rsidRDefault="00580203">
            <w:pPr>
              <w:pStyle w:val="UnderskriftDatum"/>
              <w:spacing w:before="240"/>
            </w:pPr>
            <w:r w:rsidRPr="00580203">
              <w:t>Stockholm den 21 april 2010</w:t>
            </w:r>
          </w:p>
        </w:tc>
        <w:tc>
          <w:tcPr>
            <w:tcW w:w="3047" w:type="dxa"/>
          </w:tcPr>
          <w:p w:rsidR="00580203" w:rsidRPr="00580203" w:rsidRDefault="00580203">
            <w:pPr>
              <w:pStyle w:val="Underskrifter"/>
              <w:spacing w:before="240"/>
            </w:pPr>
          </w:p>
        </w:tc>
      </w:tr>
      <w:tr w:rsidR="00000000" w:rsidRPr="00580203">
        <w:trPr>
          <w:cantSplit/>
        </w:trPr>
        <w:tc>
          <w:tcPr>
            <w:tcW w:w="3046" w:type="dxa"/>
          </w:tcPr>
          <w:p w:rsidR="00580203" w:rsidRPr="00580203" w:rsidRDefault="00580203">
            <w:pPr>
              <w:pStyle w:val="Underskrifter"/>
            </w:pPr>
            <w:r w:rsidRPr="00580203">
              <w:t>Peter Pedersen (v)</w:t>
            </w:r>
          </w:p>
        </w:tc>
        <w:tc>
          <w:tcPr>
            <w:tcW w:w="3046" w:type="dxa"/>
          </w:tcPr>
          <w:p w:rsidR="00580203" w:rsidRPr="00580203" w:rsidRDefault="00580203">
            <w:pPr>
              <w:pStyle w:val="Underskrifter"/>
            </w:pPr>
          </w:p>
        </w:tc>
      </w:tr>
      <w:tr w:rsidR="00000000" w:rsidRPr="00580203">
        <w:trPr>
          <w:cantSplit/>
        </w:trPr>
        <w:tc>
          <w:tcPr>
            <w:tcW w:w="3046" w:type="dxa"/>
          </w:tcPr>
          <w:p w:rsidR="00580203" w:rsidRPr="00580203" w:rsidRDefault="00580203">
            <w:pPr>
              <w:pStyle w:val="Underskrifter"/>
            </w:pPr>
            <w:r w:rsidRPr="00580203">
              <w:t>Lena Hallengren (s)</w:t>
            </w:r>
          </w:p>
        </w:tc>
        <w:tc>
          <w:tcPr>
            <w:tcW w:w="3046" w:type="dxa"/>
          </w:tcPr>
          <w:p w:rsidR="00580203" w:rsidRPr="00580203" w:rsidRDefault="00580203">
            <w:pPr>
              <w:pStyle w:val="Underskrifter"/>
            </w:pPr>
            <w:r w:rsidRPr="00580203">
              <w:t>Karin Svensson Smith (mp)</w:t>
            </w:r>
          </w:p>
        </w:tc>
      </w:tr>
      <w:tr w:rsidR="00000000" w:rsidRPr="00580203">
        <w:trPr>
          <w:cantSplit/>
        </w:trPr>
        <w:tc>
          <w:tcPr>
            <w:tcW w:w="3046" w:type="dxa"/>
          </w:tcPr>
          <w:p w:rsidR="00580203" w:rsidRPr="00580203" w:rsidRDefault="00580203">
            <w:pPr>
              <w:pStyle w:val="Underskrifter"/>
            </w:pPr>
            <w:r w:rsidRPr="00580203">
              <w:t>Marie Nordén (s)</w:t>
            </w:r>
          </w:p>
        </w:tc>
        <w:tc>
          <w:tcPr>
            <w:tcW w:w="3046" w:type="dxa"/>
          </w:tcPr>
          <w:p w:rsidR="00580203" w:rsidRPr="00580203" w:rsidRDefault="00580203">
            <w:pPr>
              <w:pStyle w:val="Underskrifter"/>
            </w:pPr>
            <w:r w:rsidRPr="00580203">
              <w:t>Wiwi-Anne Johansson (v)</w:t>
            </w:r>
          </w:p>
        </w:tc>
      </w:tr>
      <w:tr w:rsidR="00000000" w:rsidRPr="00580203">
        <w:trPr>
          <w:cantSplit/>
        </w:trPr>
        <w:tc>
          <w:tcPr>
            <w:tcW w:w="3046" w:type="dxa"/>
          </w:tcPr>
          <w:p w:rsidR="00580203" w:rsidRPr="00580203" w:rsidRDefault="00580203">
            <w:pPr>
              <w:pStyle w:val="Underskrifter"/>
            </w:pPr>
            <w:r w:rsidRPr="00580203">
              <w:t>Per Bolund (mp)</w:t>
            </w:r>
          </w:p>
        </w:tc>
        <w:tc>
          <w:tcPr>
            <w:tcW w:w="3046" w:type="dxa"/>
          </w:tcPr>
          <w:p w:rsidR="00580203" w:rsidRPr="00580203" w:rsidRDefault="00580203">
            <w:pPr>
              <w:pStyle w:val="Underskrifter"/>
            </w:pPr>
          </w:p>
        </w:tc>
      </w:tr>
    </w:tbl>
    <w:p w:rsidR="00580203" w:rsidRPr="00580203" w:rsidRDefault="00580203">
      <w:pPr>
        <w:pStyle w:val="Normaltindrag"/>
      </w:pPr>
    </w:p>
    <w:sectPr w:rsidR="00000000" w:rsidRPr="005802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0203" w:rsidRPr="00580203" w:rsidRDefault="00580203">
      <w:r w:rsidRPr="00580203">
        <w:separator/>
      </w:r>
    </w:p>
  </w:endnote>
  <w:endnote w:type="continuationSeparator" w:id="0">
    <w:p w:rsidR="00580203" w:rsidRPr="00580203" w:rsidRDefault="00580203">
      <w:r w:rsidRPr="005802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203" w:rsidRPr="00580203" w:rsidRDefault="00580203">
    <w:pPr>
      <w:pStyle w:val="Sidfot"/>
    </w:pPr>
    <w:r w:rsidRPr="005802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93374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203" w:rsidRDefault="005802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0203" w:rsidRDefault="005802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203" w:rsidRPr="00580203" w:rsidRDefault="00580203">
    <w:pPr>
      <w:pStyle w:val="Sidfot"/>
    </w:pPr>
    <w:r w:rsidRPr="005802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53917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203" w:rsidRDefault="005802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0203" w:rsidRDefault="005802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203" w:rsidRPr="00580203" w:rsidRDefault="00580203">
    <w:pPr>
      <w:pStyle w:val="Sidfot"/>
    </w:pPr>
    <w:r w:rsidRPr="005802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33459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203" w:rsidRDefault="005802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0203" w:rsidRDefault="005802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0203" w:rsidRPr="00580203" w:rsidRDefault="00580203">
      <w:r w:rsidRPr="00580203">
        <w:separator/>
      </w:r>
    </w:p>
  </w:footnote>
  <w:footnote w:type="continuationSeparator" w:id="0">
    <w:p w:rsidR="00580203" w:rsidRPr="00580203" w:rsidRDefault="00580203">
      <w:r w:rsidRPr="005802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203" w:rsidRPr="00580203" w:rsidRDefault="00580203">
    <w:pPr>
      <w:pStyle w:val="Sidhuvud"/>
    </w:pPr>
    <w:r w:rsidRPr="005802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36315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203" w:rsidRDefault="0058020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0203" w:rsidRDefault="0058020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203" w:rsidRPr="00580203" w:rsidRDefault="00580203">
    <w:pPr>
      <w:pStyle w:val="Sidhuvud"/>
    </w:pPr>
    <w:r w:rsidRPr="005802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70727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203" w:rsidRDefault="0058020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0203" w:rsidRDefault="0058020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203" w:rsidRPr="00580203" w:rsidRDefault="00580203">
    <w:pPr>
      <w:pStyle w:val="FSHNormal"/>
      <w:tabs>
        <w:tab w:val="right" w:pos="5840"/>
      </w:tabs>
    </w:pPr>
    <w:r w:rsidRPr="00580203">
      <w:br/>
    </w:r>
    <w:r w:rsidRPr="00580203">
      <w:fldChar w:fldCharType="begin" w:fldLock="1"/>
    </w:r>
    <w:r w:rsidRPr="00580203">
      <w:instrText xml:space="preserve"> DOCPROPERTY</w:instrText>
    </w:r>
    <w:r w:rsidRPr="00580203">
      <w:rPr>
        <w:sz w:val="18"/>
      </w:rPr>
      <w:instrText xml:space="preserve"> "YearUser" *\charformat </w:instrText>
    </w:r>
    <w:r w:rsidRPr="00580203">
      <w:fldChar w:fldCharType="separate"/>
    </w:r>
    <w:r w:rsidRPr="00580203">
      <w:t>2009/10</w:t>
    </w:r>
    <w:r w:rsidRPr="00580203">
      <w:fldChar w:fldCharType="end"/>
    </w:r>
    <w:r w:rsidRPr="00580203">
      <w:t xml:space="preserve"> </w:t>
    </w:r>
    <w:r w:rsidRPr="00580203">
      <w:tab/>
      <w:t xml:space="preserve">mnr: </w:t>
    </w:r>
    <w:r w:rsidRPr="00580203">
      <w:fldChar w:fldCharType="begin" w:fldLock="1"/>
    </w:r>
    <w:r w:rsidRPr="00580203">
      <w:instrText xml:space="preserve"> DOCPROPERTY</w:instrText>
    </w:r>
    <w:r w:rsidRPr="00580203">
      <w:rPr>
        <w:sz w:val="18"/>
      </w:rPr>
      <w:instrText xml:space="preserve"> "Motionsnummer" *\charformat </w:instrText>
    </w:r>
    <w:r w:rsidRPr="00580203">
      <w:fldChar w:fldCharType="separate"/>
    </w:r>
    <w:r w:rsidRPr="00580203">
      <w:t>T7</w:t>
    </w:r>
    <w:r w:rsidRPr="00580203">
      <w:fldChar w:fldCharType="end"/>
    </w:r>
    <w:r w:rsidRPr="00580203">
      <w:br/>
    </w:r>
    <w:r w:rsidRPr="00580203">
      <w:fldChar w:fldCharType="begin" w:fldLock="1"/>
    </w:r>
    <w:r w:rsidRPr="00580203">
      <w:instrText xml:space="preserve"> DOCPROPERTY</w:instrText>
    </w:r>
    <w:r w:rsidRPr="00580203">
      <w:rPr>
        <w:sz w:val="18"/>
      </w:rPr>
      <w:instrText xml:space="preserve"> "Samling" *\charformat </w:instrText>
    </w:r>
    <w:r w:rsidRPr="00580203">
      <w:fldChar w:fldCharType="end"/>
    </w:r>
    <w:r w:rsidRPr="00580203">
      <w:tab/>
      <w:t xml:space="preserve">pnr: </w:t>
    </w:r>
    <w:r w:rsidRPr="00580203">
      <w:fldChar w:fldCharType="begin" w:fldLock="1"/>
    </w:r>
    <w:r w:rsidRPr="00580203">
      <w:instrText xml:space="preserve"> DOCPROPERTY</w:instrText>
    </w:r>
    <w:r w:rsidRPr="00580203">
      <w:rPr>
        <w:sz w:val="18"/>
      </w:rPr>
      <w:instrText xml:space="preserve"> "Partinummer" *\charformat </w:instrText>
    </w:r>
    <w:r w:rsidRPr="00580203">
      <w:fldChar w:fldCharType="separate"/>
    </w:r>
    <w:r w:rsidRPr="00580203">
      <w:t>-v45</w:t>
    </w:r>
    <w:r w:rsidRPr="00580203">
      <w:fldChar w:fldCharType="end"/>
    </w:r>
  </w:p>
  <w:p w:rsidR="00580203" w:rsidRPr="00580203" w:rsidRDefault="00580203">
    <w:pPr>
      <w:pStyle w:val="FSHRub1"/>
    </w:pPr>
    <w:r w:rsidRPr="00580203">
      <w:t>Motion till riksdagen</w:t>
    </w:r>
    <w:r w:rsidRPr="00580203">
      <w:br/>
    </w:r>
    <w:r w:rsidRPr="00580203">
      <w:fldChar w:fldCharType="begin" w:fldLock="1"/>
    </w:r>
    <w:r w:rsidRPr="00580203">
      <w:instrText xml:space="preserve"> DOCPROPERTY "YearUser" *\charformat </w:instrText>
    </w:r>
    <w:r w:rsidRPr="00580203">
      <w:fldChar w:fldCharType="separate"/>
    </w:r>
    <w:r w:rsidRPr="00580203">
      <w:t>2009/10</w:t>
    </w:r>
    <w:r w:rsidRPr="00580203">
      <w:fldChar w:fldCharType="end"/>
    </w:r>
    <w:r w:rsidRPr="00580203">
      <w:t>:</w:t>
    </w:r>
    <w:r w:rsidRPr="00580203">
      <w:fldChar w:fldCharType="begin" w:fldLock="1"/>
    </w:r>
    <w:r w:rsidRPr="00580203">
      <w:instrText xml:space="preserve"> DOCPROPERTY "Motionsnummer" *\charformat </w:instrText>
    </w:r>
    <w:r w:rsidRPr="00580203">
      <w:fldChar w:fldCharType="separate"/>
    </w:r>
    <w:r w:rsidRPr="00580203">
      <w:t>T7</w:t>
    </w:r>
    <w:r w:rsidRPr="00580203">
      <w:fldChar w:fldCharType="end"/>
    </w:r>
  </w:p>
  <w:p w:rsidR="00580203" w:rsidRPr="00580203" w:rsidRDefault="00580203">
    <w:pPr>
      <w:pStyle w:val="FSHNormalS5"/>
    </w:pPr>
    <w:r w:rsidRPr="00580203">
      <w:fldChar w:fldCharType="begin" w:fldLock="1"/>
    </w:r>
    <w:r w:rsidRPr="00580203">
      <w:instrText xml:space="preserve"> DOCPROPERTY "MotionarText" *\charformat </w:instrText>
    </w:r>
    <w:r w:rsidRPr="00580203">
      <w:fldChar w:fldCharType="separate"/>
    </w:r>
    <w:r w:rsidRPr="00580203">
      <w:t>av Peter Pedersen m.fl. (v, s, mp)</w:t>
    </w:r>
    <w:r w:rsidRPr="00580203">
      <w:fldChar w:fldCharType="end"/>
    </w:r>
    <w:r w:rsidRPr="00580203">
      <w:br/>
    </w:r>
    <w:r w:rsidRPr="00580203">
      <w:fldChar w:fldCharType="begin" w:fldLock="1"/>
    </w:r>
    <w:r w:rsidRPr="00580203">
      <w:instrText xml:space="preserve"> DOCPROPERTY "SvarFrasKort" *\charformat </w:instrText>
    </w:r>
    <w:r w:rsidRPr="00580203">
      <w:fldChar w:fldCharType="separate"/>
    </w:r>
    <w:r w:rsidRPr="00580203">
      <w:t>med anledning av prop. 2009/10:198</w:t>
    </w:r>
    <w:r w:rsidRPr="00580203">
      <w:fldChar w:fldCharType="end"/>
    </w:r>
  </w:p>
  <w:p w:rsidR="00580203" w:rsidRPr="00580203" w:rsidRDefault="00580203">
    <w:pPr>
      <w:pStyle w:val="FSHTitel"/>
    </w:pPr>
    <w:r w:rsidRPr="00580203">
      <w:fldChar w:fldCharType="begin" w:fldLock="1"/>
    </w:r>
    <w:r w:rsidRPr="00580203">
      <w:instrText xml:space="preserve"> DOCPROPERTY</w:instrText>
    </w:r>
    <w:r w:rsidRPr="00580203">
      <w:rPr>
        <w:sz w:val="18"/>
      </w:rPr>
      <w:instrText xml:space="preserve"> "RubrikSvar" *\charformat </w:instrText>
    </w:r>
    <w:r w:rsidRPr="00580203">
      <w:fldChar w:fldCharType="separate"/>
    </w:r>
    <w:r w:rsidRPr="00580203">
      <w:t>Några körkorts- och fordonsfrågor</w:t>
    </w:r>
    <w:r w:rsidRPr="00580203">
      <w:fldChar w:fldCharType="end"/>
    </w:r>
  </w:p>
  <w:p w:rsidR="00580203" w:rsidRPr="00580203" w:rsidRDefault="00580203">
    <w:pPr>
      <w:pStyle w:val="Normal00"/>
    </w:pPr>
  </w:p>
  <w:p w:rsidR="00580203" w:rsidRPr="00580203" w:rsidRDefault="005802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957595">
    <w:abstractNumId w:val="3"/>
  </w:num>
  <w:num w:numId="2" w16cid:durableId="1654479893">
    <w:abstractNumId w:val="2"/>
  </w:num>
  <w:num w:numId="3" w16cid:durableId="1571035147">
    <w:abstractNumId w:val="1"/>
  </w:num>
  <w:num w:numId="4" w16cid:durableId="143473542">
    <w:abstractNumId w:val="0"/>
  </w:num>
  <w:num w:numId="5" w16cid:durableId="976569538">
    <w:abstractNumId w:val="7"/>
  </w:num>
  <w:num w:numId="6" w16cid:durableId="2026666401">
    <w:abstractNumId w:val="6"/>
  </w:num>
  <w:num w:numId="7" w16cid:durableId="1858811410">
    <w:abstractNumId w:val="5"/>
  </w:num>
  <w:num w:numId="8" w16cid:durableId="43063987">
    <w:abstractNumId w:val="4"/>
  </w:num>
  <w:num w:numId="9" w16cid:durableId="1975257414">
    <w:abstractNumId w:val="8"/>
  </w:num>
  <w:num w:numId="10" w16cid:durableId="1802335426">
    <w:abstractNumId w:val="9"/>
  </w:num>
  <w:num w:numId="11" w16cid:durableId="114830500">
    <w:abstractNumId w:val="10"/>
  </w:num>
  <w:num w:numId="12" w16cid:durableId="1534149813">
    <w:abstractNumId w:val="13"/>
  </w:num>
  <w:num w:numId="13" w16cid:durableId="186793474">
    <w:abstractNumId w:val="15"/>
  </w:num>
  <w:num w:numId="14" w16cid:durableId="368458469">
    <w:abstractNumId w:val="16"/>
  </w:num>
  <w:num w:numId="15" w16cid:durableId="882910402">
    <w:abstractNumId w:val="11"/>
  </w:num>
  <w:num w:numId="16" w16cid:durableId="1562861640">
    <w:abstractNumId w:val="18"/>
  </w:num>
  <w:num w:numId="17" w16cid:durableId="1725131926">
    <w:abstractNumId w:val="17"/>
  </w:num>
  <w:num w:numId="18" w16cid:durableId="1955401195">
    <w:abstractNumId w:val="14"/>
  </w:num>
  <w:num w:numId="19" w16cid:durableId="7160041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4-09"/>
    <w:docVar w:name="PersonGUIDs" w:val="{B0181D35-2F7D-4D23-BD15-5E0324552287},{DFF727DB-B89E-40E0-A020-F775D0369C44},{56D06B6F-3AC6-4A0C-8BA9-48CDB569EBA6},{CD85B743-97BA-480E-AD21-5623D019C5CE},{93F71F64-B3B2-464F-BCC5-C49DA1B8F0E4},{7CC9A58C-3141-48A3-86B8-8EA19B911E01}"/>
  </w:docVars>
  <w:rsids>
    <w:rsidRoot w:val="00AB53AC"/>
    <w:rsid w:val="00580203"/>
    <w:rsid w:val="00AB53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2A71FAD-C9A5-4599-8A8E-BE55B489E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CitatChar">
    <w:name w:val="Citat Char"/>
    <w:basedOn w:val="Standardstycketeckensnitt"/>
    <w:link w:val="Citat"/>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3428</Characters>
  <Application>Microsoft Office Word</Application>
  <DocSecurity>4</DocSecurity>
  <Lines>68</Lines>
  <Paragraphs>21</Paragraphs>
  <ScaleCrop>false</ScaleCrop>
  <HeadingPairs>
    <vt:vector size="2" baseType="variant">
      <vt:variant>
        <vt:lpstr>Rubrik</vt:lpstr>
      </vt:variant>
      <vt:variant>
        <vt:i4>1</vt:i4>
      </vt:variant>
    </vt:vector>
  </HeadingPairs>
  <TitlesOfParts>
    <vt:vector size="1" baseType="lpstr">
      <vt:lpstr>-v045</vt:lpstr>
    </vt:vector>
  </TitlesOfParts>
  <Company>Riksdagen</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-v045</dc:title>
  <dc:subject>-v045</dc:subject>
  <dc:creator>Riksdagen</dc:creator>
  <cp:keywords>Riksdagen</cp:keywords>
  <dc:description>msmq kontroll, ensamt yrkande mm (b: S5 fix för yrk o listkorr)</dc:description>
  <cp:lastModifiedBy>Lars Brink</cp:lastModifiedBy>
  <cp:revision>2</cp:revision>
  <cp:lastPrinted>2010-04-23T11:25:00Z</cp:lastPrinted>
  <dcterms:created xsi:type="dcterms:W3CDTF">2025-12-17T22:33:00Z</dcterms:created>
  <dcterms:modified xsi:type="dcterms:W3CDTF">2025-12-17T22:33:00Z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mot2000_515_2010-04-09</vt:lpwstr>
  </property>
  <property fmtid="{D5CDD505-2E9C-101B-9397-08002B2CF9AE}" pid="3" name="version">
    <vt:lpwstr>mot2000_515_2010-04-09</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2009/10:198 Några körkorts- och fordonsfrågor</vt:lpwstr>
  </property>
  <property fmtid="{D5CDD505-2E9C-101B-9397-08002B2CF9AE}" pid="11" name="SvarFrasKort">
    <vt:lpwstr>med anledning av prop. 2009/10:198</vt:lpwstr>
  </property>
  <property fmtid="{D5CDD505-2E9C-101B-9397-08002B2CF9AE}" pid="12" name="Svar">
    <vt:lpwstr>Proposition</vt:lpwstr>
  </property>
  <property fmtid="{D5CDD505-2E9C-101B-9397-08002B2CF9AE}" pid="13" name="SvarNr">
    <vt:lpwstr>2009/10:198</vt:lpwstr>
  </property>
  <property fmtid="{D5CDD505-2E9C-101B-9397-08002B2CF9AE}" pid="14" name="RubrikSvar">
    <vt:lpwstr>Några körkorts- och fordonsfrågor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-v45</vt:lpwstr>
  </property>
  <property fmtid="{D5CDD505-2E9C-101B-9397-08002B2CF9AE}" pid="18" name="ArbRubr">
    <vt:lpwstr/>
  </property>
  <property fmtid="{D5CDD505-2E9C-101B-9397-08002B2CF9AE}" pid="19" name="Partilogo">
    <vt:lpwstr>ingen</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3</vt:lpwstr>
  </property>
  <property fmtid="{D5CDD505-2E9C-101B-9397-08002B2CF9AE}" pid="24" name="AntalMot">
    <vt:lpwstr>Antal: 6</vt:lpwstr>
  </property>
  <property fmtid="{D5CDD505-2E9C-101B-9397-08002B2CF9AE}" pid="25" name="MotionarText">
    <vt:lpwstr>av Peter Pedersen m.fl. (v, s, mp)</vt:lpwstr>
  </property>
  <property fmtid="{D5CDD505-2E9C-101B-9397-08002B2CF9AE}" pid="26" name="MotionarLista">
    <vt:lpwstr>Pedersen, Peter (v)\Hallengren, Lena (s)\Svensson Smith, Karin (mp)\Nordén, Marie (s)\Johansson, Wiwi-Anne (v)\Bolund, Per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Pedersen (v), Lena Hallengren (s), Karin Svensson Smith (mp), Marie Nordén (s), Wiwi-Anne Johansson (v), Per Bolund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april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20092010000000000118000000450070</vt:lpwstr>
  </property>
  <property fmtid="{D5CDD505-2E9C-101B-9397-08002B2CF9AE}" pid="47" name="datum">
    <vt:lpwstr>100421</vt:lpwstr>
  </property>
  <property fmtid="{D5CDD505-2E9C-101B-9397-08002B2CF9AE}" pid="48" name="avsändar-e-post">
    <vt:lpwstr>maya.ek@riksdagen.se</vt:lpwstr>
  </property>
  <property fmtid="{D5CDD505-2E9C-101B-9397-08002B2CF9AE}" pid="49" name="id">
    <vt:lpwstr>20092010000000000118000000450070</vt:lpwstr>
  </property>
  <property fmtid="{D5CDD505-2E9C-101B-9397-08002B2CF9AE}" pid="50" name="nummer">
    <vt:lpwstr>7</vt:lpwstr>
  </property>
  <property fmtid="{D5CDD505-2E9C-101B-9397-08002B2CF9AE}" pid="51" name="utskottsbeteckning">
    <vt:lpwstr>T</vt:lpwstr>
  </property>
  <property fmtid="{D5CDD505-2E9C-101B-9397-08002B2CF9AE}" pid="52" name="GlobalUID">
    <vt:lpwstr>{EDA98677-C165-47E3-9BD8-5FD2A3849507}</vt:lpwstr>
  </property>
  <property fmtid="{D5CDD505-2E9C-101B-9397-08002B2CF9AE}" pid="53" name="Överföringar">
    <vt:i4>0</vt:i4>
  </property>
  <property fmtid="{D5CDD505-2E9C-101B-9397-08002B2CF9AE}" pid="54" name="Checksum">
    <vt:lpwstr>*1004246415160*</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100423 13:25:33.006</vt:lpwstr>
  </property>
  <property fmtid="{D5CDD505-2E9C-101B-9397-08002B2CF9AE}" pid="58" name="urixGuid">
    <vt:lpwstr>{CFF1AB81-766F-43C6-89A6-80EE2BD5200A}</vt:lpwstr>
  </property>
</Properties>
</file>