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6A1" w:rsidRPr="000766A1" w:rsidRDefault="000766A1">
      <w:pPr>
        <w:pStyle w:val="Frslagsrubrik"/>
      </w:pPr>
      <w:r w:rsidRPr="000766A1">
        <w:t>Förslag till riksdagsbeslut</w:t>
      </w:r>
    </w:p>
    <w:p w:rsidR="000766A1" w:rsidRPr="000766A1" w:rsidRDefault="000766A1">
      <w:pPr>
        <w:pStyle w:val="Hemstlatt"/>
        <w:ind w:left="0"/>
      </w:pPr>
      <w:r w:rsidRPr="000766A1">
        <w:t>Riksdagen tillkännager för regeringen som sin mening vad som anförs i motionen om behovet av rättshjälp för dem som drabbats av kränkande särbehandling.</w:t>
      </w:r>
    </w:p>
    <w:p w:rsidR="000766A1" w:rsidRPr="000766A1" w:rsidRDefault="000766A1">
      <w:pPr>
        <w:pStyle w:val="Rubrik1"/>
      </w:pPr>
      <w:r w:rsidRPr="000766A1">
        <w:t>Motivering</w:t>
      </w:r>
    </w:p>
    <w:p w:rsidR="000766A1" w:rsidRPr="000766A1" w:rsidRDefault="000766A1">
      <w:r w:rsidRPr="000766A1">
        <w:t>Vuxenmobbning eller kränkande särbehandling i arbetslivet medför ett stort trauma för de drabbade. Att få upprättelse är en viktig del för de drabbade för att kunna gå vidare i livet.</w:t>
      </w:r>
    </w:p>
    <w:p w:rsidR="000766A1" w:rsidRPr="000766A1" w:rsidRDefault="000766A1">
      <w:pPr>
        <w:pStyle w:val="Normaltindrag"/>
      </w:pPr>
      <w:r w:rsidRPr="000766A1">
        <w:t>Att driva sin sak i domstol är för många förknippat med stora svårigheter, då ämnesområdet är komplext. Få jurister är specialiserade inom området och dessa finns för de flesta drabbade inte tillgängliga i närområdet.</w:t>
      </w:r>
    </w:p>
    <w:p w:rsidR="000766A1" w:rsidRPr="000766A1" w:rsidRDefault="000766A1">
      <w:pPr>
        <w:pStyle w:val="Normaltindrag"/>
      </w:pPr>
      <w:r w:rsidRPr="000766A1">
        <w:t>Den lagändring som för närvarande bereds kring rättshjälp berör frågan om klienten skall ha rätt att välja vilken advokat som helst i rättshjälpsärenden med mera, oavsett om det innebär merkostnader, det vill säga om advokaten befinner sig på annan ort än den där tvisten hanteras. Enligt förslaget skall klienten kunna beviljas till exempel rättshjälp för advokat på annan ort och klienten och advokaten skall kunna träffa överenskommelse om att klienten då står för eventuella merkostnader. Det innebär att in</w:t>
      </w:r>
      <w:r w:rsidRPr="000766A1">
        <w:t>om ett område där det finns få personer med denna specialkompetens, kommer det i de flesta fall vara dyrare för den drabbade att få rättshjälp.</w:t>
      </w:r>
    </w:p>
    <w:p w:rsidR="000766A1" w:rsidRPr="000766A1" w:rsidRDefault="000766A1">
      <w:pPr>
        <w:pStyle w:val="Normaltindrag"/>
      </w:pPr>
      <w:r w:rsidRPr="000766A1">
        <w:t>Nu gällande rättshjälp beviljas endast under vissa förutsättningar. Lagen ersatte den tidigare lagen om allmän rättshjälp där huvudregeln var den att rättshjälp beviljades i rättsliga tvister. Det fanns tidigare större möjligheter att beviljas rättshjälp för föreliggande tvister. Det har med tiden blivit allt svår</w:t>
      </w:r>
      <w:r w:rsidRPr="000766A1">
        <w:t>a</w:t>
      </w:r>
      <w:r w:rsidRPr="000766A1">
        <w:t>re.</w:t>
      </w:r>
    </w:p>
    <w:p w:rsidR="000766A1" w:rsidRPr="000766A1" w:rsidRDefault="000766A1">
      <w:pPr>
        <w:pStyle w:val="Normaltindrag"/>
      </w:pPr>
      <w:r w:rsidRPr="000766A1">
        <w:lastRenderedPageBreak/>
        <w:t>Det är svårt att få ekonomisk hjälp i föreliggande tvister kring kränkande särbehandling i arbetslivet. Rättsskydd via hemförsäkringen är oftast inte möjligt att erhålla eftersom försäkringsvillkoren normalt utesluter tvister mellan arbetsgivare och arbetstagare. Rättshjälp är överhuvudtaget svårt att få i dessa fall. Arbetstagaren förutsätts få hjälp genom sitt fackförbund. Detta system fungerar inte alls enligt jurister på området.</w:t>
      </w:r>
    </w:p>
    <w:p w:rsidR="000766A1" w:rsidRPr="000766A1" w:rsidRDefault="000766A1">
      <w:pPr>
        <w:pStyle w:val="Normaltindrag"/>
      </w:pPr>
      <w:r w:rsidRPr="000766A1">
        <w:t>Det är önskvärt att de drabbade i dessa ärenden beviljas en rätt att få hjälp med advokatkostnader för ett ombud som har erfarenhet på området, oavsett var i landet ombudet finns, och utan att det ska kosta den drabbade extra pengar.</w:t>
      </w:r>
    </w:p>
    <w:p w:rsidR="000766A1" w:rsidRPr="000766A1" w:rsidRDefault="000766A1">
      <w:pPr>
        <w:pStyle w:val="Normaltindrag"/>
      </w:pPr>
      <w:r w:rsidRPr="000766A1">
        <w:t>Regeringen bör snarast återkomma med förslag på hur intentionerna i m</w:t>
      </w:r>
      <w:r w:rsidRPr="000766A1">
        <w:t>o</w:t>
      </w:r>
      <w:r w:rsidRPr="000766A1">
        <w:t>tionen ska uppfyllas.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66A1">
        <w:trPr>
          <w:cantSplit/>
        </w:trPr>
        <w:tc>
          <w:tcPr>
            <w:tcW w:w="3046" w:type="dxa"/>
          </w:tcPr>
          <w:p w:rsidR="000766A1" w:rsidRPr="000766A1" w:rsidRDefault="000766A1">
            <w:pPr>
              <w:pStyle w:val="UnderskriftDatum"/>
              <w:spacing w:before="240"/>
            </w:pPr>
            <w:r w:rsidRPr="000766A1">
              <w:t>Stockholm den 1 oktober 2009</w:t>
            </w:r>
          </w:p>
        </w:tc>
        <w:tc>
          <w:tcPr>
            <w:tcW w:w="3047" w:type="dxa"/>
          </w:tcPr>
          <w:p w:rsidR="000766A1" w:rsidRPr="000766A1" w:rsidRDefault="000766A1">
            <w:pPr>
              <w:pStyle w:val="Underskrifter"/>
              <w:spacing w:before="240"/>
            </w:pPr>
          </w:p>
        </w:tc>
      </w:tr>
      <w:tr w:rsidR="00000000" w:rsidRPr="000766A1">
        <w:trPr>
          <w:cantSplit/>
        </w:trPr>
        <w:tc>
          <w:tcPr>
            <w:tcW w:w="3046" w:type="dxa"/>
          </w:tcPr>
          <w:p w:rsidR="000766A1" w:rsidRPr="000766A1" w:rsidRDefault="000766A1">
            <w:pPr>
              <w:pStyle w:val="Underskrifter"/>
            </w:pPr>
            <w:r w:rsidRPr="000766A1">
              <w:t>Christer Winbäck (fp)</w:t>
            </w:r>
          </w:p>
        </w:tc>
        <w:tc>
          <w:tcPr>
            <w:tcW w:w="3046" w:type="dxa"/>
          </w:tcPr>
          <w:p w:rsidR="000766A1" w:rsidRPr="000766A1" w:rsidRDefault="000766A1">
            <w:pPr>
              <w:pStyle w:val="Underskrifter"/>
            </w:pPr>
          </w:p>
        </w:tc>
      </w:tr>
    </w:tbl>
    <w:p w:rsidR="000766A1" w:rsidRPr="000766A1" w:rsidRDefault="000766A1">
      <w:pPr>
        <w:pStyle w:val="Normaltindrag"/>
      </w:pPr>
    </w:p>
    <w:sectPr w:rsidR="00000000" w:rsidRPr="000766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66A1" w:rsidRPr="000766A1" w:rsidRDefault="000766A1">
      <w:r w:rsidRPr="000766A1">
        <w:separator/>
      </w:r>
    </w:p>
  </w:endnote>
  <w:endnote w:type="continuationSeparator" w:id="0">
    <w:p w:rsidR="000766A1" w:rsidRPr="000766A1" w:rsidRDefault="000766A1">
      <w:r w:rsidRPr="000766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6A1" w:rsidRPr="000766A1" w:rsidRDefault="000766A1">
    <w:pPr>
      <w:pStyle w:val="Sidfot"/>
    </w:pPr>
    <w:r w:rsidRPr="000766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36960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6A1" w:rsidRDefault="000766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66A1" w:rsidRDefault="000766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6A1" w:rsidRPr="000766A1" w:rsidRDefault="000766A1">
    <w:pPr>
      <w:pStyle w:val="Sidfot"/>
    </w:pPr>
    <w:r w:rsidRPr="000766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349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6A1" w:rsidRDefault="000766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66A1" w:rsidRDefault="000766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6A1" w:rsidRPr="000766A1" w:rsidRDefault="000766A1">
    <w:pPr>
      <w:pStyle w:val="Sidfot"/>
    </w:pPr>
    <w:r w:rsidRPr="000766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230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6A1" w:rsidRDefault="000766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66A1" w:rsidRDefault="000766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66A1" w:rsidRPr="000766A1" w:rsidRDefault="000766A1">
      <w:r w:rsidRPr="000766A1">
        <w:separator/>
      </w:r>
    </w:p>
  </w:footnote>
  <w:footnote w:type="continuationSeparator" w:id="0">
    <w:p w:rsidR="000766A1" w:rsidRPr="000766A1" w:rsidRDefault="000766A1">
      <w:r w:rsidRPr="000766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6A1" w:rsidRPr="000766A1" w:rsidRDefault="000766A1">
    <w:pPr>
      <w:pStyle w:val="Sidhuvud"/>
    </w:pPr>
    <w:r w:rsidRPr="000766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732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6A1" w:rsidRDefault="000766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66A1" w:rsidRDefault="000766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6A1" w:rsidRPr="000766A1" w:rsidRDefault="000766A1">
    <w:pPr>
      <w:pStyle w:val="Sidhuvud"/>
    </w:pPr>
    <w:r w:rsidRPr="000766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72948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6A1" w:rsidRDefault="000766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66A1" w:rsidRDefault="000766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6A1" w:rsidRPr="000766A1" w:rsidRDefault="000766A1">
    <w:pPr>
      <w:pStyle w:val="FSHNormal"/>
      <w:tabs>
        <w:tab w:val="right" w:pos="5840"/>
      </w:tabs>
    </w:pPr>
    <w:r w:rsidRPr="000766A1">
      <w:br/>
    </w:r>
    <w:r w:rsidRPr="000766A1">
      <w:fldChar w:fldCharType="begin" w:fldLock="1"/>
    </w:r>
    <w:r w:rsidRPr="000766A1">
      <w:instrText xml:space="preserve"> DOCPROPERTY</w:instrText>
    </w:r>
    <w:r w:rsidRPr="000766A1">
      <w:rPr>
        <w:sz w:val="18"/>
      </w:rPr>
      <w:instrText xml:space="preserve"> "YearUser" *\charformat </w:instrText>
    </w:r>
    <w:r w:rsidRPr="000766A1">
      <w:fldChar w:fldCharType="separate"/>
    </w:r>
    <w:r w:rsidRPr="000766A1">
      <w:t>2009/10</w:t>
    </w:r>
    <w:r w:rsidRPr="000766A1">
      <w:fldChar w:fldCharType="end"/>
    </w:r>
    <w:r w:rsidRPr="000766A1">
      <w:t xml:space="preserve"> </w:t>
    </w:r>
    <w:r w:rsidRPr="000766A1">
      <w:tab/>
      <w:t xml:space="preserve">mnr: </w:t>
    </w:r>
    <w:r w:rsidRPr="000766A1">
      <w:fldChar w:fldCharType="begin" w:fldLock="1"/>
    </w:r>
    <w:r w:rsidRPr="000766A1">
      <w:instrText xml:space="preserve"> DOCPROPERTY</w:instrText>
    </w:r>
    <w:r w:rsidRPr="000766A1">
      <w:rPr>
        <w:sz w:val="18"/>
      </w:rPr>
      <w:instrText xml:space="preserve"> "Motionsnummer" *\charformat </w:instrText>
    </w:r>
    <w:r w:rsidRPr="000766A1">
      <w:fldChar w:fldCharType="separate"/>
    </w:r>
    <w:r w:rsidRPr="000766A1">
      <w:t>Ju278</w:t>
    </w:r>
    <w:r w:rsidRPr="000766A1">
      <w:fldChar w:fldCharType="end"/>
    </w:r>
    <w:r w:rsidRPr="000766A1">
      <w:br/>
    </w:r>
    <w:r w:rsidRPr="000766A1">
      <w:fldChar w:fldCharType="begin" w:fldLock="1"/>
    </w:r>
    <w:r w:rsidRPr="000766A1">
      <w:instrText xml:space="preserve"> DOCPROPERTY</w:instrText>
    </w:r>
    <w:r w:rsidRPr="000766A1">
      <w:rPr>
        <w:sz w:val="18"/>
      </w:rPr>
      <w:instrText xml:space="preserve"> "Samling" *\charformat </w:instrText>
    </w:r>
    <w:r w:rsidRPr="000766A1">
      <w:fldChar w:fldCharType="end"/>
    </w:r>
    <w:r w:rsidRPr="000766A1">
      <w:tab/>
      <w:t xml:space="preserve">pnr: </w:t>
    </w:r>
    <w:r w:rsidRPr="000766A1">
      <w:fldChar w:fldCharType="begin" w:fldLock="1"/>
    </w:r>
    <w:r w:rsidRPr="000766A1">
      <w:instrText xml:space="preserve"> DOCPROPERTY</w:instrText>
    </w:r>
    <w:r w:rsidRPr="000766A1">
      <w:rPr>
        <w:sz w:val="18"/>
      </w:rPr>
      <w:instrText xml:space="preserve"> "Partinummer" *\charformat </w:instrText>
    </w:r>
    <w:r w:rsidRPr="000766A1">
      <w:fldChar w:fldCharType="separate"/>
    </w:r>
    <w:r w:rsidRPr="000766A1">
      <w:t>fp1249</w:t>
    </w:r>
    <w:r w:rsidRPr="000766A1">
      <w:fldChar w:fldCharType="end"/>
    </w:r>
  </w:p>
  <w:p w:rsidR="000766A1" w:rsidRPr="000766A1" w:rsidRDefault="000766A1">
    <w:pPr>
      <w:pStyle w:val="FSHRub1"/>
    </w:pPr>
    <w:r w:rsidRPr="000766A1">
      <w:t>Motion till riksdagen</w:t>
    </w:r>
    <w:r w:rsidRPr="000766A1">
      <w:br/>
    </w:r>
    <w:r w:rsidRPr="000766A1">
      <w:fldChar w:fldCharType="begin" w:fldLock="1"/>
    </w:r>
    <w:r w:rsidRPr="000766A1">
      <w:instrText xml:space="preserve"> DOCPROPERTY "YearUser" *\charformat </w:instrText>
    </w:r>
    <w:r w:rsidRPr="000766A1">
      <w:fldChar w:fldCharType="separate"/>
    </w:r>
    <w:r w:rsidRPr="000766A1">
      <w:t>2009/10</w:t>
    </w:r>
    <w:r w:rsidRPr="000766A1">
      <w:fldChar w:fldCharType="end"/>
    </w:r>
    <w:r w:rsidRPr="000766A1">
      <w:t>:</w:t>
    </w:r>
    <w:r w:rsidRPr="000766A1">
      <w:fldChar w:fldCharType="begin" w:fldLock="1"/>
    </w:r>
    <w:r w:rsidRPr="000766A1">
      <w:instrText xml:space="preserve"> DOCPROPERTY "Motionsnummer" *\charformat </w:instrText>
    </w:r>
    <w:r w:rsidRPr="000766A1">
      <w:fldChar w:fldCharType="separate"/>
    </w:r>
    <w:r w:rsidRPr="000766A1">
      <w:t>Ju278</w:t>
    </w:r>
    <w:r w:rsidRPr="000766A1">
      <w:fldChar w:fldCharType="end"/>
    </w:r>
  </w:p>
  <w:p w:rsidR="000766A1" w:rsidRPr="000766A1" w:rsidRDefault="000766A1">
    <w:pPr>
      <w:pStyle w:val="FSHNormalS5"/>
    </w:pPr>
    <w:r w:rsidRPr="000766A1">
      <w:fldChar w:fldCharType="begin" w:fldLock="1"/>
    </w:r>
    <w:r w:rsidRPr="000766A1">
      <w:instrText xml:space="preserve"> DOCPROPERTY "MotionarText" *\charformat </w:instrText>
    </w:r>
    <w:r w:rsidRPr="000766A1">
      <w:fldChar w:fldCharType="separate"/>
    </w:r>
    <w:r w:rsidRPr="000766A1">
      <w:t>av Christer Winbäck (fp)</w:t>
    </w:r>
    <w:r w:rsidRPr="000766A1">
      <w:fldChar w:fldCharType="end"/>
    </w:r>
    <w:r w:rsidRPr="000766A1">
      <w:br/>
    </w:r>
    <w:r w:rsidRPr="000766A1">
      <w:fldChar w:fldCharType="begin" w:fldLock="1"/>
    </w:r>
    <w:r w:rsidRPr="000766A1">
      <w:instrText xml:space="preserve"> DOCPROPERTY "SvarFrasKort" *\charformat </w:instrText>
    </w:r>
    <w:r w:rsidRPr="000766A1">
      <w:fldChar w:fldCharType="end"/>
    </w:r>
  </w:p>
  <w:p w:rsidR="000766A1" w:rsidRPr="000766A1" w:rsidRDefault="000766A1">
    <w:pPr>
      <w:pStyle w:val="FSHTitel"/>
    </w:pPr>
    <w:r w:rsidRPr="000766A1">
      <w:fldChar w:fldCharType="begin" w:fldLock="1"/>
    </w:r>
    <w:r w:rsidRPr="000766A1">
      <w:instrText xml:space="preserve"> DOCPROPERTY</w:instrText>
    </w:r>
    <w:r w:rsidRPr="000766A1">
      <w:rPr>
        <w:sz w:val="18"/>
      </w:rPr>
      <w:instrText xml:space="preserve"> "RubrikSvar" *\charformat </w:instrText>
    </w:r>
    <w:r w:rsidRPr="000766A1">
      <w:fldChar w:fldCharType="separate"/>
    </w:r>
    <w:r w:rsidRPr="000766A1">
      <w:t>Diskriminering i arbetslivet och möjlighet till rättshjälp</w:t>
    </w:r>
    <w:r w:rsidRPr="000766A1">
      <w:fldChar w:fldCharType="end"/>
    </w:r>
  </w:p>
  <w:p w:rsidR="000766A1" w:rsidRPr="000766A1" w:rsidRDefault="000766A1">
    <w:pPr>
      <w:pStyle w:val="Normal00"/>
    </w:pPr>
  </w:p>
  <w:p w:rsidR="000766A1" w:rsidRPr="000766A1" w:rsidRDefault="000766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2229145">
    <w:abstractNumId w:val="8"/>
  </w:num>
  <w:num w:numId="2" w16cid:durableId="293677095">
    <w:abstractNumId w:val="9"/>
  </w:num>
  <w:num w:numId="3" w16cid:durableId="209417468">
    <w:abstractNumId w:val="8"/>
  </w:num>
  <w:num w:numId="4" w16cid:durableId="1091504980">
    <w:abstractNumId w:val="9"/>
  </w:num>
  <w:num w:numId="5" w16cid:durableId="1253197779">
    <w:abstractNumId w:val="13"/>
  </w:num>
  <w:num w:numId="6" w16cid:durableId="851454521">
    <w:abstractNumId w:val="10"/>
  </w:num>
  <w:num w:numId="7" w16cid:durableId="263390199">
    <w:abstractNumId w:val="11"/>
  </w:num>
  <w:num w:numId="8" w16cid:durableId="1137914356">
    <w:abstractNumId w:val="12"/>
  </w:num>
  <w:num w:numId="9" w16cid:durableId="224070326">
    <w:abstractNumId w:val="8"/>
  </w:num>
  <w:num w:numId="10" w16cid:durableId="272439307">
    <w:abstractNumId w:val="3"/>
  </w:num>
  <w:num w:numId="11" w16cid:durableId="469055179">
    <w:abstractNumId w:val="2"/>
  </w:num>
  <w:num w:numId="12" w16cid:durableId="1286353772">
    <w:abstractNumId w:val="1"/>
  </w:num>
  <w:num w:numId="13" w16cid:durableId="1751922523">
    <w:abstractNumId w:val="0"/>
  </w:num>
  <w:num w:numId="14" w16cid:durableId="1601451906">
    <w:abstractNumId w:val="9"/>
  </w:num>
  <w:num w:numId="15" w16cid:durableId="694694137">
    <w:abstractNumId w:val="7"/>
  </w:num>
  <w:num w:numId="16" w16cid:durableId="1885094619">
    <w:abstractNumId w:val="6"/>
  </w:num>
  <w:num w:numId="17" w16cid:durableId="2067682921">
    <w:abstractNumId w:val="5"/>
  </w:num>
  <w:num w:numId="18" w16cid:durableId="962805835">
    <w:abstractNumId w:val="4"/>
  </w:num>
  <w:num w:numId="19" w16cid:durableId="783426182">
    <w:abstractNumId w:val="11"/>
  </w:num>
  <w:num w:numId="20" w16cid:durableId="388266748">
    <w:abstractNumId w:val="10"/>
  </w:num>
  <w:num w:numId="21" w16cid:durableId="1997879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CFF07056-9456-496C-B49E-6961846FBDAC}"/>
  </w:docVars>
  <w:rsids>
    <w:rsidRoot w:val="002F30ED"/>
    <w:rsid w:val="000766A1"/>
    <w:rsid w:val="002F30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6406DFF-9316-471A-AF76-E2196C90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2070</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fp1249</vt:lpstr>
    </vt:vector>
  </TitlesOfParts>
  <Company>Riksdagen</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fp1249</dc:title>
  <dc:subject>fp1249</dc:subject>
  <dc:creator>Riksdagen</dc:creator>
  <cp:keywords>Riksdagen</cp:keywords>
  <dc:description>Nya formatmallshantering för förslag+urix bakåtkomp+könamn</dc:description>
  <cp:lastModifiedBy>Lars Brink</cp:lastModifiedBy>
  <cp:revision>2</cp:revision>
  <cp:lastPrinted>2010-01-28T08:11:00Z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Diskriminering i arbetslivet och möjlighet till rättshjälp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i arbetslivet och möjlighet till rättshjälp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20092010000001020112000012490069</vt:lpwstr>
  </property>
  <property fmtid="{D5CDD505-2E9C-101B-9397-08002B2CF9AE}" pid="47" name="datum">
    <vt:lpwstr>091001</vt:lpwstr>
  </property>
  <property fmtid="{D5CDD505-2E9C-101B-9397-08002B2CF9AE}" pid="48" name="avsändar-e-post">
    <vt:lpwstr>sofia.konberg@riksdagen.se</vt:lpwstr>
  </property>
  <property fmtid="{D5CDD505-2E9C-101B-9397-08002B2CF9AE}" pid="49" name="id">
    <vt:lpwstr>20092010000001020112000012490069</vt:lpwstr>
  </property>
  <property fmtid="{D5CDD505-2E9C-101B-9397-08002B2CF9AE}" pid="50" name="nummer">
    <vt:lpwstr>278</vt:lpwstr>
  </property>
  <property fmtid="{D5CDD505-2E9C-101B-9397-08002B2CF9AE}" pid="51" name="utskottsbeteckning">
    <vt:lpwstr>Ju</vt:lpwstr>
  </property>
  <property fmtid="{D5CDD505-2E9C-101B-9397-08002B2CF9AE}" pid="52" name="GlobalUID">
    <vt:lpwstr>{B086CB41-948C-499A-A81B-8FC44CF6D301}</vt:lpwstr>
  </property>
  <property fmtid="{D5CDD505-2E9C-101B-9397-08002B2CF9AE}" pid="53" name="Överföringar">
    <vt:i4>0</vt:i4>
  </property>
  <property fmtid="{D5CDD505-2E9C-101B-9397-08002B2CF9AE}" pid="54" name="Checksum">
    <vt:lpwstr>*1002439727564*</vt:lpwstr>
  </property>
  <property fmtid="{D5CDD505-2E9C-101B-9397-08002B2CF9AE}" pid="55" name="skuggnummer">
    <vt:lpwstr>859</vt:lpwstr>
  </property>
  <property fmtid="{D5CDD505-2E9C-101B-9397-08002B2CF9AE}" pid="56" name="urixVersion">
    <vt:lpwstr>4.1.0.6</vt:lpwstr>
  </property>
  <property fmtid="{D5CDD505-2E9C-101B-9397-08002B2CF9AE}" pid="57" name="urixOrigin">
    <vt:lpwstr>100128 09:11:32.586</vt:lpwstr>
  </property>
  <property fmtid="{D5CDD505-2E9C-101B-9397-08002B2CF9AE}" pid="58" name="urixGuid">
    <vt:lpwstr>{E9065B43-4312-4194-BBE2-A9E33C908488}</vt:lpwstr>
  </property>
</Properties>
</file>