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235F2" w:rsidRPr="00F235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235F2" w:rsidRPr="00F235F2" w:rsidRDefault="00F235F2">
            <w:pPr>
              <w:rPr>
                <w:rFonts w:ascii="Times New Roman" w:hAnsi="Times New Roman" w:cs="Times New Roman"/>
              </w:rPr>
            </w:pPr>
          </w:p>
          <w:p w:rsidR="00F235F2" w:rsidRPr="00F235F2" w:rsidRDefault="00F235F2">
            <w:pPr>
              <w:rPr>
                <w:rFonts w:ascii="Times New Roman" w:hAnsi="Times New Roman" w:cs="Times New Roman"/>
                <w:sz w:val="40"/>
              </w:rPr>
            </w:pPr>
            <w:r w:rsidRPr="00F235F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235F2" w:rsidRPr="00F235F2" w:rsidRDefault="00F235F2">
            <w:pPr>
              <w:rPr>
                <w:rFonts w:ascii="Times New Roman" w:hAnsi="Times New Roman" w:cs="Times New Roman"/>
              </w:rPr>
            </w:pPr>
            <w:r w:rsidRPr="00F235F2">
              <w:rPr>
                <w:rFonts w:ascii="Times New Roman" w:hAnsi="Times New Roman" w:cs="Times New Roman"/>
                <w:sz w:val="40"/>
              </w:rPr>
              <w:t>2001/02:</w:t>
            </w:r>
            <w:r w:rsidRPr="00F235F2">
              <w:rPr>
                <w:rStyle w:val="SkrivelseNr"/>
                <w:rFonts w:ascii="Times New Roman" w:hAnsi="Times New Roman" w:cs="Times New Roman"/>
              </w:rPr>
              <w:t>133</w:t>
            </w:r>
          </w:p>
        </w:tc>
        <w:tc>
          <w:tcPr>
            <w:tcW w:w="2268" w:type="dxa"/>
          </w:tcPr>
          <w:p w:rsidR="00F235F2" w:rsidRPr="00F235F2" w:rsidRDefault="00F235F2">
            <w:pPr>
              <w:jc w:val="center"/>
              <w:rPr>
                <w:rFonts w:ascii="Times New Roman" w:hAnsi="Times New Roman" w:cs="Times New Roman"/>
              </w:rPr>
            </w:pPr>
            <w:r w:rsidRPr="00F235F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970" r:id="rId7"/>
              </w:object>
            </w:r>
          </w:p>
          <w:p w:rsidR="00F235F2" w:rsidRPr="00F235F2" w:rsidRDefault="00F235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5F2" w:rsidRPr="00F2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235F2" w:rsidRPr="00F235F2" w:rsidRDefault="00F235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235F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235F2" w:rsidRPr="00F235F2" w:rsidRDefault="00F235F2">
      <w:pPr>
        <w:pStyle w:val="Mottagare1"/>
      </w:pPr>
      <w:r w:rsidRPr="00F235F2">
        <w:t>Regeringen</w:t>
      </w:r>
    </w:p>
    <w:p w:rsidR="00F235F2" w:rsidRPr="00F235F2" w:rsidRDefault="00F235F2">
      <w:pPr>
        <w:pStyle w:val="Mottagare2"/>
      </w:pPr>
      <w:r w:rsidRPr="00F235F2">
        <w:t>Näringsdepartementet</w:t>
      </w:r>
      <w:r w:rsidRPr="00F235F2">
        <w:rPr>
          <w:rStyle w:val="Fotnotsreferens"/>
        </w:rPr>
        <w:footnoteReference w:id="1"/>
      </w:r>
    </w:p>
    <w:p w:rsidR="00F235F2" w:rsidRPr="00F235F2" w:rsidRDefault="00F235F2">
      <w:pPr>
        <w:pStyle w:val="NormalText"/>
      </w:pPr>
      <w:r w:rsidRPr="00F235F2">
        <w:t>Med överlämnande av finansutskottets betänkande 2001/02:FiU3 Utgiftsområde 25 Allmänna bidrag till kommuner får jag anmäla att riksdagen denna dag bifallit utskottets förslag till riksdagsbeslut.</w:t>
      </w:r>
    </w:p>
    <w:p w:rsidR="00F235F2" w:rsidRPr="00F235F2" w:rsidRDefault="00F235F2">
      <w:pPr>
        <w:pStyle w:val="Stockholm"/>
      </w:pPr>
      <w:r w:rsidRPr="00F235F2">
        <w:t>Stockholm den 13 december 2001</w:t>
      </w:r>
    </w:p>
    <w:p w:rsidR="00F235F2" w:rsidRPr="00F235F2" w:rsidRDefault="00F235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235F2" w:rsidRPr="00F235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235F2" w:rsidRPr="00F235F2" w:rsidRDefault="00F235F2">
            <w:pPr>
              <w:rPr>
                <w:rFonts w:ascii="Times New Roman" w:hAnsi="Times New Roman" w:cs="Times New Roman"/>
              </w:rPr>
            </w:pPr>
            <w:r w:rsidRPr="00F235F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235F2" w:rsidRPr="00F235F2" w:rsidRDefault="00F235F2">
            <w:pPr>
              <w:rPr>
                <w:rFonts w:ascii="Times New Roman" w:hAnsi="Times New Roman" w:cs="Times New Roman"/>
              </w:rPr>
            </w:pPr>
          </w:p>
          <w:p w:rsidR="00F235F2" w:rsidRPr="00F235F2" w:rsidRDefault="00F235F2">
            <w:pPr>
              <w:rPr>
                <w:rFonts w:ascii="Times New Roman" w:hAnsi="Times New Roman" w:cs="Times New Roman"/>
              </w:rPr>
            </w:pPr>
          </w:p>
          <w:p w:rsidR="00F235F2" w:rsidRPr="00F235F2" w:rsidRDefault="00F235F2">
            <w:pPr>
              <w:rPr>
                <w:rFonts w:ascii="Times New Roman" w:hAnsi="Times New Roman" w:cs="Times New Roman"/>
              </w:rPr>
            </w:pPr>
            <w:r w:rsidRPr="00F235F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235F2" w:rsidRPr="00F235F2" w:rsidRDefault="00F235F2">
      <w:pPr>
        <w:rPr>
          <w:rFonts w:ascii="Times New Roman" w:hAnsi="Times New Roman" w:cs="Times New Roman"/>
        </w:rPr>
      </w:pPr>
    </w:p>
    <w:sectPr w:rsidR="00F235F2" w:rsidRPr="00F235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235F2" w:rsidRDefault="00F235F2" w:rsidP="00F235F2">
      <w:pPr>
        <w:spacing w:after="0" w:line="240" w:lineRule="auto"/>
      </w:pPr>
      <w:r>
        <w:separator/>
      </w:r>
    </w:p>
  </w:endnote>
  <w:endnote w:type="continuationSeparator" w:id="0">
    <w:p w:rsidR="00F235F2" w:rsidRDefault="00F235F2" w:rsidP="00F23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235F2" w:rsidRDefault="00F235F2" w:rsidP="00F235F2">
      <w:pPr>
        <w:spacing w:after="0" w:line="240" w:lineRule="auto"/>
      </w:pPr>
      <w:r>
        <w:separator/>
      </w:r>
    </w:p>
  </w:footnote>
  <w:footnote w:type="continuationSeparator" w:id="0">
    <w:p w:rsidR="00F235F2" w:rsidRDefault="00F235F2" w:rsidP="00F235F2">
      <w:pPr>
        <w:spacing w:after="0" w:line="240" w:lineRule="auto"/>
      </w:pPr>
      <w:r>
        <w:continuationSeparator/>
      </w:r>
    </w:p>
  </w:footnote>
  <w:footnote w:id="1">
    <w:p w:rsidR="00F235F2" w:rsidRDefault="00F235F2">
      <w:pPr>
        <w:pStyle w:val="Fotnotstext"/>
      </w:pPr>
      <w:r>
        <w:rPr>
          <w:rStyle w:val="Fotnotsreferens"/>
        </w:rPr>
        <w:footnoteRef/>
      </w:r>
      <w:r>
        <w:t xml:space="preserve"> </w:t>
      </w:r>
      <w:r>
        <w:rPr>
          <w:rStyle w:val="Fotnotsreferens"/>
        </w:rPr>
        <w:footnoteRef/>
      </w:r>
      <w:r>
        <w:t xml:space="preserve"> Riksdagsskrivelse 2001/02:131 till Finansdepartementet</w:t>
      </w:r>
    </w:p>
    <w:p w:rsidR="00F235F2" w:rsidRDefault="00F235F2">
      <w:pPr>
        <w:pStyle w:val="Fotnotstext"/>
      </w:pPr>
      <w:r>
        <w:t>Riksdagsskrivelse 2001/02:132 till Socialdepartementet</w:t>
      </w:r>
    </w:p>
    <w:p w:rsidR="00F235F2" w:rsidRDefault="00F235F2">
      <w:pPr>
        <w:pStyle w:val="Fotnotstext"/>
      </w:pPr>
      <w:r>
        <w:t>Riksdagsskrivelse 2001/02:134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F2"/>
    <w:rsid w:val="000D6536"/>
    <w:rsid w:val="00245159"/>
    <w:rsid w:val="00434A2C"/>
    <w:rsid w:val="00453414"/>
    <w:rsid w:val="00673A18"/>
    <w:rsid w:val="00AE1E39"/>
    <w:rsid w:val="00F2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4DC5748-5E51-4C62-A3D7-CDC4674B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23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23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235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23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235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23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23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23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23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23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23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23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235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235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235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235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235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235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23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3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23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23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3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235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235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235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23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235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235F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235F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235F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235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235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235F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235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235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235F2"/>
    <w:rPr>
      <w:sz w:val="40"/>
    </w:rPr>
  </w:style>
  <w:style w:type="character" w:styleId="Fotnotsreferens">
    <w:name w:val="footnote reference"/>
    <w:basedOn w:val="Standardstycketeckensnitt"/>
    <w:semiHidden/>
    <w:rsid w:val="00F235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410</Characters>
  <Application>Microsoft Office Word</Application>
  <DocSecurity>0</DocSecurity>
  <Lines>19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