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4D9" w:rsidRPr="005D04D9" w:rsidRDefault="005D04D9">
      <w:pPr>
        <w:pStyle w:val="Frslagsrubrik"/>
      </w:pPr>
      <w:r w:rsidRPr="005D04D9">
        <w:t>Förslag till riksdagsbeslut</w:t>
      </w:r>
    </w:p>
    <w:p w:rsidR="005D04D9" w:rsidRPr="005D04D9" w:rsidRDefault="005D04D9">
      <w:pPr>
        <w:pStyle w:val="Hemstlatt"/>
        <w:ind w:left="0"/>
      </w:pPr>
      <w:r w:rsidRPr="005D04D9">
        <w:t>Riksdagen tillkännager för regeringen som sin mening vad som anförs i motionen om</w:t>
      </w:r>
      <w:r w:rsidRPr="005D04D9">
        <w:rPr>
          <w:szCs w:val="24"/>
        </w:rPr>
        <w:t xml:space="preserve"> att avskaffa fackets vetorätt i MBL.</w:t>
      </w:r>
    </w:p>
    <w:p w:rsidR="005D04D9" w:rsidRPr="005D04D9" w:rsidRDefault="005D04D9">
      <w:pPr>
        <w:pStyle w:val="Rubrik1"/>
      </w:pPr>
      <w:r w:rsidRPr="005D04D9">
        <w:t>Motivering</w:t>
      </w:r>
    </w:p>
    <w:p w:rsidR="005D04D9" w:rsidRPr="005D04D9" w:rsidRDefault="005D04D9">
      <w:r w:rsidRPr="005D04D9">
        <w:t>I lagen om medbestämmande i arbetslivet (MBL) finns en regel som innebär att arbetsgivare som planerar att låta en underentreprenör utföra ett visst arb</w:t>
      </w:r>
      <w:r w:rsidRPr="005D04D9">
        <w:t>e</w:t>
      </w:r>
      <w:r w:rsidRPr="005D04D9">
        <w:t>te för sin räkning ska förhandla med facket innan beslut fattas. Enligt 39–40 §§ i lagen har de fackliga organisationerna även möjlighet att i vissa fall genom veto hindra arbetsgivaren att anlita en entreprenör. För att kunna u</w:t>
      </w:r>
      <w:r w:rsidRPr="005D04D9">
        <w:t>t</w:t>
      </w:r>
      <w:r w:rsidRPr="005D04D9">
        <w:t>nyttja sin vetorätt ska facket göra en bedömning av om entreprenaden kan förväntas bryta mot lag, kollektivavtal eller på annat sätt strida mot det som är allmänt vedertaget inom avtalsområdet.</w:t>
      </w:r>
    </w:p>
    <w:p w:rsidR="005D04D9" w:rsidRPr="005D04D9" w:rsidRDefault="005D04D9">
      <w:pPr>
        <w:pStyle w:val="Normaltindrag"/>
      </w:pPr>
      <w:r w:rsidRPr="005D04D9">
        <w:t>Denna vetorätt och den tillämpning som den ger möjlighet till har fått orimliga konsekve</w:t>
      </w:r>
      <w:r w:rsidRPr="005D04D9">
        <w:t>nser för många mindre företag. Vetorätten har främst kommit att användas mot företag som saknar kollektivavtal. Det är dessutom principiellt oriktigt att fackliga organisationer getts mandat att övervaka och bedöma att lagar följs. Eventuella brott mot lagar ska självklart beivras genom normalt rättsligt förfarande. Men möjligheten att anlita underentreprenörer ska varje företag själv ha rätt att besluta om utifrån affärsmässiga grunder. Den arbetsgivare som inte vill ta strid mot facket tvingas anlita före</w:t>
      </w:r>
      <w:r w:rsidRPr="005D04D9">
        <w:t>tag med kollektivavtal.</w:t>
      </w:r>
      <w:r w:rsidRPr="005D04D9">
        <w:rPr>
          <w:color w:val="000000"/>
        </w:rPr>
        <w:t xml:space="preserve"> </w:t>
      </w:r>
      <w:r w:rsidRPr="005D04D9">
        <w:t>Lagen har även kommit att utgöra en begräns</w:t>
      </w:r>
      <w:r w:rsidRPr="005D04D9">
        <w:softHyphen/>
        <w:t>ning av etabl</w:t>
      </w:r>
      <w:r w:rsidRPr="005D04D9">
        <w:t>e</w:t>
      </w:r>
      <w:r w:rsidRPr="005D04D9">
        <w:t>ringsfriheten eftersom den hindrar en sund konkurrens och försvårar för n</w:t>
      </w:r>
      <w:r w:rsidRPr="005D04D9">
        <w:t>y</w:t>
      </w:r>
      <w:r w:rsidRPr="005D04D9">
        <w:t>etableringar.</w:t>
      </w:r>
    </w:p>
    <w:p w:rsidR="005D04D9" w:rsidRPr="005D04D9" w:rsidRDefault="005D04D9">
      <w:pPr>
        <w:pStyle w:val="Normaltindrag"/>
      </w:pPr>
      <w:r w:rsidRPr="005D04D9">
        <w:t>En förutsättning för ett småföretagarvänligt klimat och en dynamisk til</w:t>
      </w:r>
      <w:r w:rsidRPr="005D04D9">
        <w:t>l</w:t>
      </w:r>
      <w:r w:rsidRPr="005D04D9">
        <w:t>växt är att konkurrensen fungerar och etableringsfrihet underlättas. De fack</w:t>
      </w:r>
      <w:r w:rsidRPr="005D04D9">
        <w:lastRenderedPageBreak/>
        <w:t>l</w:t>
      </w:r>
      <w:r w:rsidRPr="005D04D9">
        <w:t>i</w:t>
      </w:r>
      <w:r w:rsidRPr="005D04D9">
        <w:t>ga organisationernas vetorätt i MBL bör därför avskaffas.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04D9">
        <w:trPr>
          <w:cantSplit/>
        </w:trPr>
        <w:tc>
          <w:tcPr>
            <w:tcW w:w="3046" w:type="dxa"/>
          </w:tcPr>
          <w:p w:rsidR="005D04D9" w:rsidRPr="005D04D9" w:rsidRDefault="005D04D9">
            <w:pPr>
              <w:pStyle w:val="UnderskriftDatum"/>
              <w:spacing w:before="240"/>
            </w:pPr>
            <w:r w:rsidRPr="005D04D9">
              <w:t>Stockholm den 28 september 2009</w:t>
            </w:r>
          </w:p>
        </w:tc>
        <w:tc>
          <w:tcPr>
            <w:tcW w:w="3047" w:type="dxa"/>
          </w:tcPr>
          <w:p w:rsidR="005D04D9" w:rsidRPr="005D04D9" w:rsidRDefault="005D04D9">
            <w:pPr>
              <w:pStyle w:val="Underskrifter"/>
              <w:spacing w:before="240"/>
            </w:pPr>
          </w:p>
        </w:tc>
      </w:tr>
      <w:tr w:rsidR="00000000" w:rsidRPr="005D04D9">
        <w:trPr>
          <w:cantSplit/>
        </w:trPr>
        <w:tc>
          <w:tcPr>
            <w:tcW w:w="3046" w:type="dxa"/>
          </w:tcPr>
          <w:p w:rsidR="005D04D9" w:rsidRPr="005D04D9" w:rsidRDefault="005D04D9">
            <w:pPr>
              <w:pStyle w:val="Underskrifter"/>
            </w:pPr>
            <w:r w:rsidRPr="005D04D9">
              <w:t>Agneta Berliner (fp)</w:t>
            </w:r>
          </w:p>
        </w:tc>
        <w:tc>
          <w:tcPr>
            <w:tcW w:w="3046" w:type="dxa"/>
          </w:tcPr>
          <w:p w:rsidR="005D04D9" w:rsidRPr="005D04D9" w:rsidRDefault="005D04D9">
            <w:pPr>
              <w:pStyle w:val="Underskrifter"/>
            </w:pPr>
          </w:p>
        </w:tc>
      </w:tr>
      <w:tr w:rsidR="00000000" w:rsidRPr="005D04D9">
        <w:trPr>
          <w:cantSplit/>
        </w:trPr>
        <w:tc>
          <w:tcPr>
            <w:tcW w:w="3046" w:type="dxa"/>
          </w:tcPr>
          <w:p w:rsidR="005D04D9" w:rsidRPr="005D04D9" w:rsidRDefault="005D04D9">
            <w:pPr>
              <w:pStyle w:val="Underskrifter"/>
            </w:pPr>
            <w:r w:rsidRPr="005D04D9">
              <w:t>Carl B Hamilton (fp)</w:t>
            </w:r>
          </w:p>
        </w:tc>
        <w:tc>
          <w:tcPr>
            <w:tcW w:w="3046" w:type="dxa"/>
          </w:tcPr>
          <w:p w:rsidR="005D04D9" w:rsidRPr="005D04D9" w:rsidRDefault="005D04D9">
            <w:pPr>
              <w:pStyle w:val="Underskrifter"/>
            </w:pPr>
            <w:r w:rsidRPr="005D04D9">
              <w:t>Jan Ertsborn (fp)</w:t>
            </w:r>
          </w:p>
        </w:tc>
      </w:tr>
      <w:tr w:rsidR="00000000" w:rsidRPr="005D04D9">
        <w:trPr>
          <w:cantSplit/>
        </w:trPr>
        <w:tc>
          <w:tcPr>
            <w:tcW w:w="3046" w:type="dxa"/>
          </w:tcPr>
          <w:p w:rsidR="005D04D9" w:rsidRPr="005D04D9" w:rsidRDefault="005D04D9">
            <w:pPr>
              <w:pStyle w:val="Underskrifter"/>
            </w:pPr>
            <w:r w:rsidRPr="005D04D9">
              <w:t>Camilla Lindberg (fp)</w:t>
            </w:r>
          </w:p>
        </w:tc>
        <w:tc>
          <w:tcPr>
            <w:tcW w:w="3046" w:type="dxa"/>
          </w:tcPr>
          <w:p w:rsidR="005D04D9" w:rsidRPr="005D04D9" w:rsidRDefault="005D04D9">
            <w:pPr>
              <w:pStyle w:val="Underskrifter"/>
            </w:pPr>
          </w:p>
        </w:tc>
      </w:tr>
    </w:tbl>
    <w:p w:rsidR="005D04D9" w:rsidRPr="005D04D9" w:rsidRDefault="005D04D9">
      <w:pPr>
        <w:pStyle w:val="Normaltindrag"/>
      </w:pPr>
    </w:p>
    <w:sectPr w:rsidR="00000000" w:rsidRPr="005D0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4D9" w:rsidRPr="005D04D9" w:rsidRDefault="005D04D9">
      <w:r w:rsidRPr="005D04D9">
        <w:separator/>
      </w:r>
    </w:p>
  </w:endnote>
  <w:endnote w:type="continuationSeparator" w:id="0">
    <w:p w:rsidR="005D04D9" w:rsidRPr="005D04D9" w:rsidRDefault="005D04D9">
      <w:r w:rsidRPr="005D0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Sidfot"/>
    </w:pPr>
    <w:r w:rsidRPr="005D0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962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D9" w:rsidRDefault="005D04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4D9" w:rsidRDefault="005D04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Sidfot"/>
    </w:pPr>
    <w:r w:rsidRPr="005D0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322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D9" w:rsidRDefault="005D0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4D9" w:rsidRDefault="005D0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Sidfot"/>
    </w:pPr>
    <w:r w:rsidRPr="005D0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609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D9" w:rsidRDefault="005D0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4D9" w:rsidRDefault="005D0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4D9" w:rsidRPr="005D04D9" w:rsidRDefault="005D04D9">
      <w:r w:rsidRPr="005D04D9">
        <w:separator/>
      </w:r>
    </w:p>
  </w:footnote>
  <w:footnote w:type="continuationSeparator" w:id="0">
    <w:p w:rsidR="005D04D9" w:rsidRPr="005D04D9" w:rsidRDefault="005D04D9">
      <w:r w:rsidRPr="005D0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Sidhuvud"/>
    </w:pPr>
    <w:r w:rsidRPr="005D0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676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D9" w:rsidRDefault="005D04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4D9" w:rsidRDefault="005D04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Sidhuvud"/>
    </w:pPr>
    <w:r w:rsidRPr="005D0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16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D9" w:rsidRDefault="005D04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4D9" w:rsidRDefault="005D04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D9" w:rsidRPr="005D04D9" w:rsidRDefault="005D04D9">
    <w:pPr>
      <w:pStyle w:val="FSHNormal"/>
      <w:tabs>
        <w:tab w:val="right" w:pos="5840"/>
      </w:tabs>
    </w:pPr>
    <w:r w:rsidRPr="005D04D9">
      <w:br/>
    </w:r>
    <w:r w:rsidRPr="005D04D9">
      <w:fldChar w:fldCharType="begin" w:fldLock="1"/>
    </w:r>
    <w:r w:rsidRPr="005D04D9">
      <w:instrText xml:space="preserve"> DOCPROPERTY</w:instrText>
    </w:r>
    <w:r w:rsidRPr="005D04D9">
      <w:rPr>
        <w:sz w:val="18"/>
      </w:rPr>
      <w:instrText xml:space="preserve"> "YearUser" *\charformat </w:instrText>
    </w:r>
    <w:r w:rsidRPr="005D04D9">
      <w:fldChar w:fldCharType="separate"/>
    </w:r>
    <w:r w:rsidRPr="005D04D9">
      <w:t>2009/10</w:t>
    </w:r>
    <w:r w:rsidRPr="005D04D9">
      <w:fldChar w:fldCharType="end"/>
    </w:r>
    <w:r w:rsidRPr="005D04D9">
      <w:t xml:space="preserve"> </w:t>
    </w:r>
    <w:r w:rsidRPr="005D04D9">
      <w:tab/>
      <w:t xml:space="preserve">mnr: </w:t>
    </w:r>
    <w:r w:rsidRPr="005D04D9">
      <w:fldChar w:fldCharType="begin" w:fldLock="1"/>
    </w:r>
    <w:r w:rsidRPr="005D04D9">
      <w:instrText xml:space="preserve"> DOCPROPERTY</w:instrText>
    </w:r>
    <w:r w:rsidRPr="005D04D9">
      <w:rPr>
        <w:sz w:val="18"/>
      </w:rPr>
      <w:instrText xml:space="preserve"> "Motionsnummer" *\charformat </w:instrText>
    </w:r>
    <w:r w:rsidRPr="005D04D9">
      <w:fldChar w:fldCharType="separate"/>
    </w:r>
    <w:r w:rsidRPr="005D04D9">
      <w:t>A332</w:t>
    </w:r>
    <w:r w:rsidRPr="005D04D9">
      <w:fldChar w:fldCharType="end"/>
    </w:r>
    <w:r w:rsidRPr="005D04D9">
      <w:br/>
    </w:r>
    <w:r w:rsidRPr="005D04D9">
      <w:fldChar w:fldCharType="begin" w:fldLock="1"/>
    </w:r>
    <w:r w:rsidRPr="005D04D9">
      <w:instrText xml:space="preserve"> DOCPROPERTY</w:instrText>
    </w:r>
    <w:r w:rsidRPr="005D04D9">
      <w:rPr>
        <w:sz w:val="18"/>
      </w:rPr>
      <w:instrText xml:space="preserve"> "Samling" *\charformat </w:instrText>
    </w:r>
    <w:r w:rsidRPr="005D04D9">
      <w:fldChar w:fldCharType="end"/>
    </w:r>
    <w:r w:rsidRPr="005D04D9">
      <w:tab/>
      <w:t xml:space="preserve">pnr: </w:t>
    </w:r>
    <w:r w:rsidRPr="005D04D9">
      <w:fldChar w:fldCharType="begin" w:fldLock="1"/>
    </w:r>
    <w:r w:rsidRPr="005D04D9">
      <w:instrText xml:space="preserve"> DOCPROPERTY</w:instrText>
    </w:r>
    <w:r w:rsidRPr="005D04D9">
      <w:rPr>
        <w:sz w:val="18"/>
      </w:rPr>
      <w:instrText xml:space="preserve"> "Partinummer" *\charformat </w:instrText>
    </w:r>
    <w:r w:rsidRPr="005D04D9">
      <w:fldChar w:fldCharType="separate"/>
    </w:r>
    <w:r w:rsidRPr="005D04D9">
      <w:t>fp1106</w:t>
    </w:r>
    <w:r w:rsidRPr="005D04D9">
      <w:fldChar w:fldCharType="end"/>
    </w:r>
  </w:p>
  <w:p w:rsidR="005D04D9" w:rsidRPr="005D04D9" w:rsidRDefault="005D04D9">
    <w:pPr>
      <w:pStyle w:val="FSHRub1"/>
    </w:pPr>
    <w:r w:rsidRPr="005D04D9">
      <w:t>Motion till riksdagen</w:t>
    </w:r>
    <w:r w:rsidRPr="005D04D9">
      <w:br/>
    </w:r>
    <w:r w:rsidRPr="005D04D9">
      <w:fldChar w:fldCharType="begin" w:fldLock="1"/>
    </w:r>
    <w:r w:rsidRPr="005D04D9">
      <w:instrText xml:space="preserve"> DOCPROPERTY "YearUser" *\charformat </w:instrText>
    </w:r>
    <w:r w:rsidRPr="005D04D9">
      <w:fldChar w:fldCharType="separate"/>
    </w:r>
    <w:r w:rsidRPr="005D04D9">
      <w:t>2009/10</w:t>
    </w:r>
    <w:r w:rsidRPr="005D04D9">
      <w:fldChar w:fldCharType="end"/>
    </w:r>
    <w:r w:rsidRPr="005D04D9">
      <w:t>:</w:t>
    </w:r>
    <w:r w:rsidRPr="005D04D9">
      <w:fldChar w:fldCharType="begin" w:fldLock="1"/>
    </w:r>
    <w:r w:rsidRPr="005D04D9">
      <w:instrText xml:space="preserve"> DOCPROPERTY "Motionsnummer" *\charformat </w:instrText>
    </w:r>
    <w:r w:rsidRPr="005D04D9">
      <w:fldChar w:fldCharType="separate"/>
    </w:r>
    <w:r w:rsidRPr="005D04D9">
      <w:t>A332</w:t>
    </w:r>
    <w:r w:rsidRPr="005D04D9">
      <w:fldChar w:fldCharType="end"/>
    </w:r>
  </w:p>
  <w:p w:rsidR="005D04D9" w:rsidRPr="005D04D9" w:rsidRDefault="005D04D9">
    <w:pPr>
      <w:pStyle w:val="FSHNormalS5"/>
    </w:pPr>
    <w:r w:rsidRPr="005D04D9">
      <w:fldChar w:fldCharType="begin" w:fldLock="1"/>
    </w:r>
    <w:r w:rsidRPr="005D04D9">
      <w:instrText xml:space="preserve"> DOCPROPERTY "MotionarText" *\charformat </w:instrText>
    </w:r>
    <w:r w:rsidRPr="005D04D9">
      <w:fldChar w:fldCharType="separate"/>
    </w:r>
    <w:r w:rsidRPr="005D04D9">
      <w:t>av Agneta Berliner m.fl. (fp)</w:t>
    </w:r>
    <w:r w:rsidRPr="005D04D9">
      <w:fldChar w:fldCharType="end"/>
    </w:r>
    <w:r w:rsidRPr="005D04D9">
      <w:br/>
    </w:r>
    <w:r w:rsidRPr="005D04D9">
      <w:fldChar w:fldCharType="begin" w:fldLock="1"/>
    </w:r>
    <w:r w:rsidRPr="005D04D9">
      <w:instrText xml:space="preserve"> DOCPROPERTY "SvarFrasKort" *\charformat </w:instrText>
    </w:r>
    <w:r w:rsidRPr="005D04D9">
      <w:fldChar w:fldCharType="end"/>
    </w:r>
  </w:p>
  <w:p w:rsidR="005D04D9" w:rsidRPr="005D04D9" w:rsidRDefault="005D04D9">
    <w:pPr>
      <w:pStyle w:val="FSHTitel"/>
    </w:pPr>
    <w:r w:rsidRPr="005D04D9">
      <w:fldChar w:fldCharType="begin" w:fldLock="1"/>
    </w:r>
    <w:r w:rsidRPr="005D04D9">
      <w:instrText xml:space="preserve"> DOCPROPERTY</w:instrText>
    </w:r>
    <w:r w:rsidRPr="005D04D9">
      <w:rPr>
        <w:sz w:val="18"/>
      </w:rPr>
      <w:instrText xml:space="preserve"> "RubrikSvar" *\charformat </w:instrText>
    </w:r>
    <w:r w:rsidRPr="005D04D9">
      <w:fldChar w:fldCharType="separate"/>
    </w:r>
    <w:r w:rsidRPr="005D04D9">
      <w:t>Fackets vetorätt mot underentreprenörer</w:t>
    </w:r>
    <w:r w:rsidRPr="005D04D9">
      <w:fldChar w:fldCharType="end"/>
    </w:r>
  </w:p>
  <w:p w:rsidR="005D04D9" w:rsidRPr="005D04D9" w:rsidRDefault="005D04D9">
    <w:pPr>
      <w:pStyle w:val="Normal00"/>
    </w:pPr>
  </w:p>
  <w:p w:rsidR="005D04D9" w:rsidRPr="005D04D9" w:rsidRDefault="005D0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002501">
    <w:abstractNumId w:val="8"/>
  </w:num>
  <w:num w:numId="2" w16cid:durableId="1376006398">
    <w:abstractNumId w:val="9"/>
  </w:num>
  <w:num w:numId="3" w16cid:durableId="1090396703">
    <w:abstractNumId w:val="8"/>
  </w:num>
  <w:num w:numId="4" w16cid:durableId="1084692091">
    <w:abstractNumId w:val="9"/>
  </w:num>
  <w:num w:numId="5" w16cid:durableId="754009271">
    <w:abstractNumId w:val="13"/>
  </w:num>
  <w:num w:numId="6" w16cid:durableId="1582719070">
    <w:abstractNumId w:val="10"/>
  </w:num>
  <w:num w:numId="7" w16cid:durableId="1039427720">
    <w:abstractNumId w:val="11"/>
  </w:num>
  <w:num w:numId="8" w16cid:durableId="41559722">
    <w:abstractNumId w:val="12"/>
  </w:num>
  <w:num w:numId="9" w16cid:durableId="116529706">
    <w:abstractNumId w:val="8"/>
  </w:num>
  <w:num w:numId="10" w16cid:durableId="10571797">
    <w:abstractNumId w:val="3"/>
  </w:num>
  <w:num w:numId="11" w16cid:durableId="1974482933">
    <w:abstractNumId w:val="2"/>
  </w:num>
  <w:num w:numId="12" w16cid:durableId="1698118590">
    <w:abstractNumId w:val="1"/>
  </w:num>
  <w:num w:numId="13" w16cid:durableId="595553754">
    <w:abstractNumId w:val="0"/>
  </w:num>
  <w:num w:numId="14" w16cid:durableId="394547952">
    <w:abstractNumId w:val="9"/>
  </w:num>
  <w:num w:numId="15" w16cid:durableId="17044816">
    <w:abstractNumId w:val="7"/>
  </w:num>
  <w:num w:numId="16" w16cid:durableId="1325357284">
    <w:abstractNumId w:val="6"/>
  </w:num>
  <w:num w:numId="17" w16cid:durableId="2031225478">
    <w:abstractNumId w:val="5"/>
  </w:num>
  <w:num w:numId="18" w16cid:durableId="1850218888">
    <w:abstractNumId w:val="4"/>
  </w:num>
  <w:num w:numId="19" w16cid:durableId="620459675">
    <w:abstractNumId w:val="11"/>
  </w:num>
  <w:num w:numId="20" w16cid:durableId="1944023563">
    <w:abstractNumId w:val="10"/>
  </w:num>
  <w:num w:numId="21" w16cid:durableId="1614552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596D588E-FE75-4CE9-BF46-CDFB8D5EFA10},{FA974D04-CF02-44F5-BECC-919E841EDDD8},{579CE40E-51F1-4263-8950-5F909F9E9AC2}"/>
  </w:docVars>
  <w:rsids>
    <w:rsidRoot w:val="00774A9C"/>
    <w:rsid w:val="005D04D9"/>
    <w:rsid w:val="00774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059AEA-148A-4789-A389-57D4B0C7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1606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fp1106</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fp1106</dc:title>
  <dc:subject>fp1106</dc:subject>
  <dc:creator>Riksdagen</dc:creator>
  <cp:keywords>Riksdagen</cp:keywords>
  <dc:description>Nya formatmallshantering för förslag+urix bakåtkomp+könamn</dc:description>
  <cp:lastModifiedBy>Lars Brink</cp:lastModifiedBy>
  <cp:revision>2</cp:revision>
  <cp:lastPrinted>2010-01-16T08:53:00Z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Fackets vetorätt mot underentreprenörer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Fackets vetorätt mot underentreprenörer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(fp)\Hamilton, Carl B (fp)\Ertsborn, Jan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Carl B Hamilton (fp), Jan Ertsborn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20092010000001020112000011060069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20092010000001020112000011060069</vt:lpwstr>
  </property>
  <property fmtid="{D5CDD505-2E9C-101B-9397-08002B2CF9AE}" pid="50" name="nummer">
    <vt:lpwstr>332</vt:lpwstr>
  </property>
  <property fmtid="{D5CDD505-2E9C-101B-9397-08002B2CF9AE}" pid="51" name="utskottsbeteckning">
    <vt:lpwstr>A</vt:lpwstr>
  </property>
  <property fmtid="{D5CDD505-2E9C-101B-9397-08002B2CF9AE}" pid="52" name="GlobalUID">
    <vt:lpwstr>{679440F3-CA77-489E-A8C8-A814E2D3C87B}</vt:lpwstr>
  </property>
  <property fmtid="{D5CDD505-2E9C-101B-9397-08002B2CF9AE}" pid="53" name="Överföringar">
    <vt:i4>0</vt:i4>
  </property>
  <property fmtid="{D5CDD505-2E9C-101B-9397-08002B2CF9AE}" pid="54" name="Checksum">
    <vt:lpwstr>*0007576571910*</vt:lpwstr>
  </property>
  <property fmtid="{D5CDD505-2E9C-101B-9397-08002B2CF9AE}" pid="55" name="skuggnummer">
    <vt:lpwstr>2512</vt:lpwstr>
  </property>
  <property fmtid="{D5CDD505-2E9C-101B-9397-08002B2CF9AE}" pid="56" name="urixVersion">
    <vt:lpwstr>4.1.0.6</vt:lpwstr>
  </property>
  <property fmtid="{D5CDD505-2E9C-101B-9397-08002B2CF9AE}" pid="57" name="urixOrigin">
    <vt:lpwstr>100116 09:53:19.466</vt:lpwstr>
  </property>
  <property fmtid="{D5CDD505-2E9C-101B-9397-08002B2CF9AE}" pid="58" name="urixGuid">
    <vt:lpwstr>{5F3AC7FF-AFD8-4E87-BC43-A9F3C31DE900}</vt:lpwstr>
  </property>
</Properties>
</file>