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51B0" w:rsidRPr="005F4CAB" w:rsidRDefault="005651B0" w:rsidP="005651B0">
      <w:pPr>
        <w:pStyle w:val="RubrikInnehllsf"/>
      </w:pPr>
      <w:bookmarkStart w:id="0" w:name="_Toc131410162"/>
      <w:bookmarkStart w:id="1" w:name="_Toc131414495"/>
      <w:bookmarkStart w:id="2" w:name="_Toc131912625"/>
      <w:bookmarkStart w:id="3" w:name="_Toc131913520"/>
      <w:bookmarkStart w:id="4" w:name="_Toc131996733"/>
      <w:bookmarkStart w:id="5" w:name="_Toc132000766"/>
      <w:bookmarkStart w:id="6" w:name="_Toc132001372"/>
      <w:bookmarkStart w:id="7" w:name="_Toc132002764"/>
      <w:bookmarkStart w:id="8" w:name="_Toc132598124"/>
      <w:r w:rsidRPr="005F4CAB">
        <w:t>Innehållsförteckning</w:t>
      </w:r>
      <w:bookmarkEnd w:id="0"/>
      <w:bookmarkEnd w:id="1"/>
      <w:bookmarkEnd w:id="2"/>
      <w:bookmarkEnd w:id="3"/>
      <w:bookmarkEnd w:id="4"/>
      <w:bookmarkEnd w:id="5"/>
      <w:bookmarkEnd w:id="6"/>
      <w:bookmarkEnd w:id="7"/>
      <w:bookmarkEnd w:id="8"/>
    </w:p>
    <w:bookmarkStart w:id="9" w:name="_Toc131410163"/>
    <w:bookmarkStart w:id="10" w:name="_Toc131414496"/>
    <w:bookmarkStart w:id="11" w:name="_Toc131912626"/>
    <w:bookmarkStart w:id="12" w:name="_Toc131913521"/>
    <w:bookmarkStart w:id="13" w:name="_Toc131996734"/>
    <w:bookmarkStart w:id="14" w:name="_Toc132000767"/>
    <w:bookmarkStart w:id="15" w:name="_Toc132001373"/>
    <w:bookmarkStart w:id="16" w:name="_Toc132002765"/>
    <w:p w:rsidR="00820AA4" w:rsidRPr="005F4CAB" w:rsidRDefault="0000191C" w:rsidP="00820AA4">
      <w:pPr>
        <w:pStyle w:val="Innehll1"/>
        <w:tabs>
          <w:tab w:val="left" w:pos="380"/>
        </w:tabs>
        <w:spacing w:before="125"/>
        <w:rPr>
          <w:sz w:val="24"/>
          <w:szCs w:val="24"/>
        </w:rPr>
      </w:pPr>
      <w:r w:rsidRPr="005F4CAB">
        <w:fldChar w:fldCharType="begin" w:fldLock="1"/>
      </w:r>
      <w:r w:rsidRPr="005F4CAB">
        <w:instrText xml:space="preserve"> TOC \o "1-3" \t "HEMSTL_RUBRIK" </w:instrText>
      </w:r>
      <w:r w:rsidRPr="005F4CAB">
        <w:fldChar w:fldCharType="separate"/>
      </w:r>
      <w:r w:rsidR="00820AA4" w:rsidRPr="005F4CAB">
        <w:t>1</w:t>
      </w:r>
      <w:r w:rsidR="00820AA4" w:rsidRPr="005F4CAB">
        <w:rPr>
          <w:sz w:val="24"/>
          <w:szCs w:val="24"/>
        </w:rPr>
        <w:tab/>
      </w:r>
      <w:r w:rsidR="00820AA4" w:rsidRPr="005F4CAB">
        <w:t>Innehållsförteckning</w:t>
      </w:r>
      <w:r w:rsidR="00820AA4" w:rsidRPr="005F4CAB">
        <w:tab/>
      </w:r>
      <w:r w:rsidR="00820AA4" w:rsidRPr="005F4CAB">
        <w:fldChar w:fldCharType="begin" w:fldLock="1"/>
      </w:r>
      <w:r w:rsidR="00820AA4" w:rsidRPr="005F4CAB">
        <w:instrText xml:space="preserve"> PAGEREF _Toc132598124 \h </w:instrText>
      </w:r>
      <w:r w:rsidR="00820AA4" w:rsidRPr="005F4CAB">
        <w:fldChar w:fldCharType="separate"/>
      </w:r>
      <w:r w:rsidR="00820AA4" w:rsidRPr="005F4CAB">
        <w:t>1</w:t>
      </w:r>
      <w:r w:rsidR="00820AA4" w:rsidRPr="005F4CAB">
        <w:fldChar w:fldCharType="end"/>
      </w:r>
    </w:p>
    <w:p w:rsidR="00820AA4" w:rsidRPr="005F4CAB" w:rsidRDefault="00820AA4" w:rsidP="00820AA4">
      <w:pPr>
        <w:pStyle w:val="Innehll1"/>
        <w:tabs>
          <w:tab w:val="left" w:pos="380"/>
        </w:tabs>
        <w:rPr>
          <w:sz w:val="24"/>
          <w:szCs w:val="24"/>
        </w:rPr>
      </w:pPr>
      <w:r w:rsidRPr="005F4CAB">
        <w:t>2</w:t>
      </w:r>
      <w:r w:rsidRPr="005F4CAB">
        <w:rPr>
          <w:sz w:val="24"/>
          <w:szCs w:val="24"/>
        </w:rPr>
        <w:tab/>
      </w:r>
      <w:r w:rsidRPr="005F4CAB">
        <w:t>Förslag till riksdagsbeslut</w:t>
      </w:r>
      <w:r w:rsidRPr="005F4CAB">
        <w:tab/>
      </w:r>
      <w:r w:rsidRPr="005F4CAB">
        <w:fldChar w:fldCharType="begin" w:fldLock="1"/>
      </w:r>
      <w:r w:rsidRPr="005F4CAB">
        <w:instrText xml:space="preserve"> PAGEREF _Toc132598125 \h </w:instrText>
      </w:r>
      <w:r w:rsidRPr="005F4CAB">
        <w:fldChar w:fldCharType="separate"/>
      </w:r>
      <w:r w:rsidRPr="005F4CAB">
        <w:t>2</w:t>
      </w:r>
      <w:r w:rsidRPr="005F4CAB">
        <w:fldChar w:fldCharType="end"/>
      </w:r>
    </w:p>
    <w:p w:rsidR="00820AA4" w:rsidRPr="005F4CAB" w:rsidRDefault="00820AA4" w:rsidP="00820AA4">
      <w:pPr>
        <w:pStyle w:val="Innehll1"/>
        <w:tabs>
          <w:tab w:val="left" w:pos="380"/>
        </w:tabs>
        <w:rPr>
          <w:sz w:val="24"/>
          <w:szCs w:val="24"/>
        </w:rPr>
      </w:pPr>
      <w:r w:rsidRPr="005F4CAB">
        <w:t>3</w:t>
      </w:r>
      <w:r w:rsidRPr="005F4CAB">
        <w:rPr>
          <w:sz w:val="24"/>
          <w:szCs w:val="24"/>
        </w:rPr>
        <w:tab/>
      </w:r>
      <w:r w:rsidRPr="005F4CAB">
        <w:t>Inledning</w:t>
      </w:r>
      <w:r w:rsidRPr="005F4CAB">
        <w:tab/>
      </w:r>
      <w:r w:rsidRPr="005F4CAB">
        <w:fldChar w:fldCharType="begin" w:fldLock="1"/>
      </w:r>
      <w:r w:rsidRPr="005F4CAB">
        <w:instrText xml:space="preserve"> PAGEREF _Toc132598126 \h </w:instrText>
      </w:r>
      <w:r w:rsidRPr="005F4CAB">
        <w:fldChar w:fldCharType="separate"/>
      </w:r>
      <w:r w:rsidRPr="005F4CAB">
        <w:t>3</w:t>
      </w:r>
      <w:r w:rsidRPr="005F4CAB">
        <w:fldChar w:fldCharType="end"/>
      </w:r>
    </w:p>
    <w:p w:rsidR="00820AA4" w:rsidRPr="005F4CAB" w:rsidRDefault="00820AA4" w:rsidP="00820AA4">
      <w:pPr>
        <w:pStyle w:val="Innehll1"/>
        <w:tabs>
          <w:tab w:val="left" w:pos="380"/>
        </w:tabs>
        <w:rPr>
          <w:sz w:val="24"/>
          <w:szCs w:val="24"/>
        </w:rPr>
      </w:pPr>
      <w:r w:rsidRPr="005F4CAB">
        <w:t>4</w:t>
      </w:r>
      <w:r w:rsidRPr="005F4CAB">
        <w:rPr>
          <w:sz w:val="24"/>
          <w:szCs w:val="24"/>
        </w:rPr>
        <w:tab/>
      </w:r>
      <w:r w:rsidRPr="005F4CAB">
        <w:t>Övergripande nationell strategi för svenskt fiske 2007–2013</w:t>
      </w:r>
      <w:r w:rsidRPr="005F4CAB">
        <w:tab/>
      </w:r>
      <w:r w:rsidRPr="005F4CAB">
        <w:fldChar w:fldCharType="begin" w:fldLock="1"/>
      </w:r>
      <w:r w:rsidRPr="005F4CAB">
        <w:instrText xml:space="preserve"> PAGEREF _Toc132598127 \h </w:instrText>
      </w:r>
      <w:r w:rsidRPr="005F4CAB">
        <w:fldChar w:fldCharType="separate"/>
      </w:r>
      <w:r w:rsidRPr="005F4CAB">
        <w:t>4</w:t>
      </w:r>
      <w:r w:rsidRPr="005F4CAB">
        <w:fldChar w:fldCharType="end"/>
      </w:r>
    </w:p>
    <w:p w:rsidR="00820AA4" w:rsidRPr="005F4CAB" w:rsidRDefault="00820AA4" w:rsidP="00820AA4">
      <w:pPr>
        <w:pStyle w:val="Innehll2"/>
        <w:tabs>
          <w:tab w:val="left" w:pos="665"/>
        </w:tabs>
        <w:ind w:left="190"/>
        <w:rPr>
          <w:sz w:val="24"/>
          <w:szCs w:val="24"/>
        </w:rPr>
      </w:pPr>
      <w:r w:rsidRPr="005F4CAB">
        <w:t>4.1</w:t>
      </w:r>
      <w:r w:rsidRPr="005F4CAB">
        <w:rPr>
          <w:sz w:val="24"/>
          <w:szCs w:val="24"/>
        </w:rPr>
        <w:tab/>
      </w:r>
      <w:r w:rsidRPr="005F4CAB">
        <w:t>Pelagiskt fiske</w:t>
      </w:r>
      <w:r w:rsidRPr="005F4CAB">
        <w:tab/>
      </w:r>
      <w:r w:rsidRPr="005F4CAB">
        <w:fldChar w:fldCharType="begin" w:fldLock="1"/>
      </w:r>
      <w:r w:rsidRPr="005F4CAB">
        <w:instrText xml:space="preserve"> PAGEREF _Toc132598128 \h </w:instrText>
      </w:r>
      <w:r w:rsidRPr="005F4CAB">
        <w:fldChar w:fldCharType="separate"/>
      </w:r>
      <w:r w:rsidRPr="005F4CAB">
        <w:t>5</w:t>
      </w:r>
      <w:r w:rsidRPr="005F4CAB">
        <w:fldChar w:fldCharType="end"/>
      </w:r>
    </w:p>
    <w:p w:rsidR="00820AA4" w:rsidRPr="005F4CAB" w:rsidRDefault="00820AA4" w:rsidP="00820AA4">
      <w:pPr>
        <w:pStyle w:val="Innehll2"/>
        <w:tabs>
          <w:tab w:val="left" w:pos="665"/>
        </w:tabs>
        <w:ind w:left="190"/>
        <w:rPr>
          <w:sz w:val="24"/>
          <w:szCs w:val="24"/>
        </w:rPr>
      </w:pPr>
      <w:r w:rsidRPr="005F4CAB">
        <w:t>4.2</w:t>
      </w:r>
      <w:r w:rsidRPr="005F4CAB">
        <w:rPr>
          <w:sz w:val="24"/>
          <w:szCs w:val="24"/>
        </w:rPr>
        <w:tab/>
      </w:r>
      <w:r w:rsidRPr="005F4CAB">
        <w:t>Kustnära fiske</w:t>
      </w:r>
      <w:r w:rsidRPr="005F4CAB">
        <w:tab/>
      </w:r>
      <w:r w:rsidRPr="005F4CAB">
        <w:fldChar w:fldCharType="begin" w:fldLock="1"/>
      </w:r>
      <w:r w:rsidRPr="005F4CAB">
        <w:instrText xml:space="preserve"> PAGEREF _Toc132598129 \h </w:instrText>
      </w:r>
      <w:r w:rsidRPr="005F4CAB">
        <w:fldChar w:fldCharType="separate"/>
      </w:r>
      <w:r w:rsidRPr="005F4CAB">
        <w:t>5</w:t>
      </w:r>
      <w:r w:rsidRPr="005F4CAB">
        <w:fldChar w:fldCharType="end"/>
      </w:r>
    </w:p>
    <w:p w:rsidR="00820AA4" w:rsidRPr="005F4CAB" w:rsidRDefault="00820AA4" w:rsidP="00820AA4">
      <w:pPr>
        <w:pStyle w:val="Innehll2"/>
        <w:tabs>
          <w:tab w:val="left" w:pos="665"/>
        </w:tabs>
        <w:ind w:left="190"/>
        <w:rPr>
          <w:sz w:val="24"/>
          <w:szCs w:val="24"/>
        </w:rPr>
      </w:pPr>
      <w:r w:rsidRPr="005F4CAB">
        <w:t>4.3</w:t>
      </w:r>
      <w:r w:rsidRPr="005F4CAB">
        <w:rPr>
          <w:sz w:val="24"/>
          <w:szCs w:val="24"/>
        </w:rPr>
        <w:tab/>
      </w:r>
      <w:r w:rsidRPr="005F4CAB">
        <w:t>Stärk inflytandet genom de rådgivande nämnderna</w:t>
      </w:r>
      <w:r w:rsidRPr="005F4CAB">
        <w:tab/>
      </w:r>
      <w:r w:rsidRPr="005F4CAB">
        <w:fldChar w:fldCharType="begin" w:fldLock="1"/>
      </w:r>
      <w:r w:rsidRPr="005F4CAB">
        <w:instrText xml:space="preserve"> PAGEREF _Toc132598130 \h </w:instrText>
      </w:r>
      <w:r w:rsidRPr="005F4CAB">
        <w:fldChar w:fldCharType="separate"/>
      </w:r>
      <w:r w:rsidRPr="005F4CAB">
        <w:t>6</w:t>
      </w:r>
      <w:r w:rsidRPr="005F4CAB">
        <w:fldChar w:fldCharType="end"/>
      </w:r>
    </w:p>
    <w:p w:rsidR="00820AA4" w:rsidRPr="005F4CAB" w:rsidRDefault="00820AA4" w:rsidP="00820AA4">
      <w:pPr>
        <w:pStyle w:val="Innehll2"/>
        <w:tabs>
          <w:tab w:val="left" w:pos="665"/>
        </w:tabs>
        <w:ind w:left="190"/>
        <w:rPr>
          <w:sz w:val="24"/>
          <w:szCs w:val="24"/>
        </w:rPr>
      </w:pPr>
      <w:r w:rsidRPr="005F4CAB">
        <w:t>4.4</w:t>
      </w:r>
      <w:r w:rsidRPr="005F4CAB">
        <w:rPr>
          <w:sz w:val="24"/>
          <w:szCs w:val="24"/>
        </w:rPr>
        <w:tab/>
      </w:r>
      <w:r w:rsidRPr="005F4CAB">
        <w:t>Skapa en framtid för fiskerinäringen</w:t>
      </w:r>
      <w:r w:rsidRPr="005F4CAB">
        <w:tab/>
      </w:r>
      <w:r w:rsidRPr="005F4CAB">
        <w:fldChar w:fldCharType="begin" w:fldLock="1"/>
      </w:r>
      <w:r w:rsidRPr="005F4CAB">
        <w:instrText xml:space="preserve"> PAGEREF _Toc132598131 \h </w:instrText>
      </w:r>
      <w:r w:rsidRPr="005F4CAB">
        <w:fldChar w:fldCharType="separate"/>
      </w:r>
      <w:r w:rsidRPr="005F4CAB">
        <w:t>6</w:t>
      </w:r>
      <w:r w:rsidRPr="005F4CAB">
        <w:fldChar w:fldCharType="end"/>
      </w:r>
    </w:p>
    <w:p w:rsidR="00820AA4" w:rsidRPr="005F4CAB" w:rsidRDefault="00820AA4" w:rsidP="00820AA4">
      <w:pPr>
        <w:pStyle w:val="Innehll2"/>
        <w:tabs>
          <w:tab w:val="left" w:pos="665"/>
        </w:tabs>
        <w:ind w:left="190"/>
        <w:rPr>
          <w:sz w:val="24"/>
          <w:szCs w:val="24"/>
        </w:rPr>
      </w:pPr>
      <w:r w:rsidRPr="005F4CAB">
        <w:t>4.5</w:t>
      </w:r>
      <w:r w:rsidRPr="005F4CAB">
        <w:rPr>
          <w:sz w:val="24"/>
          <w:szCs w:val="24"/>
        </w:rPr>
        <w:tab/>
      </w:r>
      <w:r w:rsidRPr="005F4CAB">
        <w:t>Inför ett yrkesfiskaravdrag</w:t>
      </w:r>
      <w:r w:rsidRPr="005F4CAB">
        <w:tab/>
      </w:r>
      <w:r w:rsidRPr="005F4CAB">
        <w:fldChar w:fldCharType="begin" w:fldLock="1"/>
      </w:r>
      <w:r w:rsidRPr="005F4CAB">
        <w:instrText xml:space="preserve"> PAGEREF _Toc132598132 \h </w:instrText>
      </w:r>
      <w:r w:rsidRPr="005F4CAB">
        <w:fldChar w:fldCharType="separate"/>
      </w:r>
      <w:r w:rsidRPr="005F4CAB">
        <w:t>7</w:t>
      </w:r>
      <w:r w:rsidRPr="005F4CAB">
        <w:fldChar w:fldCharType="end"/>
      </w:r>
    </w:p>
    <w:p w:rsidR="00820AA4" w:rsidRPr="005F4CAB" w:rsidRDefault="00820AA4" w:rsidP="00820AA4">
      <w:pPr>
        <w:pStyle w:val="Innehll1"/>
        <w:tabs>
          <w:tab w:val="left" w:pos="380"/>
        </w:tabs>
        <w:rPr>
          <w:sz w:val="24"/>
          <w:szCs w:val="24"/>
        </w:rPr>
      </w:pPr>
      <w:r w:rsidRPr="005F4CAB">
        <w:t>5</w:t>
      </w:r>
      <w:r w:rsidRPr="005F4CAB">
        <w:rPr>
          <w:sz w:val="24"/>
          <w:szCs w:val="24"/>
        </w:rPr>
        <w:tab/>
      </w:r>
      <w:r w:rsidRPr="005F4CAB">
        <w:t>Åtgärder för att främja fiskbestånden i havet samt kust och skärgård</w:t>
      </w:r>
      <w:r w:rsidRPr="005F4CAB">
        <w:tab/>
      </w:r>
      <w:r w:rsidRPr="005F4CAB">
        <w:fldChar w:fldCharType="begin" w:fldLock="1"/>
      </w:r>
      <w:r w:rsidRPr="005F4CAB">
        <w:instrText xml:space="preserve"> PAGEREF _Toc132598133 \h </w:instrText>
      </w:r>
      <w:r w:rsidRPr="005F4CAB">
        <w:fldChar w:fldCharType="separate"/>
      </w:r>
      <w:r w:rsidRPr="005F4CAB">
        <w:t>7</w:t>
      </w:r>
      <w:r w:rsidRPr="005F4CAB">
        <w:fldChar w:fldCharType="end"/>
      </w:r>
    </w:p>
    <w:p w:rsidR="00820AA4" w:rsidRPr="005F4CAB" w:rsidRDefault="00820AA4" w:rsidP="00820AA4">
      <w:pPr>
        <w:pStyle w:val="Innehll2"/>
        <w:tabs>
          <w:tab w:val="left" w:pos="665"/>
        </w:tabs>
        <w:ind w:left="190"/>
      </w:pPr>
      <w:r w:rsidRPr="005F4CAB">
        <w:t>5.1</w:t>
      </w:r>
      <w:r w:rsidRPr="005F4CAB">
        <w:rPr>
          <w:sz w:val="24"/>
          <w:szCs w:val="24"/>
        </w:rPr>
        <w:tab/>
      </w:r>
      <w:r w:rsidRPr="005F4CAB">
        <w:t>Värna fisket som ett riksintresse</w:t>
      </w:r>
      <w:r w:rsidRPr="005F4CAB">
        <w:tab/>
      </w:r>
      <w:r w:rsidRPr="005F4CAB">
        <w:fldChar w:fldCharType="begin" w:fldLock="1"/>
      </w:r>
      <w:r w:rsidRPr="005F4CAB">
        <w:instrText xml:space="preserve"> PAGEREF _Toc132598134 \h </w:instrText>
      </w:r>
      <w:r w:rsidRPr="005F4CAB">
        <w:fldChar w:fldCharType="separate"/>
      </w:r>
      <w:r w:rsidRPr="005F4CAB">
        <w:t>7</w:t>
      </w:r>
      <w:r w:rsidRPr="005F4CAB">
        <w:fldChar w:fldCharType="end"/>
      </w:r>
    </w:p>
    <w:p w:rsidR="00820AA4" w:rsidRPr="005F4CAB" w:rsidRDefault="00820AA4" w:rsidP="00820AA4">
      <w:pPr>
        <w:pStyle w:val="Innehll2"/>
        <w:tabs>
          <w:tab w:val="left" w:pos="665"/>
        </w:tabs>
        <w:ind w:left="190"/>
      </w:pPr>
      <w:r w:rsidRPr="005F4CAB">
        <w:t>5.2</w:t>
      </w:r>
      <w:r w:rsidRPr="005F4CAB">
        <w:tab/>
        <w:t>Reglering av bestånden av säl och skarv</w:t>
      </w:r>
      <w:r w:rsidRPr="005F4CAB">
        <w:tab/>
      </w:r>
      <w:r w:rsidRPr="005F4CAB">
        <w:fldChar w:fldCharType="begin" w:fldLock="1"/>
      </w:r>
      <w:r w:rsidRPr="005F4CAB">
        <w:instrText xml:space="preserve"> PAGEREF _Toc132598135 \h </w:instrText>
      </w:r>
      <w:r w:rsidRPr="005F4CAB">
        <w:fldChar w:fldCharType="separate"/>
      </w:r>
      <w:r w:rsidRPr="005F4CAB">
        <w:t>8</w:t>
      </w:r>
      <w:r w:rsidRPr="005F4CAB">
        <w:fldChar w:fldCharType="end"/>
      </w:r>
    </w:p>
    <w:p w:rsidR="00820AA4" w:rsidRPr="005F4CAB" w:rsidRDefault="00820AA4" w:rsidP="00820AA4">
      <w:pPr>
        <w:pStyle w:val="Innehll2"/>
        <w:tabs>
          <w:tab w:val="left" w:pos="665"/>
        </w:tabs>
        <w:ind w:left="190"/>
        <w:rPr>
          <w:sz w:val="24"/>
          <w:szCs w:val="24"/>
        </w:rPr>
      </w:pPr>
      <w:r w:rsidRPr="005F4CAB">
        <w:t>5.3</w:t>
      </w:r>
      <w:r w:rsidRPr="005F4CAB">
        <w:tab/>
        <w:t>Dumpade kemiska stridsmedel och miljöfarliga kemiska ämnen</w:t>
      </w:r>
      <w:r w:rsidRPr="005F4CAB">
        <w:tab/>
      </w:r>
      <w:r w:rsidRPr="005F4CAB">
        <w:fldChar w:fldCharType="begin" w:fldLock="1"/>
      </w:r>
      <w:r w:rsidRPr="005F4CAB">
        <w:instrText xml:space="preserve"> PAGEREF _Toc132598136 \h </w:instrText>
      </w:r>
      <w:r w:rsidRPr="005F4CAB">
        <w:fldChar w:fldCharType="separate"/>
      </w:r>
      <w:r w:rsidRPr="005F4CAB">
        <w:t>9</w:t>
      </w:r>
      <w:r w:rsidRPr="005F4CAB">
        <w:fldChar w:fldCharType="end"/>
      </w:r>
    </w:p>
    <w:p w:rsidR="00820AA4" w:rsidRPr="005F4CAB" w:rsidRDefault="00820AA4" w:rsidP="00820AA4">
      <w:pPr>
        <w:pStyle w:val="Innehll1"/>
        <w:tabs>
          <w:tab w:val="left" w:pos="380"/>
        </w:tabs>
        <w:rPr>
          <w:sz w:val="24"/>
          <w:szCs w:val="24"/>
        </w:rPr>
      </w:pPr>
      <w:r w:rsidRPr="005F4CAB">
        <w:t>6</w:t>
      </w:r>
      <w:r w:rsidRPr="005F4CAB">
        <w:rPr>
          <w:sz w:val="24"/>
          <w:szCs w:val="24"/>
        </w:rPr>
        <w:tab/>
      </w:r>
      <w:r w:rsidRPr="005F4CAB">
        <w:t>Fiskevård</w:t>
      </w:r>
      <w:r w:rsidRPr="005F4CAB">
        <w:tab/>
      </w:r>
      <w:r w:rsidRPr="005F4CAB">
        <w:fldChar w:fldCharType="begin" w:fldLock="1"/>
      </w:r>
      <w:r w:rsidRPr="005F4CAB">
        <w:instrText xml:space="preserve"> PAGEREF _Toc132598137 \h </w:instrText>
      </w:r>
      <w:r w:rsidRPr="005F4CAB">
        <w:fldChar w:fldCharType="separate"/>
      </w:r>
      <w:r w:rsidRPr="005F4CAB">
        <w:t>9</w:t>
      </w:r>
      <w:r w:rsidRPr="005F4CAB">
        <w:fldChar w:fldCharType="end"/>
      </w:r>
    </w:p>
    <w:p w:rsidR="00820AA4" w:rsidRPr="005F4CAB" w:rsidRDefault="00820AA4" w:rsidP="00820AA4">
      <w:pPr>
        <w:pStyle w:val="Innehll2"/>
        <w:tabs>
          <w:tab w:val="left" w:pos="665"/>
        </w:tabs>
        <w:ind w:left="190"/>
      </w:pPr>
      <w:r w:rsidRPr="005F4CAB">
        <w:t>6.1</w:t>
      </w:r>
      <w:r w:rsidRPr="005F4CAB">
        <w:rPr>
          <w:sz w:val="24"/>
          <w:szCs w:val="24"/>
        </w:rPr>
        <w:tab/>
      </w:r>
      <w:r w:rsidRPr="005F4CAB">
        <w:t>Kompensationsåtgärder för vandringsfisk</w:t>
      </w:r>
      <w:r w:rsidRPr="005F4CAB">
        <w:tab/>
      </w:r>
      <w:r w:rsidRPr="005F4CAB">
        <w:fldChar w:fldCharType="begin" w:fldLock="1"/>
      </w:r>
      <w:r w:rsidRPr="005F4CAB">
        <w:instrText xml:space="preserve"> PAGEREF _Toc132598138 \h </w:instrText>
      </w:r>
      <w:r w:rsidRPr="005F4CAB">
        <w:fldChar w:fldCharType="separate"/>
      </w:r>
      <w:r w:rsidRPr="005F4CAB">
        <w:t>9</w:t>
      </w:r>
      <w:r w:rsidRPr="005F4CAB">
        <w:fldChar w:fldCharType="end"/>
      </w:r>
    </w:p>
    <w:p w:rsidR="00820AA4" w:rsidRPr="005F4CAB" w:rsidRDefault="00820AA4" w:rsidP="00820AA4">
      <w:pPr>
        <w:pStyle w:val="Innehll2"/>
        <w:tabs>
          <w:tab w:val="left" w:pos="665"/>
        </w:tabs>
        <w:ind w:left="190"/>
        <w:rPr>
          <w:sz w:val="24"/>
          <w:szCs w:val="24"/>
        </w:rPr>
      </w:pPr>
      <w:r w:rsidRPr="005F4CAB">
        <w:t>6.2</w:t>
      </w:r>
      <w:r w:rsidRPr="005F4CAB">
        <w:tab/>
        <w:t>Möjligheter till ökat fiske i Norrlandsälvarna</w:t>
      </w:r>
      <w:r w:rsidRPr="005F4CAB">
        <w:tab/>
      </w:r>
      <w:r w:rsidRPr="005F4CAB">
        <w:fldChar w:fldCharType="begin" w:fldLock="1"/>
      </w:r>
      <w:r w:rsidRPr="005F4CAB">
        <w:instrText xml:space="preserve"> PAGEREF _Toc132598139 \h </w:instrText>
      </w:r>
      <w:r w:rsidRPr="005F4CAB">
        <w:fldChar w:fldCharType="separate"/>
      </w:r>
      <w:r w:rsidRPr="005F4CAB">
        <w:t>10</w:t>
      </w:r>
      <w:r w:rsidRPr="005F4CAB">
        <w:fldChar w:fldCharType="end"/>
      </w:r>
    </w:p>
    <w:p w:rsidR="00820AA4" w:rsidRPr="005F4CAB" w:rsidRDefault="00820AA4" w:rsidP="00820AA4">
      <w:pPr>
        <w:pStyle w:val="Innehll1"/>
        <w:tabs>
          <w:tab w:val="left" w:pos="380"/>
        </w:tabs>
        <w:rPr>
          <w:sz w:val="24"/>
          <w:szCs w:val="24"/>
        </w:rPr>
      </w:pPr>
      <w:r w:rsidRPr="005F4CAB">
        <w:t>7</w:t>
      </w:r>
      <w:r w:rsidRPr="005F4CAB">
        <w:rPr>
          <w:sz w:val="24"/>
          <w:szCs w:val="24"/>
        </w:rPr>
        <w:tab/>
      </w:r>
      <w:r w:rsidRPr="005F4CAB">
        <w:t>Fisketurism och fritidsfiske</w:t>
      </w:r>
      <w:r w:rsidRPr="005F4CAB">
        <w:tab/>
      </w:r>
      <w:r w:rsidRPr="005F4CAB">
        <w:fldChar w:fldCharType="begin" w:fldLock="1"/>
      </w:r>
      <w:r w:rsidRPr="005F4CAB">
        <w:instrText xml:space="preserve"> PAGEREF _Toc132598140 \h </w:instrText>
      </w:r>
      <w:r w:rsidRPr="005F4CAB">
        <w:fldChar w:fldCharType="separate"/>
      </w:r>
      <w:r w:rsidRPr="005F4CAB">
        <w:t>11</w:t>
      </w:r>
      <w:r w:rsidRPr="005F4CAB">
        <w:fldChar w:fldCharType="end"/>
      </w:r>
    </w:p>
    <w:p w:rsidR="00820AA4" w:rsidRPr="005F4CAB" w:rsidRDefault="00820AA4">
      <w:pPr>
        <w:pStyle w:val="Innehll2"/>
        <w:rPr>
          <w:sz w:val="24"/>
          <w:szCs w:val="24"/>
        </w:rPr>
      </w:pPr>
      <w:r w:rsidRPr="005F4CAB">
        <w:t>Utveckling av fisketurism, fisketuristiskt företagande och fritidsfiske</w:t>
      </w:r>
      <w:r w:rsidRPr="005F4CAB">
        <w:tab/>
      </w:r>
      <w:r w:rsidRPr="005F4CAB">
        <w:fldChar w:fldCharType="begin" w:fldLock="1"/>
      </w:r>
      <w:r w:rsidRPr="005F4CAB">
        <w:instrText xml:space="preserve"> PAGEREF _Toc132598141 \h </w:instrText>
      </w:r>
      <w:r w:rsidRPr="005F4CAB">
        <w:fldChar w:fldCharType="separate"/>
      </w:r>
      <w:r w:rsidRPr="005F4CAB">
        <w:t>11</w:t>
      </w:r>
      <w:r w:rsidRPr="005F4CAB">
        <w:fldChar w:fldCharType="end"/>
      </w:r>
    </w:p>
    <w:p w:rsidR="00820AA4" w:rsidRPr="005F4CAB" w:rsidRDefault="00820AA4" w:rsidP="00820AA4">
      <w:pPr>
        <w:pStyle w:val="Innehll1"/>
        <w:tabs>
          <w:tab w:val="left" w:pos="380"/>
        </w:tabs>
        <w:rPr>
          <w:sz w:val="24"/>
          <w:szCs w:val="24"/>
        </w:rPr>
      </w:pPr>
      <w:r w:rsidRPr="005F4CAB">
        <w:t>8</w:t>
      </w:r>
      <w:r w:rsidRPr="005F4CAB">
        <w:rPr>
          <w:sz w:val="24"/>
          <w:szCs w:val="24"/>
        </w:rPr>
        <w:tab/>
      </w:r>
      <w:r w:rsidRPr="005F4CAB">
        <w:t>Vattenbruk</w:t>
      </w:r>
      <w:r w:rsidRPr="005F4CAB">
        <w:tab/>
      </w:r>
      <w:r w:rsidRPr="005F4CAB">
        <w:fldChar w:fldCharType="begin" w:fldLock="1"/>
      </w:r>
      <w:r w:rsidRPr="005F4CAB">
        <w:instrText xml:space="preserve"> PAGEREF _Toc132598142 \h </w:instrText>
      </w:r>
      <w:r w:rsidRPr="005F4CAB">
        <w:fldChar w:fldCharType="separate"/>
      </w:r>
      <w:r w:rsidRPr="005F4CAB">
        <w:t>12</w:t>
      </w:r>
      <w:r w:rsidRPr="005F4CAB">
        <w:fldChar w:fldCharType="end"/>
      </w:r>
    </w:p>
    <w:p w:rsidR="00820AA4" w:rsidRPr="005F4CAB" w:rsidRDefault="00820AA4" w:rsidP="00820AA4">
      <w:pPr>
        <w:pStyle w:val="Innehll2"/>
        <w:tabs>
          <w:tab w:val="left" w:pos="665"/>
        </w:tabs>
        <w:ind w:left="190"/>
      </w:pPr>
      <w:r w:rsidRPr="005F4CAB">
        <w:t>8.1</w:t>
      </w:r>
      <w:r w:rsidRPr="005F4CAB">
        <w:rPr>
          <w:sz w:val="24"/>
          <w:szCs w:val="24"/>
        </w:rPr>
        <w:tab/>
      </w:r>
      <w:r w:rsidRPr="005F4CAB">
        <w:t>Tillståndsgivning</w:t>
      </w:r>
      <w:r w:rsidRPr="005F4CAB">
        <w:tab/>
      </w:r>
      <w:r w:rsidRPr="005F4CAB">
        <w:fldChar w:fldCharType="begin" w:fldLock="1"/>
      </w:r>
      <w:r w:rsidRPr="005F4CAB">
        <w:instrText xml:space="preserve"> PAGEREF _Toc132598143 \h </w:instrText>
      </w:r>
      <w:r w:rsidRPr="005F4CAB">
        <w:fldChar w:fldCharType="separate"/>
      </w:r>
      <w:r w:rsidRPr="005F4CAB">
        <w:t>12</w:t>
      </w:r>
      <w:r w:rsidRPr="005F4CAB">
        <w:fldChar w:fldCharType="end"/>
      </w:r>
    </w:p>
    <w:p w:rsidR="00820AA4" w:rsidRPr="005F4CAB" w:rsidRDefault="00820AA4" w:rsidP="00820AA4">
      <w:pPr>
        <w:pStyle w:val="Innehll2"/>
        <w:tabs>
          <w:tab w:val="left" w:pos="665"/>
        </w:tabs>
        <w:ind w:left="190"/>
        <w:rPr>
          <w:sz w:val="24"/>
          <w:szCs w:val="24"/>
        </w:rPr>
      </w:pPr>
      <w:r w:rsidRPr="005F4CAB">
        <w:t>8.2</w:t>
      </w:r>
      <w:r w:rsidRPr="005F4CAB">
        <w:tab/>
        <w:t>Utveckling av det svenska vattenbruket</w:t>
      </w:r>
      <w:r w:rsidRPr="005F4CAB">
        <w:tab/>
      </w:r>
      <w:r w:rsidRPr="005F4CAB">
        <w:fldChar w:fldCharType="begin" w:fldLock="1"/>
      </w:r>
      <w:r w:rsidRPr="005F4CAB">
        <w:instrText xml:space="preserve"> PAGEREF _Toc132598144 \h </w:instrText>
      </w:r>
      <w:r w:rsidRPr="005F4CAB">
        <w:fldChar w:fldCharType="separate"/>
      </w:r>
      <w:r w:rsidRPr="005F4CAB">
        <w:t>12</w:t>
      </w:r>
      <w:r w:rsidRPr="005F4CAB">
        <w:fldChar w:fldCharType="end"/>
      </w:r>
    </w:p>
    <w:p w:rsidR="00820AA4" w:rsidRPr="005F4CAB" w:rsidRDefault="00820AA4" w:rsidP="00820AA4">
      <w:pPr>
        <w:pStyle w:val="Innehll1"/>
        <w:tabs>
          <w:tab w:val="left" w:pos="380"/>
        </w:tabs>
        <w:rPr>
          <w:sz w:val="24"/>
          <w:szCs w:val="24"/>
        </w:rPr>
      </w:pPr>
      <w:r w:rsidRPr="005F4CAB">
        <w:t>9</w:t>
      </w:r>
      <w:r w:rsidRPr="005F4CAB">
        <w:rPr>
          <w:sz w:val="24"/>
          <w:szCs w:val="24"/>
        </w:rPr>
        <w:tab/>
      </w:r>
      <w:r w:rsidRPr="005F4CAB">
        <w:t>Fiskerikontrollen</w:t>
      </w:r>
      <w:r w:rsidRPr="005F4CAB">
        <w:tab/>
      </w:r>
      <w:r w:rsidRPr="005F4CAB">
        <w:fldChar w:fldCharType="begin" w:fldLock="1"/>
      </w:r>
      <w:r w:rsidRPr="005F4CAB">
        <w:instrText xml:space="preserve"> PAGEREF _Toc132598145 \h </w:instrText>
      </w:r>
      <w:r w:rsidRPr="005F4CAB">
        <w:fldChar w:fldCharType="separate"/>
      </w:r>
      <w:r w:rsidRPr="005F4CAB">
        <w:t>13</w:t>
      </w:r>
      <w:r w:rsidRPr="005F4CAB">
        <w:fldChar w:fldCharType="end"/>
      </w:r>
    </w:p>
    <w:p w:rsidR="00820AA4" w:rsidRPr="005F4CAB" w:rsidRDefault="00820AA4" w:rsidP="00820AA4">
      <w:pPr>
        <w:pStyle w:val="Innehll2"/>
        <w:tabs>
          <w:tab w:val="left" w:pos="665"/>
        </w:tabs>
        <w:ind w:left="190"/>
        <w:rPr>
          <w:sz w:val="24"/>
          <w:szCs w:val="24"/>
        </w:rPr>
      </w:pPr>
      <w:r w:rsidRPr="005F4CAB">
        <w:t>9.1</w:t>
      </w:r>
      <w:r w:rsidRPr="005F4CAB">
        <w:rPr>
          <w:sz w:val="24"/>
          <w:szCs w:val="24"/>
        </w:rPr>
        <w:tab/>
      </w:r>
      <w:r w:rsidRPr="005F4CAB">
        <w:t>Behåll en god tillgång till hamnar</w:t>
      </w:r>
      <w:r w:rsidRPr="005F4CAB">
        <w:tab/>
      </w:r>
      <w:r w:rsidRPr="005F4CAB">
        <w:fldChar w:fldCharType="begin" w:fldLock="1"/>
      </w:r>
      <w:r w:rsidRPr="005F4CAB">
        <w:instrText xml:space="preserve"> PAGEREF _Toc132598146 \h </w:instrText>
      </w:r>
      <w:r w:rsidRPr="005F4CAB">
        <w:fldChar w:fldCharType="separate"/>
      </w:r>
      <w:r w:rsidRPr="005F4CAB">
        <w:t>14</w:t>
      </w:r>
      <w:r w:rsidRPr="005F4CAB">
        <w:fldChar w:fldCharType="end"/>
      </w:r>
    </w:p>
    <w:p w:rsidR="009C67F9" w:rsidRPr="005F4CAB" w:rsidRDefault="0000191C" w:rsidP="00B24C6C">
      <w:pPr>
        <w:pStyle w:val="Hemstlrubrik"/>
        <w:pageBreakBefore/>
        <w:spacing w:before="0"/>
      </w:pPr>
      <w:r w:rsidRPr="005F4CAB">
        <w:lastRenderedPageBreak/>
        <w:fldChar w:fldCharType="end"/>
      </w:r>
      <w:bookmarkStart w:id="17" w:name="_Toc132598125"/>
      <w:r w:rsidR="009C67F9" w:rsidRPr="005F4CAB">
        <w:t>Förslag till riksdagsbeslut</w:t>
      </w:r>
      <w:bookmarkEnd w:id="12"/>
      <w:bookmarkEnd w:id="13"/>
      <w:bookmarkEnd w:id="14"/>
      <w:bookmarkEnd w:id="15"/>
      <w:bookmarkEnd w:id="16"/>
      <w:bookmarkEnd w:id="17"/>
    </w:p>
    <w:p w:rsidR="009C67F9" w:rsidRPr="005F4CAB" w:rsidRDefault="009C67F9" w:rsidP="009C67F9">
      <w:pPr>
        <w:pStyle w:val="Hemstlatt"/>
      </w:pPr>
      <w:r w:rsidRPr="005F4CAB">
        <w:t>Riksdagen tillkännager för regeringen som sin mening vad i motionen anförs om att en sammanhållen proposition om en uppdaterad fiskeripol</w:t>
      </w:r>
      <w:r w:rsidRPr="005F4CAB">
        <w:t>i</w:t>
      </w:r>
      <w:r w:rsidRPr="005F4CAB">
        <w:t>tik snarast bör läggas fram för riksdagen.</w:t>
      </w:r>
    </w:p>
    <w:p w:rsidR="005928A8" w:rsidRPr="005F4CAB" w:rsidRDefault="005928A8" w:rsidP="005928A8">
      <w:pPr>
        <w:pStyle w:val="Hemstlatt"/>
      </w:pPr>
      <w:r w:rsidRPr="005F4CAB">
        <w:t>Riksdagen tillkännager för regeringen som sin mening vad i motionen anförs om att ett system med individuella överlåtelsebara kvoter bör inf</w:t>
      </w:r>
      <w:r w:rsidRPr="005F4CAB">
        <w:t>ö</w:t>
      </w:r>
      <w:r w:rsidRPr="005F4CAB">
        <w:t>ras i det pelagiska fisket.</w:t>
      </w:r>
    </w:p>
    <w:p w:rsidR="009C67F9" w:rsidRPr="005F4CAB" w:rsidRDefault="009C67F9" w:rsidP="009C67F9">
      <w:pPr>
        <w:pStyle w:val="Hemstlatt"/>
      </w:pPr>
      <w:r w:rsidRPr="005F4CAB">
        <w:t xml:space="preserve">Riksdagen tillkännager för regeringen som sin mening vad i motionen anförs om </w:t>
      </w:r>
      <w:r w:rsidR="00256E29" w:rsidRPr="005F4CAB">
        <w:t xml:space="preserve">ett </w:t>
      </w:r>
      <w:r w:rsidR="005928A8" w:rsidRPr="005F4CAB">
        <w:t xml:space="preserve">system med fiskedagar </w:t>
      </w:r>
      <w:r w:rsidR="00256E29" w:rsidRPr="005F4CAB">
        <w:t xml:space="preserve">i stället för </w:t>
      </w:r>
      <w:r w:rsidR="005928A8" w:rsidRPr="005F4CAB">
        <w:t>fiskekvoter för det kus</w:t>
      </w:r>
      <w:r w:rsidR="005928A8" w:rsidRPr="005F4CAB">
        <w:t>t</w:t>
      </w:r>
      <w:r w:rsidR="005928A8" w:rsidRPr="005F4CAB">
        <w:t xml:space="preserve">nära fisket. </w:t>
      </w:r>
    </w:p>
    <w:p w:rsidR="009C67F9" w:rsidRPr="005F4CAB" w:rsidRDefault="009C67F9" w:rsidP="009C67F9">
      <w:pPr>
        <w:pStyle w:val="Hemstlatt"/>
      </w:pPr>
      <w:r w:rsidRPr="005F4CAB">
        <w:t>Riksdagen tillkännager för regeringen som sin mening vad i motionen anförs om att Sverige bör bidra finansiellt till de rådgivande nämnderna för att stödja deras arbete.</w:t>
      </w:r>
    </w:p>
    <w:p w:rsidR="009C67F9" w:rsidRPr="005F4CAB" w:rsidRDefault="009C67F9" w:rsidP="009C67F9">
      <w:pPr>
        <w:pStyle w:val="Hemstlatt"/>
      </w:pPr>
      <w:r w:rsidRPr="005F4CAB">
        <w:t>Riksdagen tillkännager för regeringen som sin mening vad i motionen anförs om att en fisketeknisk yrkeshögskoleutbildning bör etableras för att tillgodose näringens behov av välutbildad arbetskraft.</w:t>
      </w:r>
    </w:p>
    <w:p w:rsidR="00361435" w:rsidRPr="005F4CAB" w:rsidRDefault="00361435" w:rsidP="00361435">
      <w:pPr>
        <w:pStyle w:val="Hemstlatt"/>
      </w:pPr>
      <w:r w:rsidRPr="005F4CAB">
        <w:t>Riksdagen tillkännager för regeringen som sin mening vad i motionen anförs om att ett yrkesfiskaravdrag snarast bör införas.</w:t>
      </w:r>
    </w:p>
    <w:p w:rsidR="00643F81" w:rsidRPr="005F4CAB" w:rsidRDefault="00643F81" w:rsidP="00643F81">
      <w:pPr>
        <w:pStyle w:val="Hemstlatt"/>
      </w:pPr>
      <w:r w:rsidRPr="005F4CAB">
        <w:t>Riksdagen tillkännager för regeringen som sin mening vad i motionen anförs om att regeringen bör låta utreda hur våra svenska riksintresseo</w:t>
      </w:r>
      <w:r w:rsidRPr="005F4CAB">
        <w:t>m</w:t>
      </w:r>
      <w:r w:rsidRPr="005F4CAB">
        <w:t>råden för yrkesfisket kan utvecklas på ett framgångsrikt sätt med nytta för samhäll</w:t>
      </w:r>
      <w:r w:rsidRPr="005F4CAB">
        <w:t>s</w:t>
      </w:r>
      <w:r w:rsidRPr="005F4CAB">
        <w:t>ekonomin och med beaktande av konsumenternas krav.</w:t>
      </w:r>
    </w:p>
    <w:p w:rsidR="009C67F9" w:rsidRPr="005F4CAB" w:rsidRDefault="009C67F9" w:rsidP="009C67F9">
      <w:pPr>
        <w:pStyle w:val="Hemstlatt"/>
      </w:pPr>
      <w:r w:rsidRPr="005F4CAB">
        <w:t xml:space="preserve">Riksdagen tillkännager för regeringen som sin mening vad i motionen anförs om jakt på säl och skarv. </w:t>
      </w:r>
    </w:p>
    <w:p w:rsidR="009C67F9" w:rsidRPr="005F4CAB" w:rsidRDefault="009C67F9" w:rsidP="009C67F9">
      <w:pPr>
        <w:pStyle w:val="Hemstlatt"/>
      </w:pPr>
      <w:r w:rsidRPr="005F4CAB">
        <w:t xml:space="preserve">Riksdagen tillkännager för regeringen som sin mening vad i motionen anförs om </w:t>
      </w:r>
      <w:r w:rsidR="0017441A" w:rsidRPr="005F4CAB">
        <w:t>att de svenska yrkesfiskarna snarast skall ges rätt till ersättning för de kostnader som kan uppstå i samband med olyckor med farliga ä</w:t>
      </w:r>
      <w:r w:rsidR="0017441A" w:rsidRPr="005F4CAB">
        <w:t>m</w:t>
      </w:r>
      <w:r w:rsidR="0017441A" w:rsidRPr="005F4CAB">
        <w:t>nen.</w:t>
      </w:r>
    </w:p>
    <w:p w:rsidR="006E6554" w:rsidRPr="005F4CAB" w:rsidRDefault="006E6554" w:rsidP="006E6554">
      <w:pPr>
        <w:pStyle w:val="Hemstlatt"/>
      </w:pPr>
      <w:r w:rsidRPr="005F4CAB">
        <w:t>Riksdagen tillkännager för regeringen som sin mening vad i motionen anförs om att lokalt anpassade restaurerings- och förvaltningsinsatser b</w:t>
      </w:r>
      <w:r w:rsidRPr="005F4CAB">
        <w:t>e</w:t>
      </w:r>
      <w:r w:rsidRPr="005F4CAB">
        <w:t>höver sättas in i de älvar som ännu inte nått upp till målen i åtgärdsplanen för lax.</w:t>
      </w:r>
    </w:p>
    <w:p w:rsidR="006E6554" w:rsidRPr="005F4CAB" w:rsidRDefault="006E6554" w:rsidP="006E6554">
      <w:pPr>
        <w:pStyle w:val="Hemstlatt"/>
      </w:pPr>
      <w:r w:rsidRPr="005F4CAB">
        <w:t xml:space="preserve">Riksdagen tillkännager för regeringen som sin mening vad i motionen anförs om att yrkesfiskarna bör beredas bästa möjliga förutsättningar för att tillvarata den förbättrade fiskepotentialen i </w:t>
      </w:r>
      <w:r w:rsidR="00B24C6C" w:rsidRPr="005F4CAB">
        <w:t>Norrlandsälvarna</w:t>
      </w:r>
      <w:r w:rsidRPr="005F4CAB">
        <w:t xml:space="preserve">, som blir en följd av drivgarnsförbudet.   </w:t>
      </w:r>
    </w:p>
    <w:p w:rsidR="00942905" w:rsidRPr="005F4CAB" w:rsidRDefault="00942905" w:rsidP="00942905">
      <w:pPr>
        <w:pStyle w:val="Hemstlatt"/>
      </w:pPr>
      <w:r w:rsidRPr="005F4CAB">
        <w:t>Riksdagen tillkännager för regeringen som sin mening vad i motionen anförs om att bildandet av fiskevattenägarorganisationer skall stimuleras.</w:t>
      </w:r>
    </w:p>
    <w:p w:rsidR="006E6554" w:rsidRPr="005F4CAB" w:rsidRDefault="006E6554" w:rsidP="006E6554">
      <w:pPr>
        <w:pStyle w:val="Hemstlatt"/>
      </w:pPr>
      <w:r w:rsidRPr="005F4CAB">
        <w:t>Riksdagen tillkännager för regeringen som sin mening vad i motionen anförs om att regeringen snarast bör agera för att förenkla tillståndsgi</w:t>
      </w:r>
      <w:r w:rsidRPr="005F4CAB">
        <w:t>v</w:t>
      </w:r>
      <w:r w:rsidRPr="005F4CAB">
        <w:t>ning</w:t>
      </w:r>
      <w:r w:rsidRPr="005F4CAB">
        <w:t>s</w:t>
      </w:r>
      <w:r w:rsidRPr="005F4CAB">
        <w:t>processen för vattenbruk.</w:t>
      </w:r>
    </w:p>
    <w:p w:rsidR="00E16A7B" w:rsidRPr="005F4CAB" w:rsidRDefault="00E16A7B" w:rsidP="00E16A7B">
      <w:pPr>
        <w:pStyle w:val="Hemstlatt"/>
      </w:pPr>
      <w:r w:rsidRPr="005F4CAB">
        <w:t>Riksdagen tillkännager för regeringen som sin mening vad i motionen anförs om att ett program bör upprättas för hur vattenbruket kan utvec</w:t>
      </w:r>
      <w:r w:rsidRPr="005F4CAB">
        <w:t>k</w:t>
      </w:r>
      <w:r w:rsidRPr="005F4CAB">
        <w:t>las i Sverige.</w:t>
      </w:r>
    </w:p>
    <w:p w:rsidR="00713058" w:rsidRPr="005F4CAB" w:rsidRDefault="00713058" w:rsidP="00713058">
      <w:pPr>
        <w:pStyle w:val="Hemstlatt"/>
      </w:pPr>
      <w:r w:rsidRPr="005F4CAB">
        <w:t>Riksdagen tillkännager för regeringen som sin mening vad i motionen anförs om att regeringen snarast bör se över förordningar och föreskrifter i syfte att förenkla regleringarna och bidra till större förståelse mellan myndi</w:t>
      </w:r>
      <w:r w:rsidRPr="005F4CAB">
        <w:t>g</w:t>
      </w:r>
      <w:r w:rsidRPr="005F4CAB">
        <w:t>heter och näringen.</w:t>
      </w:r>
    </w:p>
    <w:p w:rsidR="009C67F9" w:rsidRPr="005F4CAB" w:rsidRDefault="00713058" w:rsidP="00713058">
      <w:pPr>
        <w:pStyle w:val="Hemstlatt"/>
      </w:pPr>
      <w:r w:rsidRPr="005F4CAB">
        <w:t>Riksdagen tillkännager för regeringen som sin mening vad i motionen anförs om att antalet landningshamnar skall bibehållas.</w:t>
      </w:r>
    </w:p>
    <w:p w:rsidR="00DB432F" w:rsidRPr="005F4CAB" w:rsidRDefault="00DB432F" w:rsidP="00E22893">
      <w:pPr>
        <w:pStyle w:val="Rubrik1"/>
      </w:pPr>
      <w:bookmarkStart w:id="18" w:name="_Toc131913522"/>
      <w:bookmarkStart w:id="19" w:name="_Toc131996735"/>
      <w:bookmarkStart w:id="20" w:name="_Toc132000768"/>
      <w:bookmarkStart w:id="21" w:name="_Toc132001374"/>
      <w:bookmarkStart w:id="22" w:name="_Toc132002766"/>
      <w:bookmarkStart w:id="23" w:name="_Toc132598126"/>
      <w:r w:rsidRPr="005F4CAB">
        <w:t>Inledning</w:t>
      </w:r>
      <w:bookmarkEnd w:id="9"/>
      <w:bookmarkEnd w:id="10"/>
      <w:bookmarkEnd w:id="11"/>
      <w:bookmarkEnd w:id="18"/>
      <w:bookmarkEnd w:id="19"/>
      <w:bookmarkEnd w:id="20"/>
      <w:bookmarkEnd w:id="21"/>
      <w:bookmarkEnd w:id="22"/>
      <w:bookmarkEnd w:id="23"/>
    </w:p>
    <w:p w:rsidR="00DB432F" w:rsidRPr="005F4CAB" w:rsidRDefault="00DB432F" w:rsidP="00DB432F">
      <w:r w:rsidRPr="005F4CAB">
        <w:t>Denna skrivelse</w:t>
      </w:r>
      <w:r w:rsidR="00D3367F" w:rsidRPr="005F4CAB">
        <w:t>, 2005/06:171,</w:t>
      </w:r>
      <w:r w:rsidRPr="005F4CAB">
        <w:t xml:space="preserve"> från regeringen tar upp många viktiga fråg</w:t>
      </w:r>
      <w:r w:rsidRPr="005F4CAB">
        <w:t>e</w:t>
      </w:r>
      <w:r w:rsidRPr="005F4CAB">
        <w:t>ställningar. Det är beklagligt att regeringen endast lyckats prestera en skrive</w:t>
      </w:r>
      <w:r w:rsidRPr="005F4CAB">
        <w:t>l</w:t>
      </w:r>
      <w:r w:rsidRPr="005F4CAB">
        <w:t>se och ingen proposition med skarpa förslag. Flera av de problem som a</w:t>
      </w:r>
      <w:r w:rsidRPr="005F4CAB">
        <w:t>v</w:t>
      </w:r>
      <w:r w:rsidRPr="005F4CAB">
        <w:t xml:space="preserve">handlas är akuta och omedelbara ändringar i regelverk m.m. behövs. </w:t>
      </w:r>
      <w:r w:rsidR="00D11A15" w:rsidRPr="005F4CAB">
        <w:t xml:space="preserve">Bland de frågor som regeringen undviker kan </w:t>
      </w:r>
      <w:r w:rsidR="008714C7" w:rsidRPr="005F4CAB">
        <w:t>nämnas yrkesfiskaravdraget och</w:t>
      </w:r>
      <w:r w:rsidR="00D11A15" w:rsidRPr="005F4CAB">
        <w:t xml:space="preserve"> m</w:t>
      </w:r>
      <w:r w:rsidR="00D11A15" w:rsidRPr="005F4CAB">
        <w:t>e</w:t>
      </w:r>
      <w:r w:rsidR="00D11A15" w:rsidRPr="005F4CAB">
        <w:t xml:space="preserve">ningsfullt besked i frågan om fiskevårdens finansiering. </w:t>
      </w:r>
      <w:r w:rsidR="00933CC0" w:rsidRPr="005F4CAB">
        <w:t>Redan i samband med att regeringen för två år sedan presenterade proposition 2003/04:51 Kust- och insjöfiske samt vattenbruk</w:t>
      </w:r>
      <w:r w:rsidR="00673FE7" w:rsidRPr="005F4CAB">
        <w:t xml:space="preserve"> – som rätteligen borde kallats skrivelse och inte proposition – </w:t>
      </w:r>
      <w:r w:rsidR="00933CC0" w:rsidRPr="005F4CAB">
        <w:t xml:space="preserve">riktade Kristdemokraterna kritik mot </w:t>
      </w:r>
      <w:r w:rsidR="00673FE7" w:rsidRPr="005F4CAB">
        <w:t>att regeringen inte förmått att dra slutsatser och formulera en sammanhållen politik med konkr</w:t>
      </w:r>
      <w:r w:rsidR="00673FE7" w:rsidRPr="005F4CAB">
        <w:t>e</w:t>
      </w:r>
      <w:r w:rsidR="00673FE7" w:rsidRPr="005F4CAB">
        <w:t xml:space="preserve">ta förslag. </w:t>
      </w:r>
      <w:r w:rsidRPr="005F4CAB">
        <w:t>Riksdagen bör tillkännage för regeringen som sin mening att en sammanhållen proposition om en uppdaterad fiskeripolitik snarast bör läggas fram för riksdagen.</w:t>
      </w:r>
    </w:p>
    <w:p w:rsidR="00FF0A65" w:rsidRPr="005F4CAB" w:rsidRDefault="00FF0A65" w:rsidP="00FF0A65">
      <w:pPr>
        <w:pStyle w:val="Normaltindrag"/>
      </w:pPr>
      <w:r w:rsidRPr="005F4CAB">
        <w:t>På relativt kort tid har kustsamhällenas och skärgårdsbefolkningens föru</w:t>
      </w:r>
      <w:r w:rsidRPr="005F4CAB">
        <w:t>t</w:t>
      </w:r>
      <w:r w:rsidRPr="005F4CAB">
        <w:t>sättningar för fortsatt utkomst och boende i skärgården försämrats. Fastighet</w:t>
      </w:r>
      <w:r w:rsidRPr="005F4CAB">
        <w:t>s</w:t>
      </w:r>
      <w:r w:rsidRPr="005F4CAB">
        <w:t>taxeringen i kombination med fastighetsskatten och förmögenhetsskatten innebär för många att det i stort sett är omöjligt att bo kvar i de fastigheter som ofta gått i arv i flera generationer. Vidare har förutsättningarna för fisk</w:t>
      </w:r>
      <w:r w:rsidRPr="005F4CAB">
        <w:t>e</w:t>
      </w:r>
      <w:r w:rsidRPr="005F4CAB">
        <w:t>näringen försämrats genom fortsatt miljöförstöring. Det överfiske som fra</w:t>
      </w:r>
      <w:r w:rsidRPr="005F4CAB">
        <w:t>m</w:t>
      </w:r>
      <w:r w:rsidRPr="005F4CAB">
        <w:t>för</w:t>
      </w:r>
      <w:r w:rsidR="00D3367F" w:rsidRPr="005F4CAB">
        <w:t xml:space="preserve"> </w:t>
      </w:r>
      <w:r w:rsidRPr="005F4CAB">
        <w:t>allt andra nationers fiskeflottor stått för innebär också påtagliga inkoms</w:t>
      </w:r>
      <w:r w:rsidRPr="005F4CAB">
        <w:t>t</w:t>
      </w:r>
      <w:r w:rsidRPr="005F4CAB">
        <w:t>bortfall för yrkesfisket. Antalet båtar och utövare av kustfiske minskar hela tiden. Det måste definitivt anses vara ett riksintresse att Sveriges skärgårdar kan hållas levande. Strävan måste vara att möjligheterna till boende i skärgå</w:t>
      </w:r>
      <w:r w:rsidRPr="005F4CAB">
        <w:t>r</w:t>
      </w:r>
      <w:r w:rsidRPr="005F4CAB">
        <w:t>den och kustsamhällena förstärks liksom möjligheten till fast utkomst i ”skä</w:t>
      </w:r>
      <w:r w:rsidRPr="005F4CAB">
        <w:t>r</w:t>
      </w:r>
      <w:r w:rsidRPr="005F4CAB">
        <w:t>gårdsnäringar”. En samlad nationell skärgårdspolitik lyser fortfarande med sin frånvaro. Det är många som väntar på konkreta beslut som kan undanröja de</w:t>
      </w:r>
      <w:r w:rsidR="004D7F2D" w:rsidRPr="005F4CAB">
        <w:t xml:space="preserve"> olägenheter</w:t>
      </w:r>
      <w:r w:rsidRPr="005F4CAB">
        <w:t xml:space="preserve"> som skärgårdsbefolkningen nu är utsatt för. </w:t>
      </w:r>
    </w:p>
    <w:p w:rsidR="00BF76C5" w:rsidRPr="005F4CAB" w:rsidRDefault="00C55E65" w:rsidP="00D56587">
      <w:pPr>
        <w:pStyle w:val="Normaltindrag"/>
      </w:pPr>
      <w:r w:rsidRPr="005F4CAB">
        <w:t xml:space="preserve">De svenska yrkesfiskarnas </w:t>
      </w:r>
      <w:r w:rsidR="00D3367F" w:rsidRPr="005F4CAB">
        <w:t>kompetens måste tas tillvara inom</w:t>
      </w:r>
      <w:r w:rsidRPr="005F4CAB">
        <w:t xml:space="preserve"> just fiske</w:t>
      </w:r>
      <w:r w:rsidR="00D3367F" w:rsidRPr="005F4CAB">
        <w:t>t</w:t>
      </w:r>
      <w:r w:rsidRPr="005F4CAB">
        <w:t>. Kristdemokraterna ser det som angeläget att det finns ett bärkraftigt svenskt yrkesf</w:t>
      </w:r>
      <w:r w:rsidR="0000191C" w:rsidRPr="005F4CAB">
        <w:t xml:space="preserve">iske som kan leverera fisk </w:t>
      </w:r>
      <w:r w:rsidRPr="005F4CAB">
        <w:t>för den inhemska konsumtionen. Regeringen</w:t>
      </w:r>
      <w:r w:rsidR="008714C7" w:rsidRPr="005F4CAB">
        <w:t xml:space="preserve"> som</w:t>
      </w:r>
      <w:r w:rsidRPr="005F4CAB">
        <w:t xml:space="preserve">, </w:t>
      </w:r>
      <w:r w:rsidR="00D3367F" w:rsidRPr="005F4CAB">
        <w:t>livligt påhejad</w:t>
      </w:r>
      <w:r w:rsidR="008714C7" w:rsidRPr="005F4CAB">
        <w:t xml:space="preserve"> av stödpartierna,</w:t>
      </w:r>
      <w:r w:rsidRPr="005F4CAB">
        <w:t xml:space="preserve"> inte sällan deltagit i den negativa ka</w:t>
      </w:r>
      <w:r w:rsidRPr="005F4CAB">
        <w:t>m</w:t>
      </w:r>
      <w:r w:rsidRPr="005F4CAB">
        <w:t>panjen mot yrkesfiskarna, har ett ansvar att återskapa framtidstron inom fisk</w:t>
      </w:r>
      <w:r w:rsidRPr="005F4CAB">
        <w:t>e</w:t>
      </w:r>
      <w:r w:rsidRPr="005F4CAB">
        <w:t>rinäringen. Den höga medelåldern inom branschen utgör ett problem. En kontinuerlig nyrekrytering av motiverade yrkesfiskare är en förutsättning för en långsiktigt hållbar fiskerinäring.</w:t>
      </w:r>
    </w:p>
    <w:p w:rsidR="00B85133" w:rsidRPr="005F4CAB" w:rsidRDefault="00B85133" w:rsidP="00D56587">
      <w:pPr>
        <w:pStyle w:val="Normaltindrag"/>
      </w:pPr>
      <w:r w:rsidRPr="005F4CAB">
        <w:t>Den svenska regeringens och myndigheternas brist på dialog med fisker</w:t>
      </w:r>
      <w:r w:rsidRPr="005F4CAB">
        <w:t>i</w:t>
      </w:r>
      <w:r w:rsidRPr="005F4CAB">
        <w:t>näringen utgör ett generellt problem. I andra länder fungerar samarbetet mycket bättre mellan fiskerinäringen och berörda myndigheter. Sverige avv</w:t>
      </w:r>
      <w:r w:rsidRPr="005F4CAB">
        <w:t>i</w:t>
      </w:r>
      <w:r w:rsidRPr="005F4CAB">
        <w:t xml:space="preserve">ker därigenom från den gemensamma fiskeripolitiken, som innebär bättre förutsättningar för dialog. Troligtvis utgör </w:t>
      </w:r>
      <w:r w:rsidR="00D3367F" w:rsidRPr="005F4CAB">
        <w:t xml:space="preserve">Socialdemokraternas </w:t>
      </w:r>
      <w:r w:rsidRPr="005F4CAB">
        <w:t>och stödpa</w:t>
      </w:r>
      <w:r w:rsidRPr="005F4CAB">
        <w:t>r</w:t>
      </w:r>
      <w:r w:rsidRPr="005F4CAB">
        <w:t>tiernas odrägliga uppifrånperspektiv gentemot yrkesfiskarna en viktig orsak till dessa problem.</w:t>
      </w:r>
      <w:r w:rsidR="008B763F" w:rsidRPr="005F4CAB">
        <w:t xml:space="preserve"> En</w:t>
      </w:r>
      <w:r w:rsidR="0000191C" w:rsidRPr="005F4CAB">
        <w:t xml:space="preserve"> viss</w:t>
      </w:r>
      <w:r w:rsidR="008B763F" w:rsidRPr="005F4CAB">
        <w:t xml:space="preserve"> insikt om problemet tycks finnas hos regeringen då man på sidan 39 </w:t>
      </w:r>
      <w:r w:rsidR="0000191C" w:rsidRPr="005F4CAB">
        <w:t>i skrivelsen be</w:t>
      </w:r>
      <w:r w:rsidR="008B763F" w:rsidRPr="005F4CAB">
        <w:t>skriver behovet av ökat samförstånd och erf</w:t>
      </w:r>
      <w:r w:rsidR="008B763F" w:rsidRPr="005F4CAB">
        <w:t>a</w:t>
      </w:r>
      <w:r w:rsidR="008B763F" w:rsidRPr="005F4CAB">
        <w:t xml:space="preserve">renhetsutbyte. Slutsatsen blir dock felaktig då regeringen </w:t>
      </w:r>
      <w:r w:rsidR="0000191C" w:rsidRPr="005F4CAB">
        <w:t xml:space="preserve">ensidigt </w:t>
      </w:r>
      <w:r w:rsidR="008B763F" w:rsidRPr="005F4CAB">
        <w:t xml:space="preserve">placerar bristerna hos fiskenäringen snarare än hos sig själv. </w:t>
      </w:r>
    </w:p>
    <w:p w:rsidR="00FF0A65" w:rsidRPr="005F4CAB" w:rsidRDefault="00BF76C5" w:rsidP="00BF76C5">
      <w:pPr>
        <w:pStyle w:val="Rubrik1"/>
      </w:pPr>
      <w:bookmarkStart w:id="24" w:name="_Toc131410165"/>
      <w:bookmarkStart w:id="25" w:name="_Toc131414498"/>
      <w:bookmarkStart w:id="26" w:name="_Toc131912627"/>
      <w:bookmarkStart w:id="27" w:name="_Toc131913523"/>
      <w:bookmarkStart w:id="28" w:name="_Toc131996736"/>
      <w:bookmarkStart w:id="29" w:name="_Toc132000769"/>
      <w:bookmarkStart w:id="30" w:name="_Toc132001375"/>
      <w:bookmarkStart w:id="31" w:name="_Toc132002767"/>
      <w:bookmarkStart w:id="32" w:name="_Toc132598127"/>
      <w:r w:rsidRPr="005F4CAB">
        <w:t xml:space="preserve">Övergripande nationell </w:t>
      </w:r>
      <w:r w:rsidR="00B24C6C" w:rsidRPr="005F4CAB">
        <w:t>strategi för svenskt fiske 2007–</w:t>
      </w:r>
      <w:r w:rsidRPr="005F4CAB">
        <w:t>2013</w:t>
      </w:r>
      <w:bookmarkEnd w:id="24"/>
      <w:bookmarkEnd w:id="25"/>
      <w:bookmarkEnd w:id="26"/>
      <w:bookmarkEnd w:id="27"/>
      <w:bookmarkEnd w:id="28"/>
      <w:bookmarkEnd w:id="29"/>
      <w:bookmarkEnd w:id="30"/>
      <w:bookmarkEnd w:id="31"/>
      <w:bookmarkEnd w:id="32"/>
    </w:p>
    <w:p w:rsidR="00F221B4" w:rsidRPr="005F4CAB" w:rsidRDefault="00B416A5" w:rsidP="00F221B4">
      <w:r w:rsidRPr="005F4CAB">
        <w:t>Kristdemokraterna anser att fiskeripolitiken är ett viktigt politikområde. Dä</w:t>
      </w:r>
      <w:r w:rsidRPr="005F4CAB">
        <w:t>r</w:t>
      </w:r>
      <w:r w:rsidRPr="005F4CAB">
        <w:t>för bör fiskepolitik vara ett eget politikområde (inräknas idag inom politiko</w:t>
      </w:r>
      <w:r w:rsidRPr="005F4CAB">
        <w:t>m</w:t>
      </w:r>
      <w:r w:rsidRPr="005F4CAB">
        <w:t xml:space="preserve">rådet </w:t>
      </w:r>
      <w:r w:rsidR="00D3367F" w:rsidRPr="005F4CAB">
        <w:t>Livsmedelspolitik</w:t>
      </w:r>
      <w:r w:rsidRPr="005F4CAB">
        <w:t>). Kristdemokraterna har föreslagit att målet för fisk</w:t>
      </w:r>
      <w:r w:rsidRPr="005F4CAB">
        <w:t>e</w:t>
      </w:r>
      <w:r w:rsidRPr="005F4CAB">
        <w:t>politiken skall vara ett ekologiskt, ekonomiskt och socialt hållbart fiske som bidrar till livsmedelsförsörjning och rekreation.</w:t>
      </w:r>
      <w:r w:rsidR="003336AF" w:rsidRPr="005F4CAB">
        <w:t xml:space="preserve"> Denna utgångspunkt bör vara styrande </w:t>
      </w:r>
      <w:r w:rsidR="00D3367F" w:rsidRPr="005F4CAB">
        <w:t>för kommande programperiod 2007–</w:t>
      </w:r>
      <w:r w:rsidR="003336AF" w:rsidRPr="005F4CAB">
        <w:t>2013.</w:t>
      </w:r>
      <w:r w:rsidR="00F221B4" w:rsidRPr="005F4CAB">
        <w:t xml:space="preserve"> Regeringen kommer ändock huvudsakligen till samma slutsatser som Kristdemokraterna när det gäller bedömningen av de strategiska riktlinjerna. </w:t>
      </w:r>
    </w:p>
    <w:p w:rsidR="00F221B4" w:rsidRPr="005F4CAB" w:rsidRDefault="00F221B4" w:rsidP="00F221B4">
      <w:pPr>
        <w:pStyle w:val="Normaltindrag"/>
      </w:pPr>
      <w:r w:rsidRPr="005F4CAB">
        <w:t xml:space="preserve">Inriktningen på fisket skall vara ett hållbart nyttjande av fiskebestånden i ett ekosystemperspektiv och med tillämpning av försiktighetsprincipen. Ett ökat samförstånd och dialog mellan myndigheter, forskare, fiskare och andra intressenter är av största vikt. </w:t>
      </w:r>
      <w:r w:rsidR="00D33889" w:rsidRPr="005F4CAB">
        <w:t>Fiskerinäringen och företagande inom fisket</w:t>
      </w:r>
      <w:r w:rsidR="00D33889" w:rsidRPr="005F4CAB">
        <w:t>u</w:t>
      </w:r>
      <w:r w:rsidR="00D33889" w:rsidRPr="005F4CAB">
        <w:t>rism har stor betydelse för den regionala utvecklingen i många områden. Konsumentperspektivet behöver lyftas fram när det gäller fiskens ursprung och möjligheten att göra medvetna val på marknaden.</w:t>
      </w:r>
      <w:r w:rsidR="00E90D18" w:rsidRPr="005F4CAB">
        <w:t xml:space="preserve"> Fiskens positiva bet</w:t>
      </w:r>
      <w:r w:rsidR="00E90D18" w:rsidRPr="005F4CAB">
        <w:t>y</w:t>
      </w:r>
      <w:r w:rsidR="00E90D18" w:rsidRPr="005F4CAB">
        <w:t>delse för folkhälsan är väl dokumenterad</w:t>
      </w:r>
      <w:r w:rsidR="00D3367F" w:rsidRPr="005F4CAB">
        <w:t>,</w:t>
      </w:r>
      <w:r w:rsidR="00E90D18" w:rsidRPr="005F4CAB">
        <w:t xml:space="preserve"> vilket bör lyftas fram i diskussi</w:t>
      </w:r>
      <w:r w:rsidR="00E90D18" w:rsidRPr="005F4CAB">
        <w:t>o</w:t>
      </w:r>
      <w:r w:rsidR="00E90D18" w:rsidRPr="005F4CAB">
        <w:t xml:space="preserve">nerna om yrkesfiskets framtid. Ett fungerande yrkesfiske är en förutsättning för att kunna förse marknaden med fisk och fiskprodukter. </w:t>
      </w:r>
    </w:p>
    <w:p w:rsidR="00E90D18" w:rsidRPr="005F4CAB" w:rsidRDefault="00E90D18" w:rsidP="00F221B4">
      <w:pPr>
        <w:pStyle w:val="Normaltindrag"/>
      </w:pPr>
      <w:r w:rsidRPr="005F4CAB">
        <w:t>För att fiskerinäringen skall fungera är det viktigt att produktionen inte al</w:t>
      </w:r>
      <w:r w:rsidRPr="005F4CAB">
        <w:t>l</w:t>
      </w:r>
      <w:r w:rsidRPr="005F4CAB">
        <w:t>varligt försvåras. I det avseendet finns många brister i den svenska och eur</w:t>
      </w:r>
      <w:r w:rsidRPr="005F4CAB">
        <w:t>o</w:t>
      </w:r>
      <w:r w:rsidRPr="005F4CAB">
        <w:t xml:space="preserve">peiska fiskeripolitiken. </w:t>
      </w:r>
      <w:r w:rsidR="00D3367F" w:rsidRPr="005F4CAB">
        <w:t xml:space="preserve">Nutek </w:t>
      </w:r>
      <w:r w:rsidRPr="005F4CAB">
        <w:t>har visat att den administrativa bördan i yrke</w:t>
      </w:r>
      <w:r w:rsidRPr="005F4CAB">
        <w:t>s</w:t>
      </w:r>
      <w:r w:rsidRPr="005F4CAB">
        <w:t>fisket är betydligt högre inom yrkesfisket än i andra areella näringar, utslaget per företag. Det finns också regler och kontrollåtgärder som påverkar det småskaliga och kustnära fisket i Sverige trots att de har liten betydelse för bevarandeåtgärder och beståndens återhämtning. Följden blir att högkvalitat</w:t>
      </w:r>
      <w:r w:rsidRPr="005F4CAB">
        <w:t>i</w:t>
      </w:r>
      <w:r w:rsidRPr="005F4CAB">
        <w:t>va produkter från det kustnära fisket inte når fram till marknaden</w:t>
      </w:r>
      <w:r w:rsidR="00D3367F" w:rsidRPr="005F4CAB">
        <w:t>,</w:t>
      </w:r>
      <w:r w:rsidRPr="005F4CAB">
        <w:t xml:space="preserve"> och de lokala konsumenterna blir lidande.</w:t>
      </w:r>
    </w:p>
    <w:p w:rsidR="004159BE" w:rsidRPr="005F4CAB" w:rsidRDefault="00391170" w:rsidP="00CA6235">
      <w:pPr>
        <w:pStyle w:val="Normaltindrag"/>
      </w:pPr>
      <w:r w:rsidRPr="005F4CAB">
        <w:t xml:space="preserve">Kristdemokraterna vill understryka behovet av att </w:t>
      </w:r>
      <w:r w:rsidR="004159BE" w:rsidRPr="005F4CAB">
        <w:t>reformera kvotsystemet. Den överkapacitet som finns i den svenska fiskeflottan, och det därmed fö</w:t>
      </w:r>
      <w:r w:rsidR="004159BE" w:rsidRPr="005F4CAB">
        <w:t>r</w:t>
      </w:r>
      <w:r w:rsidR="004159BE" w:rsidRPr="005F4CAB">
        <w:t xml:space="preserve">knippade överfisket, beror till stor del på hur dagens system med fiskekvoter är utformat. </w:t>
      </w:r>
      <w:r w:rsidR="00FB79B8" w:rsidRPr="005F4CAB">
        <w:t>För att minska överkapaciteten inom näringen behövs tydliga ersättningar för de näringsidkare som frivilligt minskar sin kapacitet.</w:t>
      </w:r>
      <w:r w:rsidR="00257692" w:rsidRPr="005F4CAB">
        <w:t xml:space="preserve"> </w:t>
      </w:r>
      <w:r w:rsidR="002C0F2B" w:rsidRPr="005F4CAB">
        <w:t>Fisker</w:t>
      </w:r>
      <w:r w:rsidR="002C0F2B" w:rsidRPr="005F4CAB">
        <w:t>i</w:t>
      </w:r>
      <w:r w:rsidR="002C0F2B" w:rsidRPr="005F4CAB">
        <w:t>företagens finansiärer måste också i större utsträckning involveras i dialogen kring fiskeripolitiken.</w:t>
      </w:r>
      <w:r w:rsidR="007B79A8" w:rsidRPr="005F4CAB">
        <w:t xml:space="preserve"> Banker och </w:t>
      </w:r>
      <w:r w:rsidR="00D470F7" w:rsidRPr="005F4CAB">
        <w:t xml:space="preserve">andra </w:t>
      </w:r>
      <w:r w:rsidR="007B79A8" w:rsidRPr="005F4CAB">
        <w:t xml:space="preserve">finansiärer har länge verkat utan att synas, vilket kan ha en negativ påverkan på det långsiktiga beslutsfattandet. </w:t>
      </w:r>
    </w:p>
    <w:p w:rsidR="00257692" w:rsidRPr="005F4CAB" w:rsidRDefault="00257692" w:rsidP="00CA6235">
      <w:pPr>
        <w:pStyle w:val="Normaltindrag"/>
      </w:pPr>
      <w:r w:rsidRPr="005F4CAB">
        <w:t>Fiskerinäringen är i behov av tydliga och långsiktiga spelregler, bl.a. i fr</w:t>
      </w:r>
      <w:r w:rsidRPr="005F4CAB">
        <w:t>å</w:t>
      </w:r>
      <w:r w:rsidRPr="005F4CAB">
        <w:t>ga om hur överkapaciteten skall hanteras och hur relevanta bidrag till adekvat utrustning skall utformas.</w:t>
      </w:r>
    </w:p>
    <w:p w:rsidR="00350665" w:rsidRPr="005F4CAB" w:rsidRDefault="00350665" w:rsidP="00CA6235">
      <w:pPr>
        <w:pStyle w:val="Normaltindrag"/>
      </w:pPr>
      <w:r w:rsidRPr="005F4CAB">
        <w:t>De regionala aspekterna av fiskenäringen måste finnas i åtanke. Regione</w:t>
      </w:r>
      <w:r w:rsidRPr="005F4CAB">
        <w:t>r</w:t>
      </w:r>
      <w:r w:rsidRPr="005F4CAB">
        <w:t>na Skåne och Västra Götaland, där större delen av yrkesfisket finns, har idag ansvar för bl.a. samordning, projektarbete och användning av EU:s struktu</w:t>
      </w:r>
      <w:r w:rsidRPr="005F4CAB">
        <w:t>r</w:t>
      </w:r>
      <w:r w:rsidRPr="005F4CAB">
        <w:t>fonder. Kristdemokraterna är positiva till detta regionala ansvar. Det är viktigt att regionerna</w:t>
      </w:r>
      <w:r w:rsidR="00D3367F" w:rsidRPr="005F4CAB">
        <w:t>s</w:t>
      </w:r>
      <w:r w:rsidRPr="005F4CAB">
        <w:t xml:space="preserve"> betydelse för fiskepolitiken återspeglas i den statliga politiken, </w:t>
      </w:r>
      <w:r w:rsidR="00D3367F" w:rsidRPr="005F4CAB">
        <w:t>exempelvis</w:t>
      </w:r>
      <w:r w:rsidRPr="005F4CAB">
        <w:t xml:space="preserve"> när det gäller remissförfaranden. Det är exempelvis inte rimligt att regionerna inte finns med </w:t>
      </w:r>
      <w:r w:rsidR="00FC7EC9" w:rsidRPr="005F4CAB">
        <w:t xml:space="preserve">bland remissinstanserna avseende betänkandet </w:t>
      </w:r>
      <w:r w:rsidR="00D3367F" w:rsidRPr="005F4CAB">
        <w:t>om</w:t>
      </w:r>
      <w:r w:rsidR="00FC7EC9" w:rsidRPr="005F4CAB">
        <w:t xml:space="preserve"> utredningen </w:t>
      </w:r>
      <w:r w:rsidR="00D3367F" w:rsidRPr="005F4CAB">
        <w:t>av</w:t>
      </w:r>
      <w:r w:rsidR="00FC7EC9" w:rsidRPr="005F4CAB">
        <w:t xml:space="preserve"> fiskerikontrollen. Eftersom regionerna har omfattande internationella kontakter finns ett behov att samordna den statliga och </w:t>
      </w:r>
      <w:r w:rsidR="00D3367F" w:rsidRPr="005F4CAB">
        <w:t xml:space="preserve">den </w:t>
      </w:r>
      <w:r w:rsidR="00FC7EC9" w:rsidRPr="005F4CAB">
        <w:t>regionala ”utrikespolitiken”.</w:t>
      </w:r>
      <w:r w:rsidRPr="005F4CAB">
        <w:t xml:space="preserve"> </w:t>
      </w:r>
    </w:p>
    <w:p w:rsidR="005928A8" w:rsidRPr="005F4CAB" w:rsidRDefault="005928A8" w:rsidP="005928A8">
      <w:pPr>
        <w:pStyle w:val="Rubrik2"/>
      </w:pPr>
      <w:bookmarkStart w:id="33" w:name="_Toc131414499"/>
      <w:bookmarkStart w:id="34" w:name="_Toc131912628"/>
      <w:bookmarkStart w:id="35" w:name="_Toc131913524"/>
      <w:bookmarkStart w:id="36" w:name="_Toc132598128"/>
      <w:r w:rsidRPr="005F4CAB">
        <w:t>Pelagiskt fiske</w:t>
      </w:r>
      <w:bookmarkEnd w:id="33"/>
      <w:bookmarkEnd w:id="34"/>
      <w:bookmarkEnd w:id="35"/>
      <w:bookmarkEnd w:id="36"/>
    </w:p>
    <w:p w:rsidR="005928A8" w:rsidRPr="005F4CAB" w:rsidRDefault="005928A8" w:rsidP="005928A8">
      <w:pPr>
        <w:pStyle w:val="Normaltindrag"/>
        <w:ind w:firstLine="0"/>
      </w:pPr>
      <w:r w:rsidRPr="005F4CAB">
        <w:t>Kvotsystemets utformning innebär en form av först-till-kvarn-situation för fiskarna. Detta driver fram investeringar i överkapacitet, som samtidigt leder till påfrestningar på fiskarens ekonomi och ökat behov av intäkter. Ett system med individuella fiskekvoter innebär flera fördelar. Fiskaren skulle själv ku</w:t>
      </w:r>
      <w:r w:rsidRPr="005F4CAB">
        <w:t>n</w:t>
      </w:r>
      <w:r w:rsidRPr="005F4CAB">
        <w:t>na välja när han skall fiska, vilket skulle medföra mindre risker, bättre a</w:t>
      </w:r>
      <w:r w:rsidRPr="005F4CAB">
        <w:t>r</w:t>
      </w:r>
      <w:r w:rsidRPr="005F4CAB">
        <w:t>betsmiljö och bättre ekonomi. Det skulle också ge fiskaren möjlighet att pl</w:t>
      </w:r>
      <w:r w:rsidRPr="005F4CAB">
        <w:t>a</w:t>
      </w:r>
      <w:r w:rsidRPr="005F4CAB">
        <w:t>nera sitt fiske i tiden. Genom överlåtelsebara kvoter skulle kapaciteten min</w:t>
      </w:r>
      <w:r w:rsidRPr="005F4CAB">
        <w:t>s</w:t>
      </w:r>
      <w:r w:rsidRPr="005F4CAB">
        <w:t>kas genom marknadsmekanismerna. Detta skulle möjliggöra en rationalise</w:t>
      </w:r>
      <w:r w:rsidRPr="005F4CAB">
        <w:t>r</w:t>
      </w:r>
      <w:r w:rsidRPr="005F4CAB">
        <w:t>ing av fisket genom att en båt skulle kunna köpa kvoter eller delar av kvoter från en annan båt. Därigenom skulle kostnaderna minska för att landa samma mängd fisk och därigenom skulle behovet av fångst för att klara kostnaderna minska. Även för beredningsindustrin torde det vara en fördel att kunna sluta avtal med fiskarna om när de skall leverera sina fångster.</w:t>
      </w:r>
      <w:r w:rsidRPr="005F4CAB">
        <w:rPr>
          <w:b/>
        </w:rPr>
        <w:t xml:space="preserve"> </w:t>
      </w:r>
      <w:r w:rsidRPr="005F4CAB">
        <w:t>Riksdagen bör til</w:t>
      </w:r>
      <w:r w:rsidRPr="005F4CAB">
        <w:t>l</w:t>
      </w:r>
      <w:r w:rsidRPr="005F4CAB">
        <w:t>kännage för regeringen som sin mening att ett system med individuella öve</w:t>
      </w:r>
      <w:r w:rsidRPr="005F4CAB">
        <w:t>r</w:t>
      </w:r>
      <w:r w:rsidRPr="005F4CAB">
        <w:t xml:space="preserve">låtelsebara kvoter bör införas i det pelagiska fisket. </w:t>
      </w:r>
    </w:p>
    <w:p w:rsidR="005928A8" w:rsidRPr="005F4CAB" w:rsidRDefault="005928A8" w:rsidP="005928A8">
      <w:pPr>
        <w:pStyle w:val="Rubrik2"/>
      </w:pPr>
      <w:bookmarkStart w:id="37" w:name="_Toc131414500"/>
      <w:bookmarkStart w:id="38" w:name="_Toc131912629"/>
      <w:bookmarkStart w:id="39" w:name="_Toc131913525"/>
      <w:bookmarkStart w:id="40" w:name="_Toc132598129"/>
      <w:r w:rsidRPr="005F4CAB">
        <w:t>Kustnära fiske</w:t>
      </w:r>
      <w:bookmarkEnd w:id="37"/>
      <w:bookmarkEnd w:id="38"/>
      <w:bookmarkEnd w:id="39"/>
      <w:bookmarkEnd w:id="40"/>
    </w:p>
    <w:p w:rsidR="007A468F" w:rsidRPr="005F4CAB" w:rsidRDefault="005928A8" w:rsidP="005928A8">
      <w:r w:rsidRPr="005F4CAB">
        <w:t>Det pelagiska fisket sker huvudsakligen efter stimfiskar och medför relativt små bifångster. Det kustnära fisket med bottentrål ger däremot fångster med en stor variation av olika arter i samma fångst. Fisken dör i samband med infångandet innan den måste kastas tillbaka i havet för att kustfiskarna inte skall överskrida sina artspecifika kvoter.  Detta är ett slöseri med fiskeresu</w:t>
      </w:r>
      <w:r w:rsidRPr="005F4CAB">
        <w:t>r</w:t>
      </w:r>
      <w:r w:rsidRPr="005F4CAB">
        <w:t>serna. Samma förhållanden gäller inom hela EU. Även om syftet med kvots</w:t>
      </w:r>
      <w:r w:rsidRPr="005F4CAB">
        <w:t>y</w:t>
      </w:r>
      <w:r w:rsidRPr="005F4CAB">
        <w:t>stem är att bevara arter kommer, om inget görs åt det beskrivna resursslöser</w:t>
      </w:r>
      <w:r w:rsidRPr="005F4CAB">
        <w:t>i</w:t>
      </w:r>
      <w:r w:rsidRPr="005F4CAB">
        <w:t>et, en snabbare utarmning av havets resurser att ske. Kristdemokraterna för</w:t>
      </w:r>
      <w:r w:rsidRPr="005F4CAB">
        <w:t>e</w:t>
      </w:r>
      <w:r w:rsidRPr="005F4CAB">
        <w:t>slår att reglerna ändras så att de artspecifika kvoterna för kust</w:t>
      </w:r>
      <w:r w:rsidR="00B017C4" w:rsidRPr="005F4CAB">
        <w:t>fisket avskaffas och att fiskar</w:t>
      </w:r>
      <w:r w:rsidRPr="005F4CAB">
        <w:t>na istället med selektiva redskap kan fiska ett begränsat antal dagar och få ta iland för försäljning det som kommer i trålen. Det totala ant</w:t>
      </w:r>
      <w:r w:rsidRPr="005F4CAB">
        <w:t>a</w:t>
      </w:r>
      <w:r w:rsidRPr="005F4CAB">
        <w:t>let tilldelade fiskedagar får ej överskrida vad fiskbestånden långsiktigt kan tåla eller den sammanlagda kvot som Sverige erhållit för respektive art. Erf</w:t>
      </w:r>
      <w:r w:rsidRPr="005F4CAB">
        <w:t>a</w:t>
      </w:r>
      <w:r w:rsidRPr="005F4CAB">
        <w:t xml:space="preserve">renheter från liknande system i exempelvis Danmark bör tas till vara. Även på Färöarna fiskar man enligt denna modell, och det har slagit mycket väl ut. Tidigare förde fiskarna där endast iland de största fiskar som de fick upp, numera tar de iland allt de får i trålen och begränsningen ligger istället i antal dagar till havs. </w:t>
      </w:r>
    </w:p>
    <w:p w:rsidR="005928A8" w:rsidRPr="005F4CAB" w:rsidRDefault="007A468F" w:rsidP="007A468F">
      <w:pPr>
        <w:pStyle w:val="Normaltindrag"/>
      </w:pPr>
      <w:r w:rsidRPr="005F4CAB">
        <w:t>Den rådgivande nämnden för Nordsjön har föreslagit att en modell med fiskedagar införs på försök för fisket i Kattegatt. Detta havsområde bedöms vara ett lämpligt försöksområde mot bakgrund av att det i huvudsak är Da</w:t>
      </w:r>
      <w:r w:rsidRPr="005F4CAB">
        <w:t>n</w:t>
      </w:r>
      <w:r w:rsidRPr="005F4CAB">
        <w:t>mark och Sverige som bedriver fiske där. Försöket kan ha betydelse för u</w:t>
      </w:r>
      <w:r w:rsidRPr="005F4CAB">
        <w:t>t</w:t>
      </w:r>
      <w:r w:rsidRPr="005F4CAB">
        <w:t>vecklingen av den framtida gemensamma fiskeripolitiken. All fångst som fångas under tillåten tid skall därmed tillåtas landas. Det har stora fördelar för rationaliteten i fisket, miljömässiga fördelar genom minskad bränsleförbru</w:t>
      </w:r>
      <w:r w:rsidRPr="005F4CAB">
        <w:t>k</w:t>
      </w:r>
      <w:r w:rsidRPr="005F4CAB">
        <w:t>ning samt ett betydande värde i det att den verkliga beståndssituationen kla</w:t>
      </w:r>
      <w:r w:rsidRPr="005F4CAB">
        <w:t>r</w:t>
      </w:r>
      <w:r w:rsidRPr="005F4CAB">
        <w:t>görs för den marina vetenskapen.</w:t>
      </w:r>
    </w:p>
    <w:p w:rsidR="005928A8" w:rsidRPr="005F4CAB" w:rsidRDefault="005928A8" w:rsidP="005928A8">
      <w:pPr>
        <w:pStyle w:val="Normaltindrag"/>
      </w:pPr>
      <w:r w:rsidRPr="005F4CAB">
        <w:t>Fiskenäringens delaktighet i förvaltningen måste ta sig konkreta former</w:t>
      </w:r>
      <w:r w:rsidR="00B017C4" w:rsidRPr="005F4CAB">
        <w:t>,</w:t>
      </w:r>
      <w:r w:rsidRPr="005F4CAB">
        <w:t xml:space="preserve"> och näringens företrädare måste få ett faktiskt inflytande över hur kvoter och ransoner fördelas. Former för lokal förvaltning bör utvecklas där näringens företrädare har en stark ställning. </w:t>
      </w:r>
    </w:p>
    <w:p w:rsidR="005928A8" w:rsidRPr="005F4CAB" w:rsidRDefault="005928A8" w:rsidP="005928A8">
      <w:pPr>
        <w:pStyle w:val="Normaltindrag"/>
      </w:pPr>
      <w:r w:rsidRPr="005F4CAB">
        <w:t>Riksdagen bör tillkännage för regeringen som sin mening att ett system med fiskedagar i stället för fiskekvoter för det kustnära fisket</w:t>
      </w:r>
      <w:r w:rsidR="00B017C4" w:rsidRPr="005F4CAB">
        <w:t xml:space="preserve"> bör införas</w:t>
      </w:r>
      <w:r w:rsidRPr="005F4CAB">
        <w:t>.</w:t>
      </w:r>
    </w:p>
    <w:p w:rsidR="0041593A" w:rsidRPr="005F4CAB" w:rsidRDefault="00A05ECC" w:rsidP="0041593A">
      <w:pPr>
        <w:pStyle w:val="Rubrik2"/>
      </w:pPr>
      <w:bookmarkStart w:id="41" w:name="_Toc131912630"/>
      <w:bookmarkStart w:id="42" w:name="_Toc131913526"/>
      <w:bookmarkStart w:id="43" w:name="_Toc131996738"/>
      <w:bookmarkStart w:id="44" w:name="_Toc132000771"/>
      <w:bookmarkStart w:id="45" w:name="_Toc132001377"/>
      <w:bookmarkStart w:id="46" w:name="_Toc132002769"/>
      <w:bookmarkStart w:id="47" w:name="_Toc132598130"/>
      <w:r w:rsidRPr="005F4CAB">
        <w:t>Stärk inflytandet genom de rådgivande nämnderna</w:t>
      </w:r>
      <w:bookmarkEnd w:id="41"/>
      <w:bookmarkEnd w:id="42"/>
      <w:bookmarkEnd w:id="43"/>
      <w:bookmarkEnd w:id="44"/>
      <w:bookmarkEnd w:id="45"/>
      <w:bookmarkEnd w:id="46"/>
      <w:bookmarkEnd w:id="47"/>
    </w:p>
    <w:p w:rsidR="00A05ECC" w:rsidRPr="005F4CAB" w:rsidRDefault="00A05ECC" w:rsidP="00A05ECC">
      <w:r w:rsidRPr="005F4CAB">
        <w:t>Sverige bör på ett mer aktivt sätt delta i arbetet i de rådgivande nämnderna för Nordsjön och Östersjön, som skapats som en del av reformen av den geme</w:t>
      </w:r>
      <w:r w:rsidRPr="005F4CAB">
        <w:t>n</w:t>
      </w:r>
      <w:r w:rsidRPr="005F4CAB">
        <w:t>samma fiskeripolitiken. Danmark har bidragit finansiellt till Östersjönäm</w:t>
      </w:r>
      <w:r w:rsidRPr="005F4CAB">
        <w:t>n</w:t>
      </w:r>
      <w:r w:rsidRPr="005F4CAB">
        <w:t>den. Sverige bör bidra finansiellt till de rådgivande nämnderna för att stödja deras arbete. Detta bör ges regeringen till känna.</w:t>
      </w:r>
    </w:p>
    <w:p w:rsidR="00961B8F" w:rsidRPr="005F4CAB" w:rsidRDefault="00961B8F" w:rsidP="00961B8F">
      <w:pPr>
        <w:pStyle w:val="Rubrik2"/>
      </w:pPr>
      <w:bookmarkStart w:id="48" w:name="_Toc131912631"/>
      <w:bookmarkStart w:id="49" w:name="_Toc131913527"/>
      <w:bookmarkStart w:id="50" w:name="_Toc131996739"/>
      <w:bookmarkStart w:id="51" w:name="_Toc132000772"/>
      <w:bookmarkStart w:id="52" w:name="_Toc132001378"/>
      <w:bookmarkStart w:id="53" w:name="_Toc132002770"/>
      <w:bookmarkStart w:id="54" w:name="_Toc132598131"/>
      <w:r w:rsidRPr="005F4CAB">
        <w:t>Skapa en framtid för fiskerinäringen</w:t>
      </w:r>
      <w:bookmarkEnd w:id="48"/>
      <w:bookmarkEnd w:id="49"/>
      <w:bookmarkEnd w:id="50"/>
      <w:bookmarkEnd w:id="51"/>
      <w:bookmarkEnd w:id="52"/>
      <w:bookmarkEnd w:id="53"/>
      <w:bookmarkEnd w:id="54"/>
    </w:p>
    <w:p w:rsidR="00BC593C" w:rsidRPr="005F4CAB" w:rsidRDefault="00961B8F" w:rsidP="00BC593C">
      <w:r w:rsidRPr="005F4CAB">
        <w:t xml:space="preserve">Regeringen har i det avsnitt som </w:t>
      </w:r>
      <w:r w:rsidR="00B017C4" w:rsidRPr="005F4CAB">
        <w:t>behandlar strukturperioden 2007–</w:t>
      </w:r>
      <w:r w:rsidRPr="005F4CAB">
        <w:t>2013 inte på något sätt förmått att analysera fiskenäringens nuläge och framtida behov av strukturella åtgärder för att utvecklas. Regeringen har inga förslag som tar hänsyn</w:t>
      </w:r>
      <w:r w:rsidR="00484CA2" w:rsidRPr="005F4CAB">
        <w:t xml:space="preserve"> till de</w:t>
      </w:r>
      <w:r w:rsidRPr="005F4CAB">
        <w:t xml:space="preserve"> övergripande o</w:t>
      </w:r>
      <w:r w:rsidR="00484CA2" w:rsidRPr="005F4CAB">
        <w:t>ch största strukturella bekymren</w:t>
      </w:r>
      <w:r w:rsidRPr="005F4CAB">
        <w:t xml:space="preserve"> i näringen</w:t>
      </w:r>
      <w:r w:rsidR="00484CA2" w:rsidRPr="005F4CAB">
        <w:t>,</w:t>
      </w:r>
      <w:r w:rsidRPr="005F4CAB">
        <w:t xml:space="preserve"> nämligen åldersstrukturen i fiskarkåren</w:t>
      </w:r>
      <w:r w:rsidR="00484CA2" w:rsidRPr="005F4CAB">
        <w:t xml:space="preserve"> och överkapaciteten inom fiskeflottan</w:t>
      </w:r>
      <w:r w:rsidRPr="005F4CAB">
        <w:t xml:space="preserve">. För att skapa förutsättningar för en framtidstro, investeringsvilja och därmed fortsatt och potentiellt ökad sysselsättning i fiskenäringen behövs en nystart för fiskeripolitiken. Utifrån en tydlig positiv utgångspunkt behövs en plan för hur näringen kan utvecklas genom livskraftiga företag. </w:t>
      </w:r>
    </w:p>
    <w:p w:rsidR="00BC593C" w:rsidRPr="005F4CAB" w:rsidRDefault="00961B8F" w:rsidP="00BC593C">
      <w:pPr>
        <w:pStyle w:val="Normaltindrag"/>
      </w:pPr>
      <w:r w:rsidRPr="005F4CAB">
        <w:t xml:space="preserve">Utbildningsinsatser för nya och gamla fiskare är grundläggande för den framtida utvecklingen. </w:t>
      </w:r>
      <w:r w:rsidR="00BC593C" w:rsidRPr="005F4CAB">
        <w:t>Fisket är i dag en bransch med stort behov av föryn</w:t>
      </w:r>
      <w:r w:rsidR="00BC593C" w:rsidRPr="005F4CAB">
        <w:t>g</w:t>
      </w:r>
      <w:r w:rsidR="00BC593C" w:rsidRPr="005F4CAB">
        <w:t>ring. Den tekniska utvecklingen gör att även redan verksamma fiskare beh</w:t>
      </w:r>
      <w:r w:rsidR="00BC593C" w:rsidRPr="005F4CAB">
        <w:t>ö</w:t>
      </w:r>
      <w:r w:rsidR="00BC593C" w:rsidRPr="005F4CAB">
        <w:t xml:space="preserve">ver en relevant teoretisk och praktisk utbildning. En utbildning där krav på kunskap och förståelse för det ekologiska systemet och miljöpåverkan är en viktig del. Utbildningsinsatser behövs även för nu verksamma fiskare. </w:t>
      </w:r>
    </w:p>
    <w:p w:rsidR="00BC593C" w:rsidRPr="005F4CAB" w:rsidRDefault="00BC593C" w:rsidP="00BC593C">
      <w:pPr>
        <w:pStyle w:val="Normaltindrag"/>
      </w:pPr>
      <w:r w:rsidRPr="005F4CAB">
        <w:t>Sedan ett par år tillbaka finns möjlighet till en gymnasieinriktad yrkesu</w:t>
      </w:r>
      <w:r w:rsidRPr="005F4CAB">
        <w:t>t</w:t>
      </w:r>
      <w:r w:rsidRPr="005F4CAB">
        <w:t>bildning av yrkesfiskare. Den ges vid Fiskets Utbildningscentrum (FUC) på Öckerö och är en treårig gymnasieutbildning med möjlighet att studera vidare vid högskola. Utbildningen ger även grundläggande nautisk och maskinte</w:t>
      </w:r>
      <w:r w:rsidRPr="005F4CAB">
        <w:t>k</w:t>
      </w:r>
      <w:r w:rsidRPr="005F4CAB">
        <w:t>nisk behörighet samt säkerhetsutbildning. Kristdemokraterna anser det viktigt att det finns en gymnasieutbildning med inriktning på fiske för att trygga nyrekryteringen och den framtida försörjningen inom fiskenäringen.</w:t>
      </w:r>
    </w:p>
    <w:p w:rsidR="00BC593C" w:rsidRPr="005F4CAB" w:rsidRDefault="00BC593C" w:rsidP="00BC593C">
      <w:pPr>
        <w:pStyle w:val="Normaltindrag"/>
      </w:pPr>
      <w:r w:rsidRPr="005F4CAB">
        <w:t>Det är också viktigt att erbjuda fördjupade kunskaper för olika specialis</w:t>
      </w:r>
      <w:r w:rsidRPr="005F4CAB">
        <w:t>e</w:t>
      </w:r>
      <w:r w:rsidRPr="005F4CAB">
        <w:t>ringar inom fiskenäringen. Därför föreslår Kristdemokraterna att en fiskete</w:t>
      </w:r>
      <w:r w:rsidRPr="005F4CAB">
        <w:t>k</w:t>
      </w:r>
      <w:r w:rsidRPr="005F4CAB">
        <w:t xml:space="preserve">nisk yrkeshögskoleutbildning etableras för att tillgodose näringens behov av välutbildad arbetskraft. Härigenom kan också det för näringen så viktiga forsknings- och utvecklingsarbetet initieras och spridas. </w:t>
      </w:r>
      <w:r w:rsidR="00176E2F" w:rsidRPr="005F4CAB">
        <w:t>Riksdagen bör ge</w:t>
      </w:r>
      <w:r w:rsidRPr="005F4CAB">
        <w:t xml:space="preserve"> regeringen till känna</w:t>
      </w:r>
      <w:r w:rsidR="00176E2F" w:rsidRPr="005F4CAB">
        <w:t xml:space="preserve"> att en fisketeknisk yrkeshögskoleutbildning bör etableras för att tillgodose näringens behov av välutbildad arbetskraft.</w:t>
      </w:r>
    </w:p>
    <w:p w:rsidR="00990268" w:rsidRPr="005F4CAB" w:rsidRDefault="00990268" w:rsidP="00990268">
      <w:pPr>
        <w:pStyle w:val="Rubrik2"/>
      </w:pPr>
      <w:bookmarkStart w:id="55" w:name="_Toc132000773"/>
      <w:bookmarkStart w:id="56" w:name="_Toc132001379"/>
      <w:bookmarkStart w:id="57" w:name="_Toc132002771"/>
      <w:bookmarkStart w:id="58" w:name="_Toc132598132"/>
      <w:r w:rsidRPr="005F4CAB">
        <w:t>Inför ett yrkesfiskaravdrag</w:t>
      </w:r>
      <w:bookmarkEnd w:id="55"/>
      <w:bookmarkEnd w:id="56"/>
      <w:bookmarkEnd w:id="57"/>
      <w:bookmarkEnd w:id="58"/>
    </w:p>
    <w:p w:rsidR="00990268" w:rsidRPr="005F4CAB" w:rsidRDefault="00990268" w:rsidP="001C54DF">
      <w:r w:rsidRPr="005F4CAB">
        <w:t>Regeringens skrivelse nämner inget om ett yrkesfiskaravdrag.</w:t>
      </w:r>
      <w:r w:rsidR="001C54DF" w:rsidRPr="005F4CAB">
        <w:t xml:space="preserve"> Frågan har varit aktuell under tio års tid men har inte drivits med någon större entusiasm av regeringen. Riksdagen har beslu</w:t>
      </w:r>
      <w:r w:rsidR="00937D2F" w:rsidRPr="005F4CAB">
        <w:t>tat att Sverige ska överklaga EG</w:t>
      </w:r>
      <w:r w:rsidR="001C54DF" w:rsidRPr="005F4CAB">
        <w:t>-</w:t>
      </w:r>
      <w:r w:rsidR="00937D2F" w:rsidRPr="005F4CAB">
        <w:t>k</w:t>
      </w:r>
      <w:r w:rsidR="001C54DF" w:rsidRPr="005F4CAB">
        <w:t>ommissionens beslut att neka de svenska yrkesfiskarna ett sådant skattea</w:t>
      </w:r>
      <w:r w:rsidR="001C54DF" w:rsidRPr="005F4CAB">
        <w:t>v</w:t>
      </w:r>
      <w:r w:rsidR="001C54DF" w:rsidRPr="005F4CAB">
        <w:t>drag som motsvarar det som finns i Danmark. Även Norge, som omfattas av den inre marknaden och dess regler för statsstöd</w:t>
      </w:r>
      <w:r w:rsidR="00937D2F" w:rsidRPr="005F4CAB">
        <w:t>,</w:t>
      </w:r>
      <w:r w:rsidR="001C54DF" w:rsidRPr="005F4CAB">
        <w:t xml:space="preserve"> har en mer generös skatt</w:t>
      </w:r>
      <w:r w:rsidR="001C54DF" w:rsidRPr="005F4CAB">
        <w:t>e</w:t>
      </w:r>
      <w:r w:rsidR="001C54DF" w:rsidRPr="005F4CAB">
        <w:t>lagstiftning för sina yrkesfiskare.</w:t>
      </w:r>
      <w:r w:rsidR="00361435" w:rsidRPr="005F4CAB">
        <w:t xml:space="preserve"> Riksdagen bör tillkännage för regeringen som sin mening att ett yrkesfiskaravdrag snarast bör införas.</w:t>
      </w:r>
    </w:p>
    <w:p w:rsidR="00BC593C" w:rsidRPr="005F4CAB" w:rsidRDefault="000516B8" w:rsidP="000A419D">
      <w:pPr>
        <w:pStyle w:val="Rubrik1"/>
      </w:pPr>
      <w:bookmarkStart w:id="59" w:name="_Toc131912632"/>
      <w:bookmarkStart w:id="60" w:name="_Toc131913528"/>
      <w:bookmarkStart w:id="61" w:name="_Toc131996740"/>
      <w:bookmarkStart w:id="62" w:name="_Toc132000774"/>
      <w:bookmarkStart w:id="63" w:name="_Toc132001380"/>
      <w:bookmarkStart w:id="64" w:name="_Toc132002772"/>
      <w:bookmarkStart w:id="65" w:name="_Toc132598133"/>
      <w:r w:rsidRPr="005F4CAB">
        <w:t>Åtgärder för att främja fiskbestånden i havet samt kust och skärgård</w:t>
      </w:r>
      <w:bookmarkEnd w:id="59"/>
      <w:bookmarkEnd w:id="60"/>
      <w:bookmarkEnd w:id="61"/>
      <w:bookmarkEnd w:id="62"/>
      <w:bookmarkEnd w:id="63"/>
      <w:bookmarkEnd w:id="64"/>
      <w:bookmarkEnd w:id="65"/>
    </w:p>
    <w:p w:rsidR="00834EAD" w:rsidRPr="005F4CAB" w:rsidRDefault="00D46E68" w:rsidP="00820AA4">
      <w:pPr>
        <w:pStyle w:val="Rubrik2"/>
        <w:spacing w:before="120"/>
      </w:pPr>
      <w:bookmarkStart w:id="66" w:name="_Toc132000775"/>
      <w:bookmarkStart w:id="67" w:name="_Toc132001381"/>
      <w:bookmarkStart w:id="68" w:name="_Toc132002773"/>
      <w:bookmarkStart w:id="69" w:name="_Toc132598134"/>
      <w:r w:rsidRPr="005F4CAB">
        <w:t>Värna fisket som ett riksintresse</w:t>
      </w:r>
      <w:bookmarkEnd w:id="66"/>
      <w:bookmarkEnd w:id="67"/>
      <w:bookmarkEnd w:id="68"/>
      <w:bookmarkEnd w:id="69"/>
      <w:r w:rsidR="006D00C7" w:rsidRPr="005F4CAB">
        <w:t xml:space="preserve"> </w:t>
      </w:r>
    </w:p>
    <w:p w:rsidR="00834EAD" w:rsidRPr="005F4CAB" w:rsidRDefault="00834EAD" w:rsidP="00834EAD">
      <w:r w:rsidRPr="005F4CAB">
        <w:t>Den internationella utvecklingen inom området skydd av havsmiljön har redan uppmärksammat behovet av skydd för områden särski</w:t>
      </w:r>
      <w:r w:rsidR="00937D2F" w:rsidRPr="005F4CAB">
        <w:t>lt betydelsefulla för fisket, s.</w:t>
      </w:r>
      <w:r w:rsidRPr="005F4CAB">
        <w:t>k</w:t>
      </w:r>
      <w:r w:rsidR="00937D2F" w:rsidRPr="005F4CAB">
        <w:t>.</w:t>
      </w:r>
      <w:r w:rsidRPr="005F4CAB">
        <w:t xml:space="preserve"> PCFA (Protected Commercial Fishing Areas). Här kan Sverige med utgångspunkt i institutet riksintressen framgångsrikt driva dessa frågor med en ny ansats.</w:t>
      </w:r>
    </w:p>
    <w:p w:rsidR="006D00C7" w:rsidRPr="005F4CAB" w:rsidRDefault="006D00C7" w:rsidP="006D00C7">
      <w:pPr>
        <w:pStyle w:val="Normaltindrag"/>
      </w:pPr>
      <w:r w:rsidRPr="005F4CAB">
        <w:t>Olyckligtvis är de grunda havsområden som är mest lämpade för vin</w:t>
      </w:r>
      <w:r w:rsidRPr="005F4CAB">
        <w:t>d</w:t>
      </w:r>
      <w:r w:rsidRPr="005F4CAB">
        <w:t>kraftverk samtidigt värdefulla områden för fiskbestånden. Förutsättningarna för vindkraftproduktion inom olika områden har utretts av olika myndigheter</w:t>
      </w:r>
      <w:r w:rsidR="00937D2F" w:rsidRPr="005F4CAB">
        <w:t>,</w:t>
      </w:r>
      <w:r w:rsidRPr="005F4CAB">
        <w:t xml:space="preserve"> och Energimyndigheten har upprättat en karta över områden som bedöms vara av riksintresse för vindkraft. Vid en eventuell exploatering av sådana områden måste största möjliga hänsyn tas till fiskerinäringen och det riksi</w:t>
      </w:r>
      <w:r w:rsidRPr="005F4CAB">
        <w:t>n</w:t>
      </w:r>
      <w:r w:rsidRPr="005F4CAB">
        <w:t xml:space="preserve">tresse som ligger i en fortsatt tillgång på fisk till konsumenterna. </w:t>
      </w:r>
    </w:p>
    <w:p w:rsidR="00834EAD" w:rsidRPr="005F4CAB" w:rsidRDefault="00834EAD" w:rsidP="00834EAD">
      <w:pPr>
        <w:pStyle w:val="Normaltindrag"/>
      </w:pPr>
      <w:r w:rsidRPr="005F4CAB">
        <w:t>Kristdemokraterna föreslår att riksdagen ger regeringen tillkänna som sin mening att regeringen bör låta utreda hur våra svenska riksintresseområden för yrkesfisket kan utvecklas på ett framgångsrikt sätt med nytta för samhäll</w:t>
      </w:r>
      <w:r w:rsidRPr="005F4CAB">
        <w:t>s</w:t>
      </w:r>
      <w:r w:rsidRPr="005F4CAB">
        <w:t>ekonomin och med beaktande av konsumenternas krav.</w:t>
      </w:r>
    </w:p>
    <w:p w:rsidR="003E7EB2" w:rsidRPr="005F4CAB" w:rsidRDefault="003E7EB2" w:rsidP="003E7EB2">
      <w:pPr>
        <w:pStyle w:val="Rubrik2"/>
      </w:pPr>
      <w:bookmarkStart w:id="70" w:name="_Toc131410168"/>
      <w:bookmarkStart w:id="71" w:name="_Toc131414503"/>
      <w:bookmarkStart w:id="72" w:name="_Toc131912633"/>
      <w:bookmarkStart w:id="73" w:name="_Toc131913529"/>
      <w:bookmarkStart w:id="74" w:name="_Toc131996741"/>
      <w:bookmarkStart w:id="75" w:name="_Toc132000776"/>
      <w:bookmarkStart w:id="76" w:name="_Toc132001382"/>
      <w:bookmarkStart w:id="77" w:name="_Toc132002774"/>
      <w:bookmarkStart w:id="78" w:name="_Toc132598135"/>
      <w:r w:rsidRPr="005F4CAB">
        <w:t>Reglering av bestånden av säl och skarv</w:t>
      </w:r>
      <w:bookmarkEnd w:id="70"/>
      <w:bookmarkEnd w:id="71"/>
      <w:bookmarkEnd w:id="72"/>
      <w:bookmarkEnd w:id="73"/>
      <w:bookmarkEnd w:id="74"/>
      <w:bookmarkEnd w:id="75"/>
      <w:bookmarkEnd w:id="76"/>
      <w:bookmarkEnd w:id="77"/>
      <w:bookmarkEnd w:id="78"/>
    </w:p>
    <w:p w:rsidR="003E7EB2" w:rsidRPr="005F4CAB" w:rsidRDefault="003E7EB2" w:rsidP="003E7EB2">
      <w:r w:rsidRPr="005F4CAB">
        <w:t>Sälar är ett problem för yrkesfiskarna genom att de orsakar skador på redskap och fångst. Sälskadorna är i vissa områden så omfattande att det har medfört stora svårigheter för yrkesfiskarnas verksamhet. Problemet är särskilt s</w:t>
      </w:r>
      <w:r w:rsidR="009209AE" w:rsidRPr="005F4CAB">
        <w:t>tort i Bottenhavet, Bottenviken och</w:t>
      </w:r>
      <w:r w:rsidRPr="005F4CAB">
        <w:t xml:space="preserve"> Kalmarsund</w:t>
      </w:r>
      <w:r w:rsidR="009209AE" w:rsidRPr="005F4CAB">
        <w:t>.</w:t>
      </w:r>
      <w:r w:rsidRPr="005F4CAB">
        <w:t xml:space="preserve"> På västkusten är det framför allt fisket med ålryssjor som är utsatt för sälskador. Sedan slutet av 1980-talet har gråsälsbeståndet ökat kraftigt, vilket medfört ökade skador. Idag finns enligt </w:t>
      </w:r>
      <w:r w:rsidR="00937D2F" w:rsidRPr="005F4CAB">
        <w:t xml:space="preserve">Naturvårdsverket </w:t>
      </w:r>
      <w:r w:rsidR="005D699A" w:rsidRPr="005F4CAB">
        <w:t>minst 20</w:t>
      </w:r>
      <w:r w:rsidRPr="005F4CAB">
        <w:t xml:space="preserve"> 000 gråsälar i Östersjön och beståndet ökar med cirka 7 procent per år. </w:t>
      </w:r>
      <w:r w:rsidR="005D699A" w:rsidRPr="005F4CAB">
        <w:t>Även knubbsälarna har ökat och uppgick år 2005 till 9 500 djur.</w:t>
      </w:r>
    </w:p>
    <w:p w:rsidR="003E7EB2" w:rsidRPr="005F4CAB" w:rsidRDefault="003E7EB2" w:rsidP="003E7EB2">
      <w:pPr>
        <w:pStyle w:val="Normaltindrag"/>
      </w:pPr>
      <w:r w:rsidRPr="005F4CAB">
        <w:t>Det pågår arbete med att ta fram sälsäkra redskap. Än så länge sker det dock med begränsad framgång vad gäller de för kustfisket så viktiga rörliga fiskeredskapen. Viktigt är också att få fram mer artselektiva fångstredskap. När det gäller ålryssjor tror forskare att det är bifångsten som lockar sälen.</w:t>
      </w:r>
      <w:r w:rsidR="005D699A" w:rsidRPr="005F4CAB">
        <w:t xml:space="preserve"> Det är viktigt att arbetet med framtagande av fiskemetoder och fiskeredskap som motverkar skador av säl och skarv fortsätter.</w:t>
      </w:r>
    </w:p>
    <w:p w:rsidR="003E7EB2" w:rsidRPr="005F4CAB" w:rsidRDefault="003E7EB2" w:rsidP="003E7EB2">
      <w:pPr>
        <w:pStyle w:val="Normaltindrag"/>
      </w:pPr>
      <w:r w:rsidRPr="005F4CAB">
        <w:t>Det stora skarvbeståndet orsakar också omfattande skador för yrkesfiska</w:t>
      </w:r>
      <w:r w:rsidRPr="005F4CAB">
        <w:t>r</w:t>
      </w:r>
      <w:r w:rsidRPr="005F4CAB">
        <w:t xml:space="preserve">na. Tillstånd för skyddsjakt kan beviljas av länsstyrelsen, men det sker för det mesta mycket restriktivt. Till följd av att skarven numera är skyddad i hela Västeuropa har skarvbestånden expanderat kraftigt såväl antalsmässigt som geografiskt. </w:t>
      </w:r>
      <w:r w:rsidR="005D699A" w:rsidRPr="005F4CAB">
        <w:t>År 2004 fanns uppskattningsvis 180 000 skarvar i Sverige, vilket är en ökning med 40 procent sedan 1999 då den senaste rikstäckande inve</w:t>
      </w:r>
      <w:r w:rsidR="005D699A" w:rsidRPr="005F4CAB">
        <w:t>n</w:t>
      </w:r>
      <w:r w:rsidR="005D699A" w:rsidRPr="005F4CAB">
        <w:t xml:space="preserve">teringen gjordes. </w:t>
      </w:r>
      <w:r w:rsidRPr="005F4CAB">
        <w:t>Skarvar livnär sig nästan uteslutande på fisk. Skarven utgör idag ett problem i södra Sverige, bl.a. i skärgården och de stora sjöarna, li</w:t>
      </w:r>
      <w:r w:rsidRPr="005F4CAB">
        <w:t>k</w:t>
      </w:r>
      <w:r w:rsidRPr="005F4CAB">
        <w:t>som i flera mellanstora sjöar. Förutom att ta fisken skadar skarvarna också fiskeredskap i form av garn och fasta nätredskap.</w:t>
      </w:r>
    </w:p>
    <w:p w:rsidR="003E7EB2" w:rsidRPr="005F4CAB" w:rsidRDefault="003E7EB2" w:rsidP="003E7EB2">
      <w:pPr>
        <w:pStyle w:val="Normaltindrag"/>
      </w:pPr>
      <w:r w:rsidRPr="005F4CAB">
        <w:t>Det finns alltså ett behov av mer kraftfulla åtgärder gentemot säl och skarv än vad regeringen hittills velat föreslå. Enligt Kristdemokraterna skall säl- och skarvbestånden regleras genom ansvarsfull viltförvaltning utifrån jak</w:t>
      </w:r>
      <w:r w:rsidRPr="005F4CAB">
        <w:t>t</w:t>
      </w:r>
      <w:r w:rsidRPr="005F4CAB">
        <w:t>etiska principer och med tydliga regler i form av tider och andra villkor. Dä</w:t>
      </w:r>
      <w:r w:rsidRPr="005F4CAB">
        <w:t>r</w:t>
      </w:r>
      <w:r w:rsidRPr="005F4CAB">
        <w:t xml:space="preserve">igenom skall bestånden hållas på en sådan nivå att skadorna för yrkesfisket sänks till en acceptabel nivå. </w:t>
      </w:r>
      <w:r w:rsidR="00381EDA" w:rsidRPr="005F4CAB">
        <w:t>Vad här anförts om jakt på säl och skarv</w:t>
      </w:r>
      <w:r w:rsidRPr="005F4CAB">
        <w:t xml:space="preserve"> bör ges regeringen till känna.</w:t>
      </w:r>
    </w:p>
    <w:p w:rsidR="003E7EB2" w:rsidRPr="005F4CAB" w:rsidRDefault="003E7EB2" w:rsidP="003E7EB2">
      <w:pPr>
        <w:pStyle w:val="Normaltindrag"/>
      </w:pPr>
      <w:r w:rsidRPr="005F4CAB">
        <w:t>Ett problem i sammanhanget är att skarven omfattas av EU:s fågeldirektiv och allmän jakt och förstörelse av bon och ägg</w:t>
      </w:r>
      <w:r w:rsidR="008A2263" w:rsidRPr="005F4CAB">
        <w:t xml:space="preserve"> därmed är förbjuden. EG</w:t>
      </w:r>
      <w:r w:rsidRPr="005F4CAB">
        <w:t xml:space="preserve">-kommissionen har kritiserat Sverige för att tillstånd till skyddsjakt på skarv beviljas alltför lättvindigt. Enligt Kristdemokraternas bedömning har </w:t>
      </w:r>
      <w:r w:rsidR="008A2263" w:rsidRPr="005F4CAB">
        <w:t>ko</w:t>
      </w:r>
      <w:r w:rsidR="008A2263" w:rsidRPr="005F4CAB">
        <w:t>m</w:t>
      </w:r>
      <w:r w:rsidR="008A2263" w:rsidRPr="005F4CAB">
        <w:t xml:space="preserve">missionen </w:t>
      </w:r>
      <w:r w:rsidRPr="005F4CAB">
        <w:t xml:space="preserve">inte tagit tillräcklig hänsyn till de lokala förhållanden som råder på olika håll i Sverige. Det är därför bättre att denna typ av jaktfrågor beslutas på nationell nivå. </w:t>
      </w:r>
    </w:p>
    <w:p w:rsidR="005521E1" w:rsidRPr="005F4CAB" w:rsidRDefault="005521E1" w:rsidP="003E7EB2">
      <w:pPr>
        <w:pStyle w:val="Normaltindrag"/>
      </w:pPr>
      <w:r w:rsidRPr="005F4CAB">
        <w:t>Förutom lämpliga regler kring jakt på säl och skarv är det viktigt att yrke</w:t>
      </w:r>
      <w:r w:rsidRPr="005F4CAB">
        <w:t>s</w:t>
      </w:r>
      <w:r w:rsidRPr="005F4CAB">
        <w:t>fiskarna får en rimlig kompensation för de skador som viltet orsakar. Detta kräver att regeringen i sin budget avsätter tillräckliga medel till anslaget för viltskador. Krist</w:t>
      </w:r>
      <w:r w:rsidR="0041766A" w:rsidRPr="005F4CAB">
        <w:t xml:space="preserve">demokraterna har under flera år </w:t>
      </w:r>
      <w:r w:rsidRPr="005F4CAB">
        <w:t>föreslagit att detta anslag skall höjas.</w:t>
      </w:r>
    </w:p>
    <w:p w:rsidR="005D699A" w:rsidRPr="005F4CAB" w:rsidRDefault="005D699A" w:rsidP="005D699A">
      <w:pPr>
        <w:pStyle w:val="Rubrik2"/>
      </w:pPr>
      <w:bookmarkStart w:id="79" w:name="_Toc131410169"/>
      <w:bookmarkStart w:id="80" w:name="_Toc131414504"/>
      <w:bookmarkStart w:id="81" w:name="_Toc131912634"/>
      <w:bookmarkStart w:id="82" w:name="_Toc131913530"/>
      <w:bookmarkStart w:id="83" w:name="_Toc131996742"/>
      <w:bookmarkStart w:id="84" w:name="_Toc132000777"/>
      <w:bookmarkStart w:id="85" w:name="_Toc132001383"/>
      <w:bookmarkStart w:id="86" w:name="_Toc132002775"/>
      <w:bookmarkStart w:id="87" w:name="_Toc132598136"/>
      <w:r w:rsidRPr="005F4CAB">
        <w:t>Dumpade kemiska stridsmedel och miljöfarliga kemiska ämnen</w:t>
      </w:r>
      <w:bookmarkEnd w:id="79"/>
      <w:bookmarkEnd w:id="80"/>
      <w:bookmarkEnd w:id="81"/>
      <w:bookmarkEnd w:id="82"/>
      <w:bookmarkEnd w:id="83"/>
      <w:bookmarkEnd w:id="84"/>
      <w:bookmarkEnd w:id="85"/>
      <w:bookmarkEnd w:id="86"/>
      <w:bookmarkEnd w:id="87"/>
    </w:p>
    <w:p w:rsidR="005D699A" w:rsidRPr="005F4CAB" w:rsidRDefault="005D699A" w:rsidP="005D699A">
      <w:r w:rsidRPr="005F4CAB">
        <w:t>Kristdemokraterna välkomnar ett stöd till fiskeföretag som drabbas av du</w:t>
      </w:r>
      <w:r w:rsidRPr="005F4CAB">
        <w:t>m</w:t>
      </w:r>
      <w:r w:rsidRPr="005F4CAB">
        <w:t>pade kemiska stridsmedel eller miljöfarliga kemiska ämnen. Kristdemokr</w:t>
      </w:r>
      <w:r w:rsidRPr="005F4CAB">
        <w:t>a</w:t>
      </w:r>
      <w:r w:rsidRPr="005F4CAB">
        <w:t>terna har länge krävt en översyn av skyddet för fiskare vid olyckor med k</w:t>
      </w:r>
      <w:r w:rsidRPr="005F4CAB">
        <w:t>e</w:t>
      </w:r>
      <w:r w:rsidRPr="005F4CAB">
        <w:t xml:space="preserve">miska stridsmedel. </w:t>
      </w:r>
      <w:r w:rsidR="00BF78DC" w:rsidRPr="005F4CAB">
        <w:t xml:space="preserve">Det är klandervärt att regeringen inte genomfört detta tidigare. </w:t>
      </w:r>
      <w:r w:rsidRPr="005F4CAB">
        <w:t>Det är angeläget att de svenska yrkesfiskarna får ersättning för de kostnader som kan uppstå i samband med olyckor med farliga ämnen. Fisk</w:t>
      </w:r>
      <w:r w:rsidRPr="005F4CAB">
        <w:t>e</w:t>
      </w:r>
      <w:r w:rsidRPr="005F4CAB">
        <w:t>riverket redovisade den 15 oktober 2003 för regeringen en översyn av ersät</w:t>
      </w:r>
      <w:r w:rsidRPr="005F4CAB">
        <w:t>t</w:t>
      </w:r>
      <w:r w:rsidRPr="005F4CAB">
        <w:t xml:space="preserve">ningssystem för kostnader i samband med skador på fiskefartyg till följd av dumpat kemiskt militärt material eller miljöfarliga kemiska ämnen. Det är angeläget att införandet av de nya reglerna inte fördröjs ytterligare. </w:t>
      </w:r>
      <w:r w:rsidR="005D32AD" w:rsidRPr="005F4CAB">
        <w:t xml:space="preserve">Riksdagen bör tillkännage för regeringen som sin mening att de svenska yrkesfiskarna snarast skall ges rätt till ersättning för de kostnader som kan uppstå i samband med olyckor med farliga ämnen. </w:t>
      </w:r>
    </w:p>
    <w:p w:rsidR="0067255A" w:rsidRPr="005F4CAB" w:rsidRDefault="0067255A" w:rsidP="0067255A">
      <w:pPr>
        <w:pStyle w:val="Rubrik1"/>
      </w:pPr>
      <w:bookmarkStart w:id="88" w:name="_Toc131410170"/>
      <w:bookmarkStart w:id="89" w:name="_Toc131414505"/>
      <w:bookmarkStart w:id="90" w:name="_Toc131912635"/>
      <w:bookmarkStart w:id="91" w:name="_Toc131913531"/>
      <w:bookmarkStart w:id="92" w:name="_Toc131996743"/>
      <w:bookmarkStart w:id="93" w:name="_Toc132000778"/>
      <w:bookmarkStart w:id="94" w:name="_Toc132001384"/>
      <w:bookmarkStart w:id="95" w:name="_Toc132002776"/>
      <w:bookmarkStart w:id="96" w:name="_Toc132598137"/>
      <w:r w:rsidRPr="005F4CAB">
        <w:t>Fiskevård</w:t>
      </w:r>
      <w:bookmarkEnd w:id="88"/>
      <w:bookmarkEnd w:id="89"/>
      <w:bookmarkEnd w:id="90"/>
      <w:bookmarkEnd w:id="91"/>
      <w:bookmarkEnd w:id="92"/>
      <w:bookmarkEnd w:id="93"/>
      <w:bookmarkEnd w:id="94"/>
      <w:bookmarkEnd w:id="95"/>
      <w:bookmarkEnd w:id="96"/>
    </w:p>
    <w:p w:rsidR="00DA26A5" w:rsidRPr="005F4CAB" w:rsidRDefault="00DA26A5" w:rsidP="00820AA4">
      <w:pPr>
        <w:pStyle w:val="Rubrik2"/>
        <w:spacing w:before="120"/>
      </w:pPr>
      <w:bookmarkStart w:id="97" w:name="_Toc131410171"/>
      <w:bookmarkStart w:id="98" w:name="_Toc131414506"/>
      <w:bookmarkStart w:id="99" w:name="_Toc131912636"/>
      <w:bookmarkStart w:id="100" w:name="_Toc131913532"/>
      <w:bookmarkStart w:id="101" w:name="_Toc131996744"/>
      <w:bookmarkStart w:id="102" w:name="_Toc132000779"/>
      <w:bookmarkStart w:id="103" w:name="_Toc132001385"/>
      <w:bookmarkStart w:id="104" w:name="_Toc132002777"/>
      <w:bookmarkStart w:id="105" w:name="_Toc132598138"/>
      <w:r w:rsidRPr="005F4CAB">
        <w:t>Kompensationsåtgärder för vandringsfisk</w:t>
      </w:r>
      <w:bookmarkEnd w:id="97"/>
      <w:bookmarkEnd w:id="98"/>
      <w:bookmarkEnd w:id="99"/>
      <w:bookmarkEnd w:id="100"/>
      <w:bookmarkEnd w:id="101"/>
      <w:bookmarkEnd w:id="102"/>
      <w:bookmarkEnd w:id="103"/>
      <w:bookmarkEnd w:id="104"/>
      <w:bookmarkEnd w:id="105"/>
    </w:p>
    <w:p w:rsidR="00DA26A5" w:rsidRPr="005F4CAB" w:rsidRDefault="00DA26A5" w:rsidP="00775C06">
      <w:r w:rsidRPr="005F4CAB">
        <w:t>Fiskeriverket har i en rapport (2004-11-29) föreslagit en förändrad inriktning på kompensationsåtgärderna avseende fiske vid vattendomar. Flera remissi</w:t>
      </w:r>
      <w:r w:rsidRPr="005F4CAB">
        <w:t>n</w:t>
      </w:r>
      <w:r w:rsidRPr="005F4CAB">
        <w:t>stanser är kritiska till att ålens situation inte beaktades i utredningen.</w:t>
      </w:r>
      <w:r w:rsidR="003E7316" w:rsidRPr="005F4CAB">
        <w:t xml:space="preserve"> Ålen är en av de viktigaste fiskarterna för det kustnära fisket. Sverige har unika mö</w:t>
      </w:r>
      <w:r w:rsidR="003E7316" w:rsidRPr="005F4CAB">
        <w:t>j</w:t>
      </w:r>
      <w:r w:rsidR="003E7316" w:rsidRPr="005F4CAB">
        <w:t xml:space="preserve">ligheter att med en ökad utsättning bidra till återhämtningen av det europeiska ålbeståndet då det här finns stora outnyttjade uppväxtområden. För att ålen skall kunna vandra ut i havet behövs dock vandringsvägar förbi kraftverkens dammar. Det är därför beklagligt att </w:t>
      </w:r>
      <w:r w:rsidR="00820AA4" w:rsidRPr="005F4CAB">
        <w:t xml:space="preserve">Miljöbalksutredningens </w:t>
      </w:r>
      <w:r w:rsidR="003E7316" w:rsidRPr="005F4CAB">
        <w:t>direktiv inte omfattade uppdraget att utreda förändringar i möjligheten att ompröva gamla vattendomar utifrån ett naturvårdsbehov.</w:t>
      </w:r>
    </w:p>
    <w:p w:rsidR="007B6CFE" w:rsidRPr="005F4CAB" w:rsidRDefault="007B6CFE" w:rsidP="007B6CFE">
      <w:pPr>
        <w:pStyle w:val="Normaltindrag"/>
      </w:pPr>
      <w:r w:rsidRPr="005F4CAB">
        <w:t>Att Sverige har fyra outbyggda älvar är en sanning med modifikation. För att komma upp i Vindelälven måste laxen nämligen passera Stornorrfors kraftverk i Umeälvens nedersta del och ynglen måste passera samma kraf</w:t>
      </w:r>
      <w:r w:rsidRPr="005F4CAB">
        <w:t>t</w:t>
      </w:r>
      <w:r w:rsidRPr="005F4CAB">
        <w:t>verk på sin utvandring i havet. Den laxpassage som finns idag vid kraftverket fungerar inte; endast 30 procent av den lekmogna fisken kan ta sig upp förbi Stornorrfors och inga kan ta sig tillbaka ner till havet. Detta är ett av exem</w:t>
      </w:r>
      <w:r w:rsidRPr="005F4CAB">
        <w:t>p</w:t>
      </w:r>
      <w:r w:rsidRPr="005F4CAB">
        <w:t>len på när förbiflöden inte fungerar som avsett. Eftersom problemet är för</w:t>
      </w:r>
      <w:r w:rsidRPr="005F4CAB">
        <w:t>e</w:t>
      </w:r>
      <w:r w:rsidRPr="005F4CAB">
        <w:t xml:space="preserve">mål för en flera decennier lång domstolstvist belyser det också behovet av bättre juridiska redskap för att hantera gamla vattendomar. </w:t>
      </w:r>
    </w:p>
    <w:p w:rsidR="00B874C5" w:rsidRPr="005F4CAB" w:rsidRDefault="00B874C5" w:rsidP="00B874C5">
      <w:pPr>
        <w:pStyle w:val="Normaltindrag"/>
      </w:pPr>
      <w:r w:rsidRPr="005F4CAB">
        <w:t>Kristdemokraterna ställer sig annars bakom inriktningen i Fiskeriverkets förslag. Det är bra att inrikta kompensationsåtgärderna mot ökad naturlig reproduktion. Studier har visat att odlad havsöring får sämre egenskaper än vild. Om man under lång tid sätter ut odlad havsöring kommer därför havsö</w:t>
      </w:r>
      <w:r w:rsidRPr="005F4CAB">
        <w:t>r</w:t>
      </w:r>
      <w:r w:rsidRPr="005F4CAB">
        <w:t>ingsbeståndets kvalitet att sjunka. Den odlade och vilda havsöringen bebla</w:t>
      </w:r>
      <w:r w:rsidRPr="005F4CAB">
        <w:t>n</w:t>
      </w:r>
      <w:r w:rsidRPr="005F4CAB">
        <w:t>dar sig nämligen med varandra. Odlad havsöring har sämre</w:t>
      </w:r>
    </w:p>
    <w:p w:rsidR="00BF76C5" w:rsidRPr="005F4CAB" w:rsidRDefault="00B874C5" w:rsidP="00A400FC">
      <w:pPr>
        <w:pStyle w:val="Normaltindrag"/>
        <w:ind w:firstLine="0"/>
      </w:pPr>
      <w:r w:rsidRPr="005F4CAB">
        <w:t>lekbeteende, tar större risker för att finna föda, äter för mycket och slåss mer under lekperioden.</w:t>
      </w:r>
    </w:p>
    <w:p w:rsidR="002F0254" w:rsidRPr="005F4CAB" w:rsidRDefault="002F0254" w:rsidP="002F0254">
      <w:pPr>
        <w:pStyle w:val="Rubrik2"/>
      </w:pPr>
      <w:bookmarkStart w:id="106" w:name="_Toc131912637"/>
      <w:bookmarkStart w:id="107" w:name="_Toc131913533"/>
      <w:bookmarkStart w:id="108" w:name="_Toc131996745"/>
      <w:bookmarkStart w:id="109" w:name="_Toc132000780"/>
      <w:bookmarkStart w:id="110" w:name="_Toc132001386"/>
      <w:bookmarkStart w:id="111" w:name="_Toc132002778"/>
      <w:bookmarkStart w:id="112" w:name="_Toc132598139"/>
      <w:r w:rsidRPr="005F4CAB">
        <w:t>Möjligheter till ökat fiske i Norrlandsälvarna</w:t>
      </w:r>
      <w:bookmarkEnd w:id="106"/>
      <w:bookmarkEnd w:id="107"/>
      <w:bookmarkEnd w:id="108"/>
      <w:bookmarkEnd w:id="109"/>
      <w:bookmarkEnd w:id="110"/>
      <w:bookmarkEnd w:id="111"/>
      <w:bookmarkEnd w:id="112"/>
    </w:p>
    <w:p w:rsidR="00775C06" w:rsidRPr="005F4CAB" w:rsidRDefault="00775C06" w:rsidP="002F0254">
      <w:r w:rsidRPr="005F4CAB">
        <w:t>I skrivelsen betonas att åtgärdsprogrammet för lax, Salmon action plan, varit lyckosamt.</w:t>
      </w:r>
      <w:r w:rsidR="00613C1D" w:rsidRPr="005F4CAB">
        <w:t xml:space="preserve"> Detta gäller inte överallt. Särskilt tycks det i mindre älvar vara svårt att uppnå planens mål. Orsakerna till svårigheterna är inte fullt klarla</w:t>
      </w:r>
      <w:r w:rsidR="00613C1D" w:rsidRPr="005F4CAB">
        <w:t>g</w:t>
      </w:r>
      <w:r w:rsidR="00613C1D" w:rsidRPr="005F4CAB">
        <w:t xml:space="preserve">da. </w:t>
      </w:r>
      <w:r w:rsidR="009E67F3" w:rsidRPr="005F4CAB">
        <w:t>Riksdagen bör tillkännage för regeringen som sin mening att</w:t>
      </w:r>
      <w:r w:rsidR="00613C1D" w:rsidRPr="005F4CAB">
        <w:t xml:space="preserve"> lokalt anpa</w:t>
      </w:r>
      <w:r w:rsidR="00613C1D" w:rsidRPr="005F4CAB">
        <w:t>s</w:t>
      </w:r>
      <w:r w:rsidR="00613C1D" w:rsidRPr="005F4CAB">
        <w:t xml:space="preserve">sade restaurerings- och förvaltningsinsatser </w:t>
      </w:r>
      <w:r w:rsidR="009E67F3" w:rsidRPr="005F4CAB">
        <w:t xml:space="preserve">behöver </w:t>
      </w:r>
      <w:r w:rsidR="00613C1D" w:rsidRPr="005F4CAB">
        <w:t xml:space="preserve">sättas in i de älvar som ännu inte nått upp till målen i åtgärdsplanen. </w:t>
      </w:r>
    </w:p>
    <w:p w:rsidR="002F0254" w:rsidRPr="005F4CAB" w:rsidRDefault="002F0254" w:rsidP="00775C06">
      <w:pPr>
        <w:pStyle w:val="Normaltindrag"/>
      </w:pPr>
      <w:r w:rsidRPr="005F4CAB">
        <w:t>I skrivelsen saknas synpunkter på hur det svenska laxfisket kommer att p</w:t>
      </w:r>
      <w:r w:rsidRPr="005F4CAB">
        <w:t>å</w:t>
      </w:r>
      <w:r w:rsidRPr="005F4CAB">
        <w:t>verkas av att drivgarnsfisket efter lax försvinner inom ett par år. En betydande del av laxen fångas i öppna Östersjön och detta fiske kommer att minska drastiskt som en följd av drivgarnsförbudet. Rimligen borde detta leda till ökade fiskemöjligheter vid Norrlandsälvarna. Det yrkesmässiga fisket för marknaden längs Norrlandsälvarna bedrivs med sälsäkra s.k. push-up</w:t>
      </w:r>
      <w:r w:rsidR="00820AA4" w:rsidRPr="005F4CAB">
        <w:t>-</w:t>
      </w:r>
      <w:r w:rsidRPr="005F4CAB">
        <w:t>fällor, och det bedöms finnas ett utökat utrymme för dessa redskap som alltså fung</w:t>
      </w:r>
      <w:r w:rsidRPr="005F4CAB">
        <w:t>e</w:t>
      </w:r>
      <w:r w:rsidRPr="005F4CAB">
        <w:t>rar i laxfisket, trots kraftigt ökad sälpopulation. Därför bör försommarfre</w:t>
      </w:r>
      <w:r w:rsidRPr="005F4CAB">
        <w:t>d</w:t>
      </w:r>
      <w:r w:rsidRPr="005F4CAB">
        <w:t>ningen av fisket vid Norrlandsälvarna tas bort för att bl.a. öka möjligheterna för norrlandsfiskarna att kompensera för de yrkesmässiga fångster som fö</w:t>
      </w:r>
      <w:r w:rsidRPr="005F4CAB">
        <w:t>r</w:t>
      </w:r>
      <w:r w:rsidRPr="005F4CAB">
        <w:t xml:space="preserve">svinner när drivgarnsförbudet trätt i kraft. </w:t>
      </w:r>
      <w:r w:rsidR="00416190" w:rsidRPr="005F4CAB">
        <w:t>Riksdagen bör tillkännage för r</w:t>
      </w:r>
      <w:r w:rsidR="00416190" w:rsidRPr="005F4CAB">
        <w:t>e</w:t>
      </w:r>
      <w:r w:rsidR="00416190" w:rsidRPr="005F4CAB">
        <w:t>geringen som sin mening att yrkesfiskarna bör beredas bästa möjliga föru</w:t>
      </w:r>
      <w:r w:rsidR="00416190" w:rsidRPr="005F4CAB">
        <w:t>t</w:t>
      </w:r>
      <w:r w:rsidR="00416190" w:rsidRPr="005F4CAB">
        <w:t xml:space="preserve">sättningar för att tillvarata den förbättrade fiskepotentialen i </w:t>
      </w:r>
      <w:r w:rsidR="00820AA4" w:rsidRPr="005F4CAB">
        <w:t>Norrlandsälvarna</w:t>
      </w:r>
      <w:r w:rsidR="00416190" w:rsidRPr="005F4CAB">
        <w:t xml:space="preserve"> som blir en följd av drivgarnsförbudet.  </w:t>
      </w:r>
      <w:r w:rsidRPr="005F4CAB">
        <w:t xml:space="preserve"> </w:t>
      </w:r>
    </w:p>
    <w:p w:rsidR="0067255A" w:rsidRPr="005F4CAB" w:rsidRDefault="0067255A" w:rsidP="0067255A">
      <w:pPr>
        <w:pStyle w:val="Rubrik1"/>
      </w:pPr>
      <w:bookmarkStart w:id="113" w:name="_Toc131410172"/>
      <w:bookmarkStart w:id="114" w:name="_Toc131414507"/>
      <w:bookmarkStart w:id="115" w:name="_Toc131912638"/>
      <w:bookmarkStart w:id="116" w:name="_Toc131913534"/>
      <w:bookmarkStart w:id="117" w:name="_Toc131996746"/>
      <w:bookmarkStart w:id="118" w:name="_Toc132000781"/>
      <w:bookmarkStart w:id="119" w:name="_Toc132001387"/>
      <w:bookmarkStart w:id="120" w:name="_Toc132002779"/>
      <w:bookmarkStart w:id="121" w:name="_Toc132598140"/>
      <w:r w:rsidRPr="005F4CAB">
        <w:t>Fisketurism och fritidsfiske</w:t>
      </w:r>
      <w:bookmarkEnd w:id="113"/>
      <w:bookmarkEnd w:id="114"/>
      <w:bookmarkEnd w:id="115"/>
      <w:bookmarkEnd w:id="116"/>
      <w:bookmarkEnd w:id="117"/>
      <w:bookmarkEnd w:id="118"/>
      <w:bookmarkEnd w:id="119"/>
      <w:bookmarkEnd w:id="120"/>
      <w:bookmarkEnd w:id="121"/>
    </w:p>
    <w:p w:rsidR="00A400FC" w:rsidRPr="005F4CAB" w:rsidRDefault="00A400FC" w:rsidP="00820AA4">
      <w:pPr>
        <w:pStyle w:val="Rubrik2"/>
        <w:numPr>
          <w:ilvl w:val="1"/>
          <w:numId w:val="0"/>
        </w:numPr>
        <w:spacing w:before="120"/>
      </w:pPr>
      <w:bookmarkStart w:id="122" w:name="_Toc60469638"/>
      <w:bookmarkStart w:id="123" w:name="_Toc60472408"/>
      <w:bookmarkStart w:id="124" w:name="_Toc60821620"/>
      <w:bookmarkStart w:id="125" w:name="_Toc61865798"/>
      <w:bookmarkStart w:id="126" w:name="_Toc61865986"/>
      <w:bookmarkStart w:id="127" w:name="_Toc62379941"/>
      <w:bookmarkStart w:id="128" w:name="_Toc62481982"/>
      <w:bookmarkStart w:id="129" w:name="_Toc62634540"/>
      <w:bookmarkStart w:id="130" w:name="_Toc62636968"/>
      <w:bookmarkStart w:id="131" w:name="_Toc78967209"/>
      <w:bookmarkStart w:id="132" w:name="_Toc81645681"/>
      <w:bookmarkStart w:id="133" w:name="_Toc81646036"/>
      <w:bookmarkStart w:id="134" w:name="_Toc81877740"/>
      <w:bookmarkStart w:id="135" w:name="_Toc82233166"/>
      <w:bookmarkStart w:id="136" w:name="_Toc82241530"/>
      <w:bookmarkStart w:id="137" w:name="_Toc82243224"/>
      <w:bookmarkStart w:id="138" w:name="_Toc82243381"/>
      <w:bookmarkStart w:id="139" w:name="_Toc82245423"/>
      <w:bookmarkStart w:id="140" w:name="_Toc82245648"/>
      <w:bookmarkStart w:id="141" w:name="_Toc82340308"/>
      <w:bookmarkStart w:id="142" w:name="_Toc82425479"/>
      <w:bookmarkStart w:id="143" w:name="_Toc82595807"/>
      <w:bookmarkStart w:id="144" w:name="_Toc82837318"/>
      <w:bookmarkStart w:id="145" w:name="_Toc83458678"/>
      <w:bookmarkStart w:id="146" w:name="_Toc83458735"/>
      <w:bookmarkStart w:id="147" w:name="_Toc84153510"/>
      <w:bookmarkStart w:id="148" w:name="_Toc84153571"/>
      <w:bookmarkStart w:id="149" w:name="_Toc84167946"/>
      <w:bookmarkStart w:id="150" w:name="_Toc84748370"/>
      <w:bookmarkStart w:id="151" w:name="_Toc84749006"/>
      <w:bookmarkStart w:id="152" w:name="_Toc115274782"/>
      <w:bookmarkStart w:id="153" w:name="_Toc115785195"/>
      <w:bookmarkStart w:id="154" w:name="_Toc116108566"/>
      <w:bookmarkStart w:id="155" w:name="_Toc116202374"/>
      <w:bookmarkStart w:id="156" w:name="_Toc117502271"/>
      <w:bookmarkStart w:id="157" w:name="_Toc131410173"/>
      <w:bookmarkStart w:id="158" w:name="_Toc131414508"/>
      <w:bookmarkStart w:id="159" w:name="_Toc131912639"/>
      <w:bookmarkStart w:id="160" w:name="_Toc131913535"/>
      <w:bookmarkStart w:id="161" w:name="_Toc131996747"/>
      <w:bookmarkStart w:id="162" w:name="_Toc132000782"/>
      <w:bookmarkStart w:id="163" w:name="_Toc132001388"/>
      <w:bookmarkStart w:id="164" w:name="_Toc132002780"/>
      <w:bookmarkStart w:id="165" w:name="_Toc132598141"/>
      <w:r w:rsidRPr="005F4CAB">
        <w:t>Utveckling av fisketurism, fisketuristiskt företagande och fritidsfiske</w:t>
      </w:r>
      <w:bookmarkEnd w:id="157"/>
      <w:bookmarkEnd w:id="158"/>
      <w:bookmarkEnd w:id="159"/>
      <w:bookmarkEnd w:id="160"/>
      <w:bookmarkEnd w:id="161"/>
      <w:bookmarkEnd w:id="162"/>
      <w:bookmarkEnd w:id="163"/>
      <w:bookmarkEnd w:id="164"/>
      <w:bookmarkEnd w:id="165"/>
      <w:r w:rsidRPr="005F4CAB">
        <w:t xml:space="preserve"> </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FA48F7" w:rsidRPr="005F4CAB" w:rsidRDefault="00A400FC" w:rsidP="00FA48F7">
      <w:r w:rsidRPr="005F4CAB">
        <w:t xml:space="preserve">Fisketurism utgör ett relativt nytt turistområde där det finns möjligheter till företagande. Tack vare våra rena vatten och en relativt god fiskhälsa finns förutsättningar att utveckla sportfisket som turistgren i Sverige. Fisketurismen är en näring som är beroende av tillgång på rika fiskbestånd i en naturlig och attraktiv miljö. För att utveckla fisketurismens möjligheter bör det införas en möjlighet till fiskevårdsområden i vissa områden </w:t>
      </w:r>
      <w:r w:rsidR="00FA48F7" w:rsidRPr="005F4CAB">
        <w:t xml:space="preserve">vid kusterna och de stora sjöarna </w:t>
      </w:r>
      <w:r w:rsidRPr="005F4CAB">
        <w:t>där de</w:t>
      </w:r>
      <w:r w:rsidR="00FA48F7" w:rsidRPr="005F4CAB">
        <w:t>t nu råder fritt fiske</w:t>
      </w:r>
      <w:r w:rsidRPr="005F4CAB">
        <w:t>.</w:t>
      </w:r>
      <w:r w:rsidR="00FA48F7" w:rsidRPr="005F4CAB">
        <w:t xml:space="preserve"> Utredningen SOU 2001:82 konstaterar att det fria handredskapsfisket alltsedan det infördes utgjort en källa till ir</w:t>
      </w:r>
      <w:r w:rsidR="004716E5" w:rsidRPr="005F4CAB">
        <w:t>ritation för skärgårdsbefolkning</w:t>
      </w:r>
      <w:r w:rsidR="00820AA4" w:rsidRPr="005F4CAB">
        <w:t>en framför allt på o</w:t>
      </w:r>
      <w:r w:rsidR="00FA48F7" w:rsidRPr="005F4CAB">
        <w:t>stkusten. Vidare skriver utredaren:</w:t>
      </w:r>
    </w:p>
    <w:p w:rsidR="00FA48F7" w:rsidRPr="005F4CAB" w:rsidRDefault="00FA48F7" w:rsidP="00820AA4">
      <w:pPr>
        <w:pStyle w:val="Citat"/>
      </w:pPr>
      <w:r w:rsidRPr="005F4CAB">
        <w:t>Möjligheterna att genom upplåtelser få intäkter från sportfisket försvann och därmed lokalt genererade medel för bl.a. fiskevårdsinsatser och fi</w:t>
      </w:r>
      <w:r w:rsidRPr="005F4CAB">
        <w:t>s</w:t>
      </w:r>
      <w:r w:rsidRPr="005F4CAB">
        <w:t>keutveckling. Generellt blev motivationen för det lokala fiskevårdsarb</w:t>
      </w:r>
      <w:r w:rsidRPr="005F4CAB">
        <w:t>e</w:t>
      </w:r>
      <w:r w:rsidRPr="005F4CAB">
        <w:t xml:space="preserve">tet minimal då man förlorade kontrollen över sina vatten. </w:t>
      </w:r>
    </w:p>
    <w:p w:rsidR="00FA48F7" w:rsidRPr="005F4CAB" w:rsidRDefault="00FA48F7" w:rsidP="00FA48F7">
      <w:pPr>
        <w:pStyle w:val="Citatindrag"/>
      </w:pPr>
      <w:r w:rsidRPr="005F4CAB">
        <w:t>Idag blir de negativa effekterna av fiskereformen allt mer tydliga. Att ej bofasta och framför allt utländska intressenter expolaterar och tjänar pengar på den fria sportfiskeresursen märks allt oftare, vilket ökar irrit</w:t>
      </w:r>
      <w:r w:rsidRPr="005F4CAB">
        <w:t>a</w:t>
      </w:r>
      <w:r w:rsidRPr="005F4CAB">
        <w:t>tionen hos den bofasta befolkningen. Denna irritation verkar starkt hä</w:t>
      </w:r>
      <w:r w:rsidRPr="005F4CAB">
        <w:t>m</w:t>
      </w:r>
      <w:r w:rsidRPr="005F4CAB">
        <w:t>mande för och drabbar även de seriösa entreprenörer med lokal ankny</w:t>
      </w:r>
      <w:r w:rsidRPr="005F4CAB">
        <w:t>t</w:t>
      </w:r>
      <w:r w:rsidRPr="005F4CAB">
        <w:t>ning som under senare år, bl.a. via av länsstyrelserna initierade projekt, utvecklar fisketurismen.</w:t>
      </w:r>
    </w:p>
    <w:p w:rsidR="00A400FC" w:rsidRPr="005F4CAB" w:rsidRDefault="00A400FC" w:rsidP="00820AA4">
      <w:r w:rsidRPr="005F4CAB">
        <w:t>Idag bedriver endast 21 procent av landets cirka 300 fisketurismföretag sitt fiske i havet. Det är angeläget att möjligheterna till entreprenörskap inom fisketurism förbättras i dessa områden. Det är viktigt med en balanserad u</w:t>
      </w:r>
      <w:r w:rsidRPr="005F4CAB">
        <w:t>t</w:t>
      </w:r>
      <w:r w:rsidRPr="005F4CAB">
        <w:t>veckling där turismen kan utvecklas som ett komplement till fisket i kustsa</w:t>
      </w:r>
      <w:r w:rsidRPr="005F4CAB">
        <w:t>m</w:t>
      </w:r>
      <w:r w:rsidRPr="005F4CAB">
        <w:t>hällen och i skärgården.</w:t>
      </w:r>
      <w:r w:rsidR="00735B9D" w:rsidRPr="005F4CAB">
        <w:t xml:space="preserve"> I detta sammanhang är det viktigt att stor hänsyn tas till äganderätten och det förvaltaransvar som naturligt följer av denna. Genom en stark äganderätt skapas samtidigt förutsättningar för entreprenörskap.</w:t>
      </w:r>
    </w:p>
    <w:p w:rsidR="00460863" w:rsidRPr="005F4CAB" w:rsidRDefault="00FD04B3" w:rsidP="00460863">
      <w:pPr>
        <w:pStyle w:val="Normaltindrag"/>
      </w:pPr>
      <w:r w:rsidRPr="005F4CAB">
        <w:t>Det är bra att fisketurismen och fritidsfiskets villkor på ett bättre sätt tillv</w:t>
      </w:r>
      <w:r w:rsidRPr="005F4CAB">
        <w:t>a</w:t>
      </w:r>
      <w:r w:rsidRPr="005F4CAB">
        <w:t xml:space="preserve">ratas. Kristdemokraterna är därför positiva till de olika utredningsuppdrag som regeringen aviserar. Det bör dock understrykas att utredningar inte får vara undanflykter för att inte vidta konkreta åtgärder i nuläget. </w:t>
      </w:r>
    </w:p>
    <w:p w:rsidR="00460863" w:rsidRPr="005F4CAB" w:rsidRDefault="00460863" w:rsidP="00460863">
      <w:pPr>
        <w:pStyle w:val="Normaltindrag"/>
      </w:pPr>
      <w:r w:rsidRPr="005F4CAB">
        <w:t>Fiskesafari är en verksamhet som växer internationellt. Det finns också entreprenörer som vill tillvarata den unika fiskevattenpotential som finns i landet. En förutsättning för fiskesafari är att det finns möjligheter att hyra sammanhängande fiskevatten. Idag är detta svårt eftersom det på många håll saknas en fiskevattenägarorganisation att förhandla med. Ett sätt att stimulera utvecklingen av fiskesafari är därför att skapa förutsättningar för och up</w:t>
      </w:r>
      <w:r w:rsidRPr="005F4CAB">
        <w:t>p</w:t>
      </w:r>
      <w:r w:rsidRPr="005F4CAB">
        <w:t>muntra förekomsten av fiskevattenägarorganisationer. Riksdagen bör tillkä</w:t>
      </w:r>
      <w:r w:rsidRPr="005F4CAB">
        <w:t>n</w:t>
      </w:r>
      <w:r w:rsidRPr="005F4CAB">
        <w:t>nage för regeringen som sin menig att bildandet av fiskevattenägarorganis</w:t>
      </w:r>
      <w:r w:rsidRPr="005F4CAB">
        <w:t>a</w:t>
      </w:r>
      <w:r w:rsidRPr="005F4CAB">
        <w:t xml:space="preserve">tioner skall stimuleras. </w:t>
      </w:r>
    </w:p>
    <w:p w:rsidR="0067255A" w:rsidRPr="005F4CAB" w:rsidRDefault="0067255A" w:rsidP="0067255A">
      <w:pPr>
        <w:pStyle w:val="Rubrik1"/>
      </w:pPr>
      <w:bookmarkStart w:id="166" w:name="_Toc131410174"/>
      <w:bookmarkStart w:id="167" w:name="_Toc131414509"/>
      <w:bookmarkStart w:id="168" w:name="_Toc131912640"/>
      <w:bookmarkStart w:id="169" w:name="_Toc131913536"/>
      <w:bookmarkStart w:id="170" w:name="_Toc131996748"/>
      <w:bookmarkStart w:id="171" w:name="_Toc132000783"/>
      <w:bookmarkStart w:id="172" w:name="_Toc132001389"/>
      <w:bookmarkStart w:id="173" w:name="_Toc132002781"/>
      <w:bookmarkStart w:id="174" w:name="_Toc132598142"/>
      <w:r w:rsidRPr="005F4CAB">
        <w:t>Vattenbruk</w:t>
      </w:r>
      <w:bookmarkEnd w:id="166"/>
      <w:bookmarkEnd w:id="167"/>
      <w:bookmarkEnd w:id="168"/>
      <w:bookmarkEnd w:id="169"/>
      <w:bookmarkEnd w:id="170"/>
      <w:bookmarkEnd w:id="171"/>
      <w:bookmarkEnd w:id="172"/>
      <w:bookmarkEnd w:id="173"/>
      <w:bookmarkEnd w:id="174"/>
    </w:p>
    <w:p w:rsidR="000C447F" w:rsidRPr="005F4CAB" w:rsidRDefault="000C447F" w:rsidP="00820AA4">
      <w:pPr>
        <w:pStyle w:val="Rubrik2"/>
        <w:spacing w:before="120"/>
      </w:pPr>
      <w:bookmarkStart w:id="175" w:name="_Toc131410175"/>
      <w:bookmarkStart w:id="176" w:name="_Toc131414510"/>
      <w:bookmarkStart w:id="177" w:name="_Toc131912641"/>
      <w:bookmarkStart w:id="178" w:name="_Toc131913537"/>
      <w:bookmarkStart w:id="179" w:name="_Toc131996749"/>
      <w:bookmarkStart w:id="180" w:name="_Toc132000784"/>
      <w:bookmarkStart w:id="181" w:name="_Toc132001390"/>
      <w:bookmarkStart w:id="182" w:name="_Toc132002782"/>
      <w:bookmarkStart w:id="183" w:name="_Toc132598143"/>
      <w:r w:rsidRPr="005F4CAB">
        <w:t>Tillståndsgivning</w:t>
      </w:r>
      <w:bookmarkEnd w:id="175"/>
      <w:bookmarkEnd w:id="176"/>
      <w:bookmarkEnd w:id="177"/>
      <w:bookmarkEnd w:id="178"/>
      <w:bookmarkEnd w:id="179"/>
      <w:bookmarkEnd w:id="180"/>
      <w:bookmarkEnd w:id="181"/>
      <w:bookmarkEnd w:id="182"/>
      <w:bookmarkEnd w:id="183"/>
    </w:p>
    <w:p w:rsidR="000C447F" w:rsidRPr="005F4CAB" w:rsidRDefault="007870BA" w:rsidP="000C447F">
      <w:r w:rsidRPr="005F4CAB">
        <w:t>Kristdemokraterna anser att det är angeläget att miljöprövningen av vatte</w:t>
      </w:r>
      <w:r w:rsidRPr="005F4CAB">
        <w:t>n</w:t>
      </w:r>
      <w:r w:rsidRPr="005F4CAB">
        <w:t xml:space="preserve">bruksföretag på ett bättre sätt anpassas till verksamhetens omfattning och möjliga miljöpåverkan. </w:t>
      </w:r>
      <w:r w:rsidR="000C447F" w:rsidRPr="005F4CAB">
        <w:t xml:space="preserve">För att skapa goda förutsättningar för investeringar i vattenbruk är det nödvändigt med långsiktiga spelregler. Det behövs därför klarare regler och en enklare tillståndsgivningsprocess. Tillstånd bör vara relaterade till utsläpp av närsalter i stället för den nuvarande ordningen där tillstånd är relaterat till produktionsmängd. Det är glädjande att det antal kilo fosfor som släpps ut per producerad fisk inom svenskt vattenbruk stadigt minskar. </w:t>
      </w:r>
      <w:r w:rsidR="007135F7" w:rsidRPr="005F4CAB">
        <w:t xml:space="preserve">Riksdagen bör tillkännage som sin mening att regeringen snarast bör agera för att förenkla tillståndsgivningsprocessen för vattenbruk. </w:t>
      </w:r>
    </w:p>
    <w:p w:rsidR="000C447F" w:rsidRPr="005F4CAB" w:rsidRDefault="000C447F" w:rsidP="000C447F">
      <w:pPr>
        <w:pStyle w:val="Rubrik2"/>
      </w:pPr>
      <w:bookmarkStart w:id="184" w:name="_Toc131410176"/>
      <w:bookmarkStart w:id="185" w:name="_Toc131414511"/>
      <w:bookmarkStart w:id="186" w:name="_Toc131912642"/>
      <w:bookmarkStart w:id="187" w:name="_Toc131913538"/>
      <w:bookmarkStart w:id="188" w:name="_Toc131996750"/>
      <w:bookmarkStart w:id="189" w:name="_Toc132000785"/>
      <w:bookmarkStart w:id="190" w:name="_Toc132001391"/>
      <w:bookmarkStart w:id="191" w:name="_Toc132002783"/>
      <w:bookmarkStart w:id="192" w:name="_Toc132598144"/>
      <w:r w:rsidRPr="005F4CAB">
        <w:t>Utveckling av det svenska vattenbruket</w:t>
      </w:r>
      <w:bookmarkEnd w:id="184"/>
      <w:bookmarkEnd w:id="185"/>
      <w:bookmarkEnd w:id="186"/>
      <w:bookmarkEnd w:id="187"/>
      <w:bookmarkEnd w:id="188"/>
      <w:bookmarkEnd w:id="189"/>
      <w:bookmarkEnd w:id="190"/>
      <w:bookmarkEnd w:id="191"/>
      <w:bookmarkEnd w:id="192"/>
    </w:p>
    <w:p w:rsidR="00A70DB8" w:rsidRPr="005F4CAB" w:rsidRDefault="00A70DB8" w:rsidP="006148B5">
      <w:r w:rsidRPr="005F4CAB">
        <w:t>Regeringen</w:t>
      </w:r>
      <w:r w:rsidR="0000191C" w:rsidRPr="005F4CAB">
        <w:t>s skrivningar om vattenbruket innebär</w:t>
      </w:r>
      <w:r w:rsidRPr="005F4CAB">
        <w:t xml:space="preserve"> fortsatt tövande och tillför inget nytt. Samma vackra skrivningar har förekommit i regeringens dokument i många år. Trots detta har </w:t>
      </w:r>
      <w:r w:rsidR="00820AA4" w:rsidRPr="005F4CAB">
        <w:t xml:space="preserve">Socialdemokraterna </w:t>
      </w:r>
      <w:r w:rsidRPr="005F4CAB">
        <w:t>inte gjort något konkret för att undanröja de hinder som finns för en dynamisk utveckling av det svenska vattenbruket.</w:t>
      </w:r>
    </w:p>
    <w:p w:rsidR="000C447F" w:rsidRPr="005F4CAB" w:rsidRDefault="000C447F" w:rsidP="00A70DB8">
      <w:pPr>
        <w:pStyle w:val="Normaltindrag"/>
      </w:pPr>
      <w:r w:rsidRPr="005F4CAB">
        <w:t>Vattenbrukets potential som näring i Sverige behöver lyftas fram tydligare. Inte minst bör vattenbrukets roll för fritidsfisket påtalas. En stor del av spor</w:t>
      </w:r>
      <w:r w:rsidRPr="005F4CAB">
        <w:t>t</w:t>
      </w:r>
      <w:r w:rsidRPr="005F4CAB">
        <w:t>fisket som bedrivs i Sverige förutsät</w:t>
      </w:r>
      <w:r w:rsidR="006148B5" w:rsidRPr="005F4CAB">
        <w:t xml:space="preserve">ter fiskodling för utsättning. </w:t>
      </w:r>
      <w:r w:rsidRPr="005F4CAB">
        <w:t>Vattenbruket kan medföra stor påverkan av vattenmiljön, men miljöeffekterna kan kontro</w:t>
      </w:r>
      <w:r w:rsidRPr="005F4CAB">
        <w:t>l</w:t>
      </w:r>
      <w:r w:rsidRPr="005F4CAB">
        <w:t xml:space="preserve">leras och minimeras genom kontinuerlig övervakning och rätt dosering av föda. Ett problem är att finna lämpliga platser för vattenbruk. Kommunerna bör därför i sina översiktsplaner ange områden lämpliga för fiskodling, så att beredskap finns.  </w:t>
      </w:r>
    </w:p>
    <w:p w:rsidR="000C447F" w:rsidRPr="005F4CAB" w:rsidRDefault="000C447F" w:rsidP="006148B5">
      <w:pPr>
        <w:pStyle w:val="Normaltindrag"/>
      </w:pPr>
      <w:r w:rsidRPr="005F4CAB">
        <w:t>Hälsotillsynen av fisken kan bli relativt kostsam för en liten vattenbrukare men är nödvändig för en hög klassning av fisken, vilket i sin tur ökar utvec</w:t>
      </w:r>
      <w:r w:rsidRPr="005F4CAB">
        <w:t>k</w:t>
      </w:r>
      <w:r w:rsidRPr="005F4CAB">
        <w:t>lingsmöjligheterna. Ingen fisk får säljas vidare levande, om den inte har hä</w:t>
      </w:r>
      <w:r w:rsidRPr="005F4CAB">
        <w:t>l</w:t>
      </w:r>
      <w:r w:rsidRPr="005F4CAB">
        <w:t>sokontrollerats. Konsekvenserna av ett sjukdomsutbrott blir omfattande och medför stor risk för konkurs för småföretagare på grund av det långa still</w:t>
      </w:r>
      <w:r w:rsidRPr="005F4CAB">
        <w:t>e</w:t>
      </w:r>
      <w:r w:rsidRPr="005F4CAB">
        <w:t xml:space="preserve">stånd i </w:t>
      </w:r>
      <w:r w:rsidR="006148B5" w:rsidRPr="005F4CAB">
        <w:t xml:space="preserve">verksamheten som blir följden. </w:t>
      </w:r>
      <w:r w:rsidRPr="005F4CAB">
        <w:t>Det är ett stort problem att forskningen ännu inte har tillräckliga kunskaper om sjukdomar hos fiskar, vare sig vilda eller odlade. Detta har medfört att vattenbrukare nekats tillstånd på mots</w:t>
      </w:r>
      <w:r w:rsidRPr="005F4CAB">
        <w:t>ä</w:t>
      </w:r>
      <w:r w:rsidRPr="005F4CAB">
        <w:t xml:space="preserve">gande och varierande grunder med omfattande konsekvenser för den enskilda brukaren. För att få en bättre vetenskaplig grund för myndigheters beslut krävs alltså mer resurser till forskningen. </w:t>
      </w:r>
    </w:p>
    <w:p w:rsidR="000C447F" w:rsidRPr="005F4CAB" w:rsidRDefault="000C447F" w:rsidP="004E5BB8">
      <w:pPr>
        <w:pStyle w:val="Normaltindrag"/>
      </w:pPr>
      <w:r w:rsidRPr="005F4CAB">
        <w:t xml:space="preserve">Vid en expansion av vattenbruket måste tillgången till fiskmjöl säkras på ett sätt som inte ökar det s.k. industrifisket. Regeringen bör ge i uppdrag åt exempelvis SLU att i samarbete med berörda näringar genomföra forskning om alternativ till utfodring med fiskmjöl inom kyckling- och svinproduktion. </w:t>
      </w:r>
    </w:p>
    <w:p w:rsidR="00C97E54" w:rsidRPr="005F4CAB" w:rsidRDefault="00C97E54" w:rsidP="004E5BB8">
      <w:pPr>
        <w:pStyle w:val="Normaltindrag"/>
      </w:pPr>
      <w:r w:rsidRPr="005F4CAB">
        <w:t>Riksdagen bör tillkännage för regeringen som sin mening att ett program bör upprättas för hur vattenbruket kan utvecklas i Sverige.</w:t>
      </w:r>
    </w:p>
    <w:p w:rsidR="0067255A" w:rsidRPr="005F4CAB" w:rsidRDefault="0067255A" w:rsidP="0067255A">
      <w:pPr>
        <w:pStyle w:val="Rubrik1"/>
      </w:pPr>
      <w:bookmarkStart w:id="193" w:name="_Toc131410177"/>
      <w:bookmarkStart w:id="194" w:name="_Toc131414512"/>
      <w:bookmarkStart w:id="195" w:name="_Toc131912643"/>
      <w:bookmarkStart w:id="196" w:name="_Toc131913539"/>
      <w:bookmarkStart w:id="197" w:name="_Toc131996751"/>
      <w:bookmarkStart w:id="198" w:name="_Toc132000786"/>
      <w:bookmarkStart w:id="199" w:name="_Toc132001392"/>
      <w:bookmarkStart w:id="200" w:name="_Toc132002784"/>
      <w:bookmarkStart w:id="201" w:name="_Toc132598145"/>
      <w:r w:rsidRPr="005F4CAB">
        <w:t>Fiskerikontrollen</w:t>
      </w:r>
      <w:bookmarkEnd w:id="193"/>
      <w:bookmarkEnd w:id="194"/>
      <w:bookmarkEnd w:id="195"/>
      <w:bookmarkEnd w:id="196"/>
      <w:bookmarkEnd w:id="197"/>
      <w:bookmarkEnd w:id="198"/>
      <w:bookmarkEnd w:id="199"/>
      <w:bookmarkEnd w:id="200"/>
      <w:bookmarkEnd w:id="201"/>
    </w:p>
    <w:p w:rsidR="004E5BB8" w:rsidRPr="005F4CAB" w:rsidRDefault="004E5BB8" w:rsidP="004E5BB8">
      <w:r w:rsidRPr="005F4CAB">
        <w:t>Svensk fiskeriförvaltning innehåller idag alltför mycket detaljregleringar. Det finns uppgifter som visar att svenska fiskare landar sin fångst i Danmark i stället för i Sverige, trots att de båda länderna på papperet har samma (EU-)regler. Detta leder till råvarubrist i svenska sillfabriker. Problemen ligger alltså i stor utsträckning i den svenska tillämpningen av regelverket. Ett e</w:t>
      </w:r>
      <w:r w:rsidRPr="005F4CAB">
        <w:t>x</w:t>
      </w:r>
      <w:r w:rsidRPr="005F4CAB">
        <w:t xml:space="preserve">empel på en onödig och repressiv regel är den att en fiskare måste böta om han gissar fel på fångstens storlek (innan den vägts) med mer än 7 procent. Det är angeläget att förtroendet mellan yrkesfiskare, myndigheter, politiker, forskare och andra aktörer återupprättas. Även den statliga utredningen ”Den svenska fiskerikontrollen – en utvärdering” (SOU 2005:27) bedömer att det finns ett behov av att utveckla samordningen mellan de fiskerikontrollerande myndigheterna och fiskerinäringen. </w:t>
      </w:r>
      <w:r w:rsidR="00E73214" w:rsidRPr="005F4CAB">
        <w:t>Riksdagen bör tillkännage som sin m</w:t>
      </w:r>
      <w:r w:rsidR="00E73214" w:rsidRPr="005F4CAB">
        <w:t>e</w:t>
      </w:r>
      <w:r w:rsidR="00E73214" w:rsidRPr="005F4CAB">
        <w:t>ning att r</w:t>
      </w:r>
      <w:r w:rsidRPr="005F4CAB">
        <w:t>egering</w:t>
      </w:r>
      <w:r w:rsidR="00E73214" w:rsidRPr="005F4CAB">
        <w:t xml:space="preserve">en </w:t>
      </w:r>
      <w:r w:rsidR="00E8574C" w:rsidRPr="005F4CAB">
        <w:t>snarast</w:t>
      </w:r>
      <w:r w:rsidR="00E73214" w:rsidRPr="005F4CAB">
        <w:t xml:space="preserve"> bör</w:t>
      </w:r>
      <w:r w:rsidR="00E8574C" w:rsidRPr="005F4CAB">
        <w:t xml:space="preserve"> se</w:t>
      </w:r>
      <w:r w:rsidRPr="005F4CAB">
        <w:t xml:space="preserve"> över förordningar och föreskrifter i syfte att förenkla regleringarna och bidra till större förståelse mellan myndigheter och näring. </w:t>
      </w:r>
    </w:p>
    <w:p w:rsidR="004E5BB8" w:rsidRPr="005F4CAB" w:rsidRDefault="00541918" w:rsidP="004E5BB8">
      <w:pPr>
        <w:pStyle w:val="Normaltindrag"/>
      </w:pPr>
      <w:r w:rsidRPr="005F4CAB">
        <w:t>Det är bra</w:t>
      </w:r>
      <w:r w:rsidR="004E5BB8" w:rsidRPr="005F4CAB">
        <w:t xml:space="preserve"> att regeringen instämmer i Kristdemokraternas bedömning att ansvaret för landnings- och kvalitetskontrollen bör överföras från Kustbeva</w:t>
      </w:r>
      <w:r w:rsidR="004E5BB8" w:rsidRPr="005F4CAB">
        <w:t>k</w:t>
      </w:r>
      <w:r w:rsidR="004E5BB8" w:rsidRPr="005F4CAB">
        <w:t xml:space="preserve">ningen till Fiskeriverket. </w:t>
      </w:r>
    </w:p>
    <w:p w:rsidR="009626F9" w:rsidRPr="005F4CAB" w:rsidRDefault="004E5BB8" w:rsidP="007F48D5">
      <w:pPr>
        <w:pStyle w:val="Normaltindrag"/>
      </w:pPr>
      <w:r w:rsidRPr="005F4CAB">
        <w:t xml:space="preserve">Det är positivt att utredningen (SOU 2005:27) finner att det finns utrymme för effektivisering av fiskerikontrollen och att regelförenklingar behövs. Det hade därför varit önskvärt </w:t>
      </w:r>
      <w:r w:rsidR="00820AA4" w:rsidRPr="005F4CAB">
        <w:t>att</w:t>
      </w:r>
      <w:r w:rsidRPr="005F4CAB">
        <w:t xml:space="preserve"> regeringen i sin skrivelse tydligare uttryckt en ambition om att regelförenklingar behöver genomföras.</w:t>
      </w:r>
      <w:r w:rsidR="007F48D5" w:rsidRPr="005F4CAB">
        <w:t xml:space="preserve"> I stället andas texten på sidan 20 snarast en önskan att ytterligare öka repressionen mot yrkesfi</w:t>
      </w:r>
      <w:r w:rsidR="007F48D5" w:rsidRPr="005F4CAB">
        <w:t>s</w:t>
      </w:r>
      <w:r w:rsidR="007F48D5" w:rsidRPr="005F4CAB">
        <w:t xml:space="preserve">karna. </w:t>
      </w:r>
      <w:r w:rsidRPr="005F4CAB">
        <w:t xml:space="preserve"> </w:t>
      </w:r>
      <w:r w:rsidR="009626F9" w:rsidRPr="005F4CAB">
        <w:t>Kristdemokraterna hoppas att regeringen menar allvar med de skri</w:t>
      </w:r>
      <w:r w:rsidR="009626F9" w:rsidRPr="005F4CAB">
        <w:t>v</w:t>
      </w:r>
      <w:r w:rsidR="009626F9" w:rsidRPr="005F4CAB">
        <w:t>ningar som kan tolkas som ett ökat förtroende för fiskerinäringen. Det är viktigt att det ”växande intresse för kontrollfrågor från näringens sida” som regeringen uppmärksammat</w:t>
      </w:r>
      <w:r w:rsidR="008177F0" w:rsidRPr="005F4CAB">
        <w:t xml:space="preserve"> tillvaratas på ett konstruktivt sätt så att konkreta regelförenklingar genomförs. De vackra orden om egenkontroll måste också få en motsvarighet i praktiken.</w:t>
      </w:r>
    </w:p>
    <w:p w:rsidR="001E010A" w:rsidRPr="005F4CAB" w:rsidRDefault="001E010A" w:rsidP="007F48D5">
      <w:pPr>
        <w:pStyle w:val="Normaltindrag"/>
      </w:pPr>
      <w:r w:rsidRPr="005F4CAB">
        <w:t>Kristdemokraterna vill i sammanhanget även framhålla rättssäkerhet</w:t>
      </w:r>
      <w:r w:rsidRPr="005F4CAB">
        <w:t>s</w:t>
      </w:r>
      <w:r w:rsidRPr="005F4CAB">
        <w:t>aspekten. Regeringen överväger utökade administrativa sanktioner, trots ett i skrivelsen uttryckt konstaterande att handläggningen i domstolarna inte är tillräckligt effektiv. Det är oroande om regeringen vill ersätta rättsväsendets arbete med administrativa bestraffningar från myndigheternas sida. Kristd</w:t>
      </w:r>
      <w:r w:rsidRPr="005F4CAB">
        <w:t>e</w:t>
      </w:r>
      <w:r w:rsidRPr="005F4CAB">
        <w:t>mokraterna anser att Fiskeriverket redan idag har tillräckligt bemyndigande att besluta om licenser och tillstånd för fisket, villkor för dessa tillstånd och därmed även om återkallelse av tillstånd vid överträdelse av villkoren eller förutsättningarna i övrigt för innehav. Snarare än utökade sanktionsmöjligh</w:t>
      </w:r>
      <w:r w:rsidRPr="005F4CAB">
        <w:t>e</w:t>
      </w:r>
      <w:r w:rsidRPr="005F4CAB">
        <w:t xml:space="preserve">ter är Fiskeriverket i behov av att effektivisera sin verksamhet. </w:t>
      </w:r>
    </w:p>
    <w:p w:rsidR="007F48D5" w:rsidRPr="005F4CAB" w:rsidRDefault="007F48D5" w:rsidP="007F48D5">
      <w:pPr>
        <w:pStyle w:val="Rubrik2"/>
      </w:pPr>
      <w:bookmarkStart w:id="202" w:name="_Toc131912644"/>
      <w:bookmarkStart w:id="203" w:name="_Toc131913540"/>
      <w:bookmarkStart w:id="204" w:name="_Toc131996752"/>
      <w:bookmarkStart w:id="205" w:name="_Toc132000787"/>
      <w:bookmarkStart w:id="206" w:name="_Toc132001393"/>
      <w:bookmarkStart w:id="207" w:name="_Toc132002785"/>
      <w:bookmarkStart w:id="208" w:name="_Toc132598146"/>
      <w:r w:rsidRPr="005F4CAB">
        <w:t>Behåll en god tillgång till hamnar</w:t>
      </w:r>
      <w:bookmarkEnd w:id="202"/>
      <w:bookmarkEnd w:id="203"/>
      <w:bookmarkEnd w:id="204"/>
      <w:bookmarkEnd w:id="205"/>
      <w:bookmarkEnd w:id="206"/>
      <w:bookmarkEnd w:id="207"/>
      <w:bookmarkEnd w:id="208"/>
    </w:p>
    <w:p w:rsidR="004E5BB8" w:rsidRPr="005F4CAB" w:rsidRDefault="004E5BB8" w:rsidP="007F48D5">
      <w:r w:rsidRPr="005F4CAB">
        <w:t>Kristdemokraterna tror inte att effektiviteten gynnas av att man begränsar antalet hamnar vid vilka det skall vara tillåtet att landa fisk. Det skapar onöd</w:t>
      </w:r>
      <w:r w:rsidRPr="005F4CAB">
        <w:t>i</w:t>
      </w:r>
      <w:r w:rsidRPr="005F4CAB">
        <w:t>ga omvägar för fiskarna och minskar ytterligare incitamenten att landa fång</w:t>
      </w:r>
      <w:r w:rsidRPr="005F4CAB">
        <w:t>s</w:t>
      </w:r>
      <w:r w:rsidRPr="005F4CAB">
        <w:t xml:space="preserve">ten i Sverige. </w:t>
      </w:r>
      <w:r w:rsidR="005301FF" w:rsidRPr="005F4CAB">
        <w:t>Skrivelsen svävar på målet när det gäller frågan om att minska antalet hamnar där fisk kan landas.</w:t>
      </w:r>
      <w:r w:rsidR="007F48D5" w:rsidRPr="005F4CAB">
        <w:t xml:space="preserve"> På sidan 40 </w:t>
      </w:r>
      <w:r w:rsidR="008D708F" w:rsidRPr="005F4CAB">
        <w:t xml:space="preserve">skriver </w:t>
      </w:r>
      <w:r w:rsidR="007F48D5" w:rsidRPr="005F4CAB">
        <w:t>regeringen</w:t>
      </w:r>
      <w:r w:rsidR="008D708F" w:rsidRPr="005F4CAB">
        <w:t xml:space="preserve"> om</w:t>
      </w:r>
      <w:r w:rsidR="007F48D5" w:rsidRPr="005F4CAB">
        <w:t xml:space="preserve"> </w:t>
      </w:r>
      <w:r w:rsidR="008D708F" w:rsidRPr="005F4CAB">
        <w:t>behovet</w:t>
      </w:r>
      <w:r w:rsidR="007F48D5" w:rsidRPr="005F4CAB">
        <w:t xml:space="preserve"> av landningsmöjligheter i hamnar med bibehållen tillgång till servicefunkti</w:t>
      </w:r>
      <w:r w:rsidR="007F48D5" w:rsidRPr="005F4CAB">
        <w:t>o</w:t>
      </w:r>
      <w:r w:rsidR="007F48D5" w:rsidRPr="005F4CAB">
        <w:t>ner</w:t>
      </w:r>
      <w:r w:rsidR="00820AA4" w:rsidRPr="005F4CAB">
        <w:t>,</w:t>
      </w:r>
      <w:r w:rsidR="007F48D5" w:rsidRPr="005F4CAB">
        <w:t xml:space="preserve"> exempelvis redskapstillverkning och leveranser av is och drivmedel. M</w:t>
      </w:r>
      <w:r w:rsidR="008D708F" w:rsidRPr="005F4CAB">
        <w:t>en på sidan 78 hotar man med neddragningar av antalet landningshamnar.</w:t>
      </w:r>
      <w:r w:rsidR="005301FF" w:rsidRPr="005F4CAB">
        <w:t xml:space="preserve"> Med tanke på att utredningen (2005:27) föreslagit en </w:t>
      </w:r>
      <w:r w:rsidR="008D708F" w:rsidRPr="005F4CAB">
        <w:t>neddragning av antalet lan</w:t>
      </w:r>
      <w:r w:rsidR="008D708F" w:rsidRPr="005F4CAB">
        <w:t>d</w:t>
      </w:r>
      <w:r w:rsidR="008D708F" w:rsidRPr="005F4CAB">
        <w:t>ningshamnar, och mot bakgrund av regeringens oklarhet i frågan, är det vi</w:t>
      </w:r>
      <w:r w:rsidR="008D708F" w:rsidRPr="005F4CAB">
        <w:t>k</w:t>
      </w:r>
      <w:r w:rsidR="008D708F" w:rsidRPr="005F4CAB">
        <w:t xml:space="preserve">tigt att riksdagen markerar </w:t>
      </w:r>
      <w:r w:rsidR="005301FF" w:rsidRPr="005F4CAB">
        <w:t>vikten av att behålla de landningsställen som finns.</w:t>
      </w:r>
      <w:r w:rsidR="008D708F" w:rsidRPr="005F4CAB">
        <w:t xml:space="preserve"> Riksdagen bör tillkännage för regeringen som sin mening att antalet lan</w:t>
      </w:r>
      <w:r w:rsidR="008D708F" w:rsidRPr="005F4CAB">
        <w:t>d</w:t>
      </w:r>
      <w:r w:rsidR="008D708F" w:rsidRPr="005F4CAB">
        <w:t>ningshamnar skall bibehållas.</w:t>
      </w:r>
      <w:r w:rsidRPr="005F4CAB">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20AA4" w:rsidRPr="005F4CAB">
        <w:tblPrEx>
          <w:tblCellMar>
            <w:top w:w="0" w:type="dxa"/>
            <w:bottom w:w="0" w:type="dxa"/>
          </w:tblCellMar>
        </w:tblPrEx>
        <w:trPr>
          <w:cantSplit/>
        </w:trPr>
        <w:tc>
          <w:tcPr>
            <w:tcW w:w="3046" w:type="dxa"/>
          </w:tcPr>
          <w:p w:rsidR="00820AA4" w:rsidRPr="005F4CAB" w:rsidRDefault="00820AA4" w:rsidP="00820AA4">
            <w:pPr>
              <w:pStyle w:val="UnderskriftDatum"/>
              <w:spacing w:before="240"/>
            </w:pPr>
            <w:r w:rsidRPr="005F4CAB">
              <w:t>Stockholm den 5 april 2006</w:t>
            </w:r>
          </w:p>
        </w:tc>
        <w:tc>
          <w:tcPr>
            <w:tcW w:w="3047" w:type="dxa"/>
          </w:tcPr>
          <w:p w:rsidR="00820AA4" w:rsidRPr="005F4CAB" w:rsidRDefault="00820AA4" w:rsidP="00820AA4">
            <w:pPr>
              <w:pStyle w:val="Underskrifter"/>
              <w:spacing w:before="240"/>
            </w:pPr>
          </w:p>
        </w:tc>
      </w:tr>
      <w:tr w:rsidR="00820AA4" w:rsidRPr="005F4CAB">
        <w:tblPrEx>
          <w:tblCellMar>
            <w:top w:w="0" w:type="dxa"/>
            <w:bottom w:w="0" w:type="dxa"/>
          </w:tblCellMar>
        </w:tblPrEx>
        <w:trPr>
          <w:cantSplit/>
        </w:trPr>
        <w:tc>
          <w:tcPr>
            <w:tcW w:w="3046" w:type="dxa"/>
          </w:tcPr>
          <w:p w:rsidR="00820AA4" w:rsidRPr="005F4CAB" w:rsidRDefault="00820AA4" w:rsidP="00820AA4">
            <w:pPr>
              <w:pStyle w:val="Underskrifter"/>
            </w:pPr>
            <w:r w:rsidRPr="005F4CAB">
              <w:t>Sven Gunnar Persson (kd)</w:t>
            </w:r>
          </w:p>
        </w:tc>
        <w:tc>
          <w:tcPr>
            <w:tcW w:w="3047" w:type="dxa"/>
          </w:tcPr>
          <w:p w:rsidR="00820AA4" w:rsidRPr="005F4CAB" w:rsidRDefault="00820AA4" w:rsidP="00820AA4">
            <w:pPr>
              <w:pStyle w:val="Underskrifter"/>
            </w:pPr>
          </w:p>
        </w:tc>
      </w:tr>
      <w:tr w:rsidR="00820AA4" w:rsidRPr="005F4CAB">
        <w:tblPrEx>
          <w:tblCellMar>
            <w:top w:w="0" w:type="dxa"/>
            <w:bottom w:w="0" w:type="dxa"/>
          </w:tblCellMar>
        </w:tblPrEx>
        <w:trPr>
          <w:cantSplit/>
        </w:trPr>
        <w:tc>
          <w:tcPr>
            <w:tcW w:w="3046" w:type="dxa"/>
          </w:tcPr>
          <w:p w:rsidR="00820AA4" w:rsidRPr="005F4CAB" w:rsidRDefault="00820AA4" w:rsidP="00820AA4">
            <w:pPr>
              <w:pStyle w:val="Underskrifter"/>
            </w:pPr>
            <w:r w:rsidRPr="005F4CAB">
              <w:t>Björn von der Esch (kd)</w:t>
            </w:r>
          </w:p>
        </w:tc>
        <w:tc>
          <w:tcPr>
            <w:tcW w:w="3047" w:type="dxa"/>
          </w:tcPr>
          <w:p w:rsidR="00820AA4" w:rsidRPr="005F4CAB" w:rsidRDefault="00820AA4" w:rsidP="00820AA4">
            <w:pPr>
              <w:pStyle w:val="Underskrifter"/>
            </w:pPr>
            <w:r w:rsidRPr="005F4CAB">
              <w:t>Dan Kihlström (kd)</w:t>
            </w:r>
          </w:p>
        </w:tc>
      </w:tr>
      <w:tr w:rsidR="00820AA4" w:rsidRPr="005F4CAB">
        <w:tblPrEx>
          <w:tblCellMar>
            <w:top w:w="0" w:type="dxa"/>
            <w:bottom w:w="0" w:type="dxa"/>
          </w:tblCellMar>
        </w:tblPrEx>
        <w:trPr>
          <w:cantSplit/>
        </w:trPr>
        <w:tc>
          <w:tcPr>
            <w:tcW w:w="3046" w:type="dxa"/>
          </w:tcPr>
          <w:p w:rsidR="00820AA4" w:rsidRPr="005F4CAB" w:rsidRDefault="00820AA4" w:rsidP="00820AA4">
            <w:pPr>
              <w:pStyle w:val="Underskrifter"/>
            </w:pPr>
            <w:r w:rsidRPr="005F4CAB">
              <w:t>Ragnwi Marcelind (kd)</w:t>
            </w:r>
          </w:p>
        </w:tc>
        <w:tc>
          <w:tcPr>
            <w:tcW w:w="3047" w:type="dxa"/>
          </w:tcPr>
          <w:p w:rsidR="00820AA4" w:rsidRPr="005F4CAB" w:rsidRDefault="00820AA4" w:rsidP="00820AA4">
            <w:pPr>
              <w:pStyle w:val="Underskrifter"/>
            </w:pPr>
            <w:r w:rsidRPr="005F4CAB">
              <w:t>Johnny Gylling (kd)</w:t>
            </w:r>
          </w:p>
        </w:tc>
      </w:tr>
      <w:tr w:rsidR="00820AA4" w:rsidRPr="005F4CAB">
        <w:tblPrEx>
          <w:tblCellMar>
            <w:top w:w="0" w:type="dxa"/>
            <w:bottom w:w="0" w:type="dxa"/>
          </w:tblCellMar>
        </w:tblPrEx>
        <w:trPr>
          <w:cantSplit/>
        </w:trPr>
        <w:tc>
          <w:tcPr>
            <w:tcW w:w="3046" w:type="dxa"/>
          </w:tcPr>
          <w:p w:rsidR="00820AA4" w:rsidRPr="005F4CAB" w:rsidRDefault="00820AA4" w:rsidP="00820AA4">
            <w:pPr>
              <w:pStyle w:val="Underskrifter"/>
            </w:pPr>
            <w:r w:rsidRPr="005F4CAB">
              <w:t>Annelie Enochson (kd)</w:t>
            </w:r>
          </w:p>
        </w:tc>
        <w:tc>
          <w:tcPr>
            <w:tcW w:w="3047" w:type="dxa"/>
          </w:tcPr>
          <w:p w:rsidR="00820AA4" w:rsidRPr="005F4CAB" w:rsidRDefault="00820AA4" w:rsidP="00820AA4">
            <w:pPr>
              <w:pStyle w:val="Underskrifter"/>
            </w:pPr>
            <w:r w:rsidRPr="005F4CAB">
              <w:t>Lars Gustafsson (kd)</w:t>
            </w:r>
          </w:p>
        </w:tc>
      </w:tr>
      <w:tr w:rsidR="00820AA4" w:rsidRPr="005F4CAB">
        <w:tblPrEx>
          <w:tblCellMar>
            <w:top w:w="0" w:type="dxa"/>
            <w:bottom w:w="0" w:type="dxa"/>
          </w:tblCellMar>
        </w:tblPrEx>
        <w:trPr>
          <w:cantSplit/>
        </w:trPr>
        <w:tc>
          <w:tcPr>
            <w:tcW w:w="3046" w:type="dxa"/>
          </w:tcPr>
          <w:p w:rsidR="00820AA4" w:rsidRPr="005F4CAB" w:rsidRDefault="00820AA4" w:rsidP="00820AA4">
            <w:pPr>
              <w:pStyle w:val="Underskrifter"/>
            </w:pPr>
            <w:r w:rsidRPr="005F4CAB">
              <w:t>Tuve Skånberg (kd)</w:t>
            </w:r>
          </w:p>
        </w:tc>
        <w:tc>
          <w:tcPr>
            <w:tcW w:w="3047" w:type="dxa"/>
          </w:tcPr>
          <w:p w:rsidR="00820AA4" w:rsidRPr="005F4CAB" w:rsidRDefault="00820AA4" w:rsidP="00820AA4">
            <w:pPr>
              <w:pStyle w:val="Underskrifter"/>
            </w:pPr>
          </w:p>
        </w:tc>
      </w:tr>
    </w:tbl>
    <w:p w:rsidR="0067255A" w:rsidRPr="005F4CAB" w:rsidRDefault="0067255A" w:rsidP="00820AA4">
      <w:pPr>
        <w:pStyle w:val="Normaltindrag"/>
      </w:pPr>
    </w:p>
    <w:sectPr w:rsidR="0067255A" w:rsidRPr="005F4CAB" w:rsidSect="00820A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1134" w:rsidRPr="005F4CAB" w:rsidRDefault="002C1134">
      <w:r w:rsidRPr="005F4CAB">
        <w:separator/>
      </w:r>
    </w:p>
  </w:endnote>
  <w:endnote w:type="continuationSeparator" w:id="0">
    <w:p w:rsidR="002C1134" w:rsidRPr="005F4CAB" w:rsidRDefault="002C1134">
      <w:r w:rsidRPr="005F4C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263" w:rsidRPr="005F4CAB" w:rsidRDefault="005F4CAB" w:rsidP="00820AA4">
    <w:pPr>
      <w:pStyle w:val="Sidfot"/>
    </w:pPr>
    <w:r w:rsidRPr="005F4C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9380916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AA4" w:rsidRDefault="00820A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0AA4" w:rsidRDefault="00820A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263" w:rsidRPr="005F4CAB" w:rsidRDefault="005F4CAB" w:rsidP="00820AA4">
    <w:pPr>
      <w:pStyle w:val="Sidfot"/>
    </w:pPr>
    <w:r w:rsidRPr="005F4C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4985863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AA4" w:rsidRDefault="00820AA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0AA4" w:rsidRDefault="00820AA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263" w:rsidRPr="005F4CAB" w:rsidRDefault="005F4CAB" w:rsidP="00820AA4">
    <w:pPr>
      <w:pStyle w:val="Sidfot"/>
    </w:pPr>
    <w:r w:rsidRPr="005F4C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5454954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AA4" w:rsidRDefault="00820A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0AA4" w:rsidRDefault="00820A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1134" w:rsidRPr="005F4CAB" w:rsidRDefault="002C1134">
      <w:r w:rsidRPr="005F4CAB">
        <w:separator/>
      </w:r>
    </w:p>
  </w:footnote>
  <w:footnote w:type="continuationSeparator" w:id="0">
    <w:p w:rsidR="002C1134" w:rsidRPr="005F4CAB" w:rsidRDefault="002C1134">
      <w:r w:rsidRPr="005F4C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263" w:rsidRPr="005F4CAB" w:rsidRDefault="005F4CAB" w:rsidP="00820AA4">
    <w:pPr>
      <w:pStyle w:val="Sidhuvud"/>
    </w:pPr>
    <w:r w:rsidRPr="005F4C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375373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AA4" w:rsidRDefault="00820AA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0AA4" w:rsidRDefault="00820AA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263" w:rsidRPr="005F4CAB" w:rsidRDefault="005F4CAB" w:rsidP="00820AA4">
    <w:pPr>
      <w:pStyle w:val="Sidhuvud"/>
    </w:pPr>
    <w:r w:rsidRPr="005F4C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2280686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AA4" w:rsidRDefault="00820AA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0AA4" w:rsidRDefault="00820AA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AA4" w:rsidRPr="005F4CAB" w:rsidRDefault="00820AA4">
    <w:pPr>
      <w:pStyle w:val="FSHNormal"/>
      <w:tabs>
        <w:tab w:val="right" w:pos="5840"/>
      </w:tabs>
    </w:pPr>
    <w:r w:rsidRPr="005F4CAB">
      <w:br/>
    </w:r>
    <w:r w:rsidRPr="005F4CAB">
      <w:fldChar w:fldCharType="begin" w:fldLock="1"/>
    </w:r>
    <w:r w:rsidRPr="005F4CAB">
      <w:instrText xml:space="preserve"> DOCPROPERTY</w:instrText>
    </w:r>
    <w:r w:rsidRPr="005F4CAB">
      <w:rPr>
        <w:sz w:val="18"/>
      </w:rPr>
      <w:instrText xml:space="preserve"> "YearUser" *\charformat </w:instrText>
    </w:r>
    <w:r w:rsidRPr="005F4CAB">
      <w:fldChar w:fldCharType="separate"/>
    </w:r>
    <w:r w:rsidRPr="005F4CAB">
      <w:t>2005/06</w:t>
    </w:r>
    <w:r w:rsidRPr="005F4CAB">
      <w:fldChar w:fldCharType="end"/>
    </w:r>
    <w:r w:rsidRPr="005F4CAB">
      <w:t xml:space="preserve"> </w:t>
    </w:r>
    <w:r w:rsidRPr="005F4CAB">
      <w:tab/>
      <w:t xml:space="preserve">mnr: </w:t>
    </w:r>
    <w:r w:rsidRPr="005F4CAB">
      <w:fldChar w:fldCharType="begin" w:fldLock="1"/>
    </w:r>
    <w:r w:rsidRPr="005F4CAB">
      <w:instrText xml:space="preserve"> DOCPROPERTY</w:instrText>
    </w:r>
    <w:r w:rsidRPr="005F4CAB">
      <w:rPr>
        <w:sz w:val="18"/>
      </w:rPr>
      <w:instrText xml:space="preserve"> "Motionsnummer" *\charformat </w:instrText>
    </w:r>
    <w:r w:rsidRPr="005F4CAB">
      <w:fldChar w:fldCharType="separate"/>
    </w:r>
    <w:r w:rsidRPr="005F4CAB">
      <w:t>MJ37</w:t>
    </w:r>
    <w:r w:rsidRPr="005F4CAB">
      <w:fldChar w:fldCharType="end"/>
    </w:r>
    <w:r w:rsidRPr="005F4CAB">
      <w:br/>
    </w:r>
    <w:r w:rsidRPr="005F4CAB">
      <w:fldChar w:fldCharType="begin" w:fldLock="1"/>
    </w:r>
    <w:r w:rsidRPr="005F4CAB">
      <w:instrText xml:space="preserve"> DOCPROPERTY</w:instrText>
    </w:r>
    <w:r w:rsidRPr="005F4CAB">
      <w:rPr>
        <w:sz w:val="18"/>
      </w:rPr>
      <w:instrText xml:space="preserve"> "Samling" *\charformat </w:instrText>
    </w:r>
    <w:r w:rsidRPr="005F4CAB">
      <w:fldChar w:fldCharType="end"/>
    </w:r>
    <w:r w:rsidRPr="005F4CAB">
      <w:tab/>
      <w:t xml:space="preserve">pnr: </w:t>
    </w:r>
    <w:r w:rsidRPr="005F4CAB">
      <w:fldChar w:fldCharType="begin" w:fldLock="1"/>
    </w:r>
    <w:r w:rsidRPr="005F4CAB">
      <w:instrText xml:space="preserve"> DOCPROPERTY</w:instrText>
    </w:r>
    <w:r w:rsidRPr="005F4CAB">
      <w:rPr>
        <w:sz w:val="18"/>
      </w:rPr>
      <w:instrText xml:space="preserve"> "Partinummer" *\charformat </w:instrText>
    </w:r>
    <w:r w:rsidRPr="005F4CAB">
      <w:fldChar w:fldCharType="separate"/>
    </w:r>
    <w:r w:rsidRPr="005F4CAB">
      <w:t>kd156</w:t>
    </w:r>
    <w:r w:rsidRPr="005F4CAB">
      <w:fldChar w:fldCharType="end"/>
    </w:r>
  </w:p>
  <w:p w:rsidR="00820AA4" w:rsidRPr="005F4CAB" w:rsidRDefault="00820AA4">
    <w:pPr>
      <w:pStyle w:val="FSHRub1"/>
    </w:pPr>
    <w:r w:rsidRPr="005F4CAB">
      <w:t>Motion till riksdagen</w:t>
    </w:r>
    <w:r w:rsidRPr="005F4CAB">
      <w:br/>
    </w:r>
    <w:r w:rsidRPr="005F4CAB">
      <w:fldChar w:fldCharType="begin" w:fldLock="1"/>
    </w:r>
    <w:r w:rsidRPr="005F4CAB">
      <w:instrText xml:space="preserve"> DOCPROPERTY "YearUser" *\charformat </w:instrText>
    </w:r>
    <w:r w:rsidRPr="005F4CAB">
      <w:fldChar w:fldCharType="separate"/>
    </w:r>
    <w:r w:rsidRPr="005F4CAB">
      <w:t>2005/06</w:t>
    </w:r>
    <w:r w:rsidRPr="005F4CAB">
      <w:fldChar w:fldCharType="end"/>
    </w:r>
    <w:r w:rsidRPr="005F4CAB">
      <w:t>:</w:t>
    </w:r>
    <w:r w:rsidRPr="005F4CAB">
      <w:fldChar w:fldCharType="begin" w:fldLock="1"/>
    </w:r>
    <w:r w:rsidRPr="005F4CAB">
      <w:instrText xml:space="preserve"> DOCPROPERTY "Motionsnummer" *\charformat </w:instrText>
    </w:r>
    <w:r w:rsidRPr="005F4CAB">
      <w:fldChar w:fldCharType="separate"/>
    </w:r>
    <w:r w:rsidRPr="005F4CAB">
      <w:t>MJ37</w:t>
    </w:r>
    <w:r w:rsidRPr="005F4CAB">
      <w:fldChar w:fldCharType="end"/>
    </w:r>
  </w:p>
  <w:p w:rsidR="00820AA4" w:rsidRPr="005F4CAB" w:rsidRDefault="00820AA4">
    <w:pPr>
      <w:pStyle w:val="FSHNormalS5"/>
    </w:pPr>
    <w:r w:rsidRPr="005F4CAB">
      <w:fldChar w:fldCharType="begin" w:fldLock="1"/>
    </w:r>
    <w:r w:rsidRPr="005F4CAB">
      <w:instrText xml:space="preserve"> DOCPROPERTY "MotionarText" *\charformat </w:instrText>
    </w:r>
    <w:r w:rsidRPr="005F4CAB">
      <w:fldChar w:fldCharType="separate"/>
    </w:r>
    <w:r w:rsidRPr="005F4CAB">
      <w:t>av Sven Gunnar Persson m.fl. (kd)</w:t>
    </w:r>
    <w:r w:rsidRPr="005F4CAB">
      <w:fldChar w:fldCharType="end"/>
    </w:r>
    <w:r w:rsidRPr="005F4CAB">
      <w:br/>
    </w:r>
    <w:r w:rsidRPr="005F4CAB">
      <w:fldChar w:fldCharType="begin" w:fldLock="1"/>
    </w:r>
    <w:r w:rsidRPr="005F4CAB">
      <w:instrText xml:space="preserve"> DOCPROPERTY "SvarFrasKort" *\charformat </w:instrText>
    </w:r>
    <w:r w:rsidRPr="005F4CAB">
      <w:fldChar w:fldCharType="separate"/>
    </w:r>
    <w:r w:rsidRPr="005F4CAB">
      <w:t>med anledning av skr. 2005/06:171</w:t>
    </w:r>
    <w:r w:rsidRPr="005F4CAB">
      <w:fldChar w:fldCharType="end"/>
    </w:r>
  </w:p>
  <w:p w:rsidR="00820AA4" w:rsidRPr="005F4CAB" w:rsidRDefault="00820AA4">
    <w:pPr>
      <w:pStyle w:val="FSHTitel"/>
    </w:pPr>
    <w:r w:rsidRPr="005F4CAB">
      <w:fldChar w:fldCharType="begin" w:fldLock="1"/>
    </w:r>
    <w:r w:rsidRPr="005F4CAB">
      <w:instrText xml:space="preserve"> DOCPROPERTY</w:instrText>
    </w:r>
    <w:r w:rsidRPr="005F4CAB">
      <w:rPr>
        <w:sz w:val="18"/>
      </w:rPr>
      <w:instrText xml:space="preserve"> "RubrikSvar" *\charformat </w:instrText>
    </w:r>
    <w:r w:rsidRPr="005F4CAB">
      <w:fldChar w:fldCharType="separate"/>
    </w:r>
    <w:r w:rsidRPr="005F4CAB">
      <w:t>Vissa fiskeripolitiska frågor</w:t>
    </w:r>
    <w:r w:rsidRPr="005F4CAB">
      <w:fldChar w:fldCharType="end"/>
    </w:r>
  </w:p>
  <w:p w:rsidR="00820AA4" w:rsidRPr="005F4CAB" w:rsidRDefault="00820AA4" w:rsidP="00820AA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86E7F18"/>
    <w:multiLevelType w:val="multilevel"/>
    <w:tmpl w:val="344A439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6F8F2236"/>
    <w:multiLevelType w:val="hybridMultilevel"/>
    <w:tmpl w:val="E36056D8"/>
    <w:lvl w:ilvl="0" w:tplc="850EEA6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3566905">
    <w:abstractNumId w:val="13"/>
  </w:num>
  <w:num w:numId="2" w16cid:durableId="136609408">
    <w:abstractNumId w:val="10"/>
  </w:num>
  <w:num w:numId="3" w16cid:durableId="1163471452">
    <w:abstractNumId w:val="11"/>
  </w:num>
  <w:num w:numId="4" w16cid:durableId="1390032834">
    <w:abstractNumId w:val="12"/>
  </w:num>
  <w:num w:numId="5" w16cid:durableId="1115829935">
    <w:abstractNumId w:val="8"/>
  </w:num>
  <w:num w:numId="6" w16cid:durableId="364450780">
    <w:abstractNumId w:val="3"/>
  </w:num>
  <w:num w:numId="7" w16cid:durableId="248392658">
    <w:abstractNumId w:val="2"/>
  </w:num>
  <w:num w:numId="8" w16cid:durableId="1325934215">
    <w:abstractNumId w:val="1"/>
  </w:num>
  <w:num w:numId="9" w16cid:durableId="838429921">
    <w:abstractNumId w:val="0"/>
  </w:num>
  <w:num w:numId="10" w16cid:durableId="1162047398">
    <w:abstractNumId w:val="9"/>
  </w:num>
  <w:num w:numId="11" w16cid:durableId="72623949">
    <w:abstractNumId w:val="7"/>
  </w:num>
  <w:num w:numId="12" w16cid:durableId="1717776263">
    <w:abstractNumId w:val="6"/>
  </w:num>
  <w:num w:numId="13" w16cid:durableId="86780160">
    <w:abstractNumId w:val="5"/>
  </w:num>
  <w:num w:numId="14" w16cid:durableId="561018001">
    <w:abstractNumId w:val="4"/>
  </w:num>
  <w:num w:numId="15" w16cid:durableId="1029793502">
    <w:abstractNumId w:val="14"/>
  </w:num>
  <w:num w:numId="16" w16cid:durableId="2233711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7"/>
  </w:docVars>
  <w:rsids>
    <w:rsidRoot w:val="00DB432F"/>
    <w:rsid w:val="0000191C"/>
    <w:rsid w:val="00040D14"/>
    <w:rsid w:val="0004381F"/>
    <w:rsid w:val="000516B8"/>
    <w:rsid w:val="00064BC3"/>
    <w:rsid w:val="000665E6"/>
    <w:rsid w:val="00066775"/>
    <w:rsid w:val="00072FB9"/>
    <w:rsid w:val="000A419D"/>
    <w:rsid w:val="000C447F"/>
    <w:rsid w:val="000E48DA"/>
    <w:rsid w:val="000F5ADD"/>
    <w:rsid w:val="00100531"/>
    <w:rsid w:val="0010382E"/>
    <w:rsid w:val="0017441A"/>
    <w:rsid w:val="00176E2F"/>
    <w:rsid w:val="001B30B8"/>
    <w:rsid w:val="001C54DF"/>
    <w:rsid w:val="001E0043"/>
    <w:rsid w:val="001E010A"/>
    <w:rsid w:val="00201DFB"/>
    <w:rsid w:val="00204A63"/>
    <w:rsid w:val="00212FF1"/>
    <w:rsid w:val="00230193"/>
    <w:rsid w:val="0025068A"/>
    <w:rsid w:val="00256E29"/>
    <w:rsid w:val="00257692"/>
    <w:rsid w:val="00271721"/>
    <w:rsid w:val="00275CED"/>
    <w:rsid w:val="002818D3"/>
    <w:rsid w:val="002943C8"/>
    <w:rsid w:val="00295E6D"/>
    <w:rsid w:val="002C0F2B"/>
    <w:rsid w:val="002C1134"/>
    <w:rsid w:val="002C2373"/>
    <w:rsid w:val="002D11A8"/>
    <w:rsid w:val="002F0254"/>
    <w:rsid w:val="003336AF"/>
    <w:rsid w:val="00350665"/>
    <w:rsid w:val="00361435"/>
    <w:rsid w:val="00381EDA"/>
    <w:rsid w:val="003866EC"/>
    <w:rsid w:val="00391170"/>
    <w:rsid w:val="00396EB6"/>
    <w:rsid w:val="003E7316"/>
    <w:rsid w:val="003E74AE"/>
    <w:rsid w:val="003E7EB2"/>
    <w:rsid w:val="003F100A"/>
    <w:rsid w:val="0041593A"/>
    <w:rsid w:val="004159BE"/>
    <w:rsid w:val="00416190"/>
    <w:rsid w:val="0041766A"/>
    <w:rsid w:val="00445271"/>
    <w:rsid w:val="00447A04"/>
    <w:rsid w:val="00460863"/>
    <w:rsid w:val="004716E5"/>
    <w:rsid w:val="00484CA2"/>
    <w:rsid w:val="0049249C"/>
    <w:rsid w:val="004A0504"/>
    <w:rsid w:val="004D66A2"/>
    <w:rsid w:val="004D7F2D"/>
    <w:rsid w:val="004E38D9"/>
    <w:rsid w:val="004E5BB8"/>
    <w:rsid w:val="005178EA"/>
    <w:rsid w:val="005301FF"/>
    <w:rsid w:val="00541918"/>
    <w:rsid w:val="005521E1"/>
    <w:rsid w:val="00557CF4"/>
    <w:rsid w:val="005651B0"/>
    <w:rsid w:val="005928A8"/>
    <w:rsid w:val="00592C36"/>
    <w:rsid w:val="005B145B"/>
    <w:rsid w:val="005D32AD"/>
    <w:rsid w:val="005D699A"/>
    <w:rsid w:val="005E0FC9"/>
    <w:rsid w:val="005F4CAB"/>
    <w:rsid w:val="00613C1D"/>
    <w:rsid w:val="006148B5"/>
    <w:rsid w:val="00643F81"/>
    <w:rsid w:val="006637B7"/>
    <w:rsid w:val="0067255A"/>
    <w:rsid w:val="00673FE7"/>
    <w:rsid w:val="006C4535"/>
    <w:rsid w:val="006D00C7"/>
    <w:rsid w:val="006E6554"/>
    <w:rsid w:val="00713058"/>
    <w:rsid w:val="007135F7"/>
    <w:rsid w:val="00735B9D"/>
    <w:rsid w:val="00740D6D"/>
    <w:rsid w:val="007435A3"/>
    <w:rsid w:val="00743F76"/>
    <w:rsid w:val="00775C06"/>
    <w:rsid w:val="007870BA"/>
    <w:rsid w:val="00794149"/>
    <w:rsid w:val="007A468F"/>
    <w:rsid w:val="007B67A7"/>
    <w:rsid w:val="007B6CFE"/>
    <w:rsid w:val="007B79A8"/>
    <w:rsid w:val="007C6092"/>
    <w:rsid w:val="007F48D5"/>
    <w:rsid w:val="00807826"/>
    <w:rsid w:val="008177F0"/>
    <w:rsid w:val="00820AA4"/>
    <w:rsid w:val="00834EAD"/>
    <w:rsid w:val="00846903"/>
    <w:rsid w:val="008714C7"/>
    <w:rsid w:val="008A2263"/>
    <w:rsid w:val="008B763F"/>
    <w:rsid w:val="008D708F"/>
    <w:rsid w:val="00904D59"/>
    <w:rsid w:val="009209AE"/>
    <w:rsid w:val="009213D1"/>
    <w:rsid w:val="00933CC0"/>
    <w:rsid w:val="00937D2F"/>
    <w:rsid w:val="00942905"/>
    <w:rsid w:val="00961B8F"/>
    <w:rsid w:val="009626F9"/>
    <w:rsid w:val="00987D10"/>
    <w:rsid w:val="00990268"/>
    <w:rsid w:val="009C67F9"/>
    <w:rsid w:val="009E67F3"/>
    <w:rsid w:val="00A053C6"/>
    <w:rsid w:val="00A05ECC"/>
    <w:rsid w:val="00A400FC"/>
    <w:rsid w:val="00A70DB8"/>
    <w:rsid w:val="00AB5000"/>
    <w:rsid w:val="00B017C4"/>
    <w:rsid w:val="00B13BF0"/>
    <w:rsid w:val="00B24C6C"/>
    <w:rsid w:val="00B33C81"/>
    <w:rsid w:val="00B416A5"/>
    <w:rsid w:val="00B67E5B"/>
    <w:rsid w:val="00B73AFA"/>
    <w:rsid w:val="00B85133"/>
    <w:rsid w:val="00B874C5"/>
    <w:rsid w:val="00BA6BE0"/>
    <w:rsid w:val="00BB6D75"/>
    <w:rsid w:val="00BC593C"/>
    <w:rsid w:val="00BF76C5"/>
    <w:rsid w:val="00BF78DC"/>
    <w:rsid w:val="00C1285C"/>
    <w:rsid w:val="00C27B7D"/>
    <w:rsid w:val="00C55E65"/>
    <w:rsid w:val="00C87759"/>
    <w:rsid w:val="00C97E54"/>
    <w:rsid w:val="00CA6235"/>
    <w:rsid w:val="00CC742A"/>
    <w:rsid w:val="00CE3037"/>
    <w:rsid w:val="00CF7A43"/>
    <w:rsid w:val="00D01775"/>
    <w:rsid w:val="00D1174F"/>
    <w:rsid w:val="00D11A15"/>
    <w:rsid w:val="00D3367F"/>
    <w:rsid w:val="00D33889"/>
    <w:rsid w:val="00D46E68"/>
    <w:rsid w:val="00D470F7"/>
    <w:rsid w:val="00D53D04"/>
    <w:rsid w:val="00D56587"/>
    <w:rsid w:val="00D76EDB"/>
    <w:rsid w:val="00D81BE4"/>
    <w:rsid w:val="00DA26A5"/>
    <w:rsid w:val="00DB432F"/>
    <w:rsid w:val="00DC3B29"/>
    <w:rsid w:val="00DC6C70"/>
    <w:rsid w:val="00E10C24"/>
    <w:rsid w:val="00E11A07"/>
    <w:rsid w:val="00E16A7B"/>
    <w:rsid w:val="00E22893"/>
    <w:rsid w:val="00E349C2"/>
    <w:rsid w:val="00E360DE"/>
    <w:rsid w:val="00E521CB"/>
    <w:rsid w:val="00E73214"/>
    <w:rsid w:val="00E75D28"/>
    <w:rsid w:val="00E84F25"/>
    <w:rsid w:val="00E8574C"/>
    <w:rsid w:val="00E90D18"/>
    <w:rsid w:val="00F21B30"/>
    <w:rsid w:val="00F221B4"/>
    <w:rsid w:val="00F327F7"/>
    <w:rsid w:val="00F44EF9"/>
    <w:rsid w:val="00F73E9E"/>
    <w:rsid w:val="00FA3374"/>
    <w:rsid w:val="00FA48F7"/>
    <w:rsid w:val="00FA718C"/>
    <w:rsid w:val="00FB79B8"/>
    <w:rsid w:val="00FC7E79"/>
    <w:rsid w:val="00FC7EC9"/>
    <w:rsid w:val="00FD04B3"/>
    <w:rsid w:val="00FF0A6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F2977C-9495-4A8E-AEBB-37978C2F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820AA4"/>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820AA4"/>
    <w:pPr>
      <w:numPr>
        <w:ilvl w:val="1"/>
      </w:numPr>
      <w:spacing w:before="500" w:line="250" w:lineRule="exact"/>
      <w:outlineLvl w:val="1"/>
    </w:pPr>
    <w:rPr>
      <w:sz w:val="27"/>
    </w:rPr>
  </w:style>
  <w:style w:type="paragraph" w:styleId="Rubrik3">
    <w:name w:val="heading 3"/>
    <w:aliases w:val="Mellanrubrik"/>
    <w:basedOn w:val="Rubrik2"/>
    <w:next w:val="Normal"/>
    <w:qFormat/>
    <w:rsid w:val="00820AA4"/>
    <w:pPr>
      <w:numPr>
        <w:ilvl w:val="2"/>
      </w:numPr>
      <w:spacing w:before="250" w:after="0"/>
      <w:outlineLvl w:val="2"/>
    </w:pPr>
    <w:rPr>
      <w:b/>
      <w:sz w:val="21"/>
    </w:rPr>
  </w:style>
  <w:style w:type="paragraph" w:styleId="Rubrik4">
    <w:name w:val="heading 4"/>
    <w:aliases w:val="KursivRubrik"/>
    <w:basedOn w:val="Rubrik3"/>
    <w:next w:val="Normal"/>
    <w:qFormat/>
    <w:rsid w:val="00820AA4"/>
    <w:pPr>
      <w:numPr>
        <w:ilvl w:val="3"/>
      </w:numPr>
      <w:outlineLvl w:val="3"/>
    </w:pPr>
    <w:rPr>
      <w:b w:val="0"/>
      <w:i/>
    </w:rPr>
  </w:style>
  <w:style w:type="paragraph" w:styleId="Rubrik5">
    <w:name w:val="heading 5"/>
    <w:aliases w:val="PackadFetRubrik,PackadKursivRubrik"/>
    <w:basedOn w:val="Rubrik4"/>
    <w:next w:val="Normal"/>
    <w:qFormat/>
    <w:rsid w:val="00820AA4"/>
    <w:pPr>
      <w:numPr>
        <w:ilvl w:val="4"/>
      </w:numPr>
      <w:tabs>
        <w:tab w:val="clear" w:pos="1021"/>
      </w:tabs>
      <w:spacing w:before="125"/>
      <w:outlineLvl w:val="4"/>
    </w:pPr>
    <w:rPr>
      <w:i w:val="0"/>
      <w:sz w:val="19"/>
    </w:rPr>
  </w:style>
  <w:style w:type="paragraph" w:styleId="Rubrik6">
    <w:name w:val="heading 6"/>
    <w:basedOn w:val="Rubrik5"/>
    <w:next w:val="Normal"/>
    <w:qFormat/>
    <w:rsid w:val="00820AA4"/>
    <w:pPr>
      <w:numPr>
        <w:ilvl w:val="5"/>
      </w:numPr>
      <w:spacing w:before="50" w:line="200" w:lineRule="exact"/>
      <w:outlineLvl w:val="5"/>
    </w:pPr>
    <w:rPr>
      <w:caps/>
      <w:sz w:val="14"/>
    </w:rPr>
  </w:style>
  <w:style w:type="paragraph" w:styleId="Rubrik7">
    <w:name w:val="heading 7"/>
    <w:basedOn w:val="Rubrik6"/>
    <w:next w:val="Normal"/>
    <w:qFormat/>
    <w:rsid w:val="00820AA4"/>
    <w:pPr>
      <w:numPr>
        <w:ilvl w:val="6"/>
      </w:numPr>
      <w:spacing w:before="0"/>
      <w:outlineLvl w:val="6"/>
    </w:pPr>
  </w:style>
  <w:style w:type="paragraph" w:styleId="Rubrik8">
    <w:name w:val="heading 8"/>
    <w:basedOn w:val="Rubrik7"/>
    <w:next w:val="Normal"/>
    <w:qFormat/>
    <w:rsid w:val="00820AA4"/>
    <w:pPr>
      <w:numPr>
        <w:ilvl w:val="7"/>
      </w:numPr>
      <w:outlineLvl w:val="7"/>
    </w:pPr>
  </w:style>
  <w:style w:type="paragraph" w:styleId="Rubrik9">
    <w:name w:val="heading 9"/>
    <w:basedOn w:val="Rubrik8"/>
    <w:next w:val="Normal"/>
    <w:qFormat/>
    <w:rsid w:val="00820AA4"/>
    <w:pPr>
      <w:numPr>
        <w:ilvl w:val="8"/>
      </w:num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character" w:customStyle="1" w:styleId="Rubrik2Char">
    <w:name w:val="Rubrik 2 Char"/>
    <w:aliases w:val="Beslutrubrik Char"/>
    <w:basedOn w:val="Standardstycketeckensnitt"/>
    <w:link w:val="Rubrik2"/>
    <w:rsid w:val="00820AA4"/>
    <w:rPr>
      <w:sz w:val="27"/>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20AA4"/>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5202</Words>
  <Characters>31738</Characters>
  <Application>Microsoft Office Word</Application>
  <DocSecurity>4</DocSecurity>
  <Lines>566</Lines>
  <Paragraphs>147</Paragraphs>
  <ScaleCrop>false</ScaleCrop>
  <HeadingPairs>
    <vt:vector size="2" baseType="variant">
      <vt:variant>
        <vt:lpstr>Rubrik</vt:lpstr>
      </vt:variant>
      <vt:variant>
        <vt:i4>1</vt:i4>
      </vt:variant>
    </vt:vector>
  </HeadingPairs>
  <TitlesOfParts>
    <vt:vector size="1" baseType="lpstr">
      <vt:lpstr>MJ37</vt:lpstr>
    </vt:vector>
  </TitlesOfParts>
  <Company>Riksdagen</Company>
  <LinksUpToDate>false</LinksUpToDate>
  <CharactersWithSpaces>36793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MJ37</dc:title>
  <dc:subject>MJ37</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2006-04-12T07:43:00Z</cp:lastPrinted>
  <dcterms:created xsi:type="dcterms:W3CDTF">2025-12-16T20:09:00Z</dcterms:created>
  <dcterms:modified xsi:type="dcterms:W3CDTF">2025-12-16T20:09:00Z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mot2000_433_2006-03-27</vt:lpwstr>
  </property>
  <property fmtid="{D5CDD505-2E9C-101B-9397-08002B2CF9AE}" pid="3" name="version">
    <vt:lpwstr>mot2000_433_2006-03-27</vt:lpwstr>
  </property>
  <property fmtid="{D5CDD505-2E9C-101B-9397-08002B2CF9AE}" pid="4" name="dokumenttyp">
    <vt:lpwstr>motion</vt:lpwstr>
  </property>
  <property fmtid="{D5CDD505-2E9C-101B-9397-08002B2CF9AE}" pid="5" name="Sekr">
    <vt:lpwstr>mw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2005/06:171 Vissa fiskeripolitiska frågor</vt:lpwstr>
  </property>
  <property fmtid="{D5CDD505-2E9C-101B-9397-08002B2CF9AE}" pid="11" name="SvarFrasKort">
    <vt:lpwstr>med anledning av skr. 2005/06:171</vt:lpwstr>
  </property>
  <property fmtid="{D5CDD505-2E9C-101B-9397-08002B2CF9AE}" pid="12" name="Svar">
    <vt:lpwstr>skrivelse</vt:lpwstr>
  </property>
  <property fmtid="{D5CDD505-2E9C-101B-9397-08002B2CF9AE}" pid="13" name="SvarNr">
    <vt:lpwstr>2005/06:171</vt:lpwstr>
  </property>
  <property fmtid="{D5CDD505-2E9C-101B-9397-08002B2CF9AE}" pid="14" name="RubrikSvar">
    <vt:lpwstr>Vissa fiskeripolitiska frågor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kd156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Sven Gunnar Persson m.fl. (kd)</vt:lpwstr>
  </property>
  <property fmtid="{D5CDD505-2E9C-101B-9397-08002B2CF9AE}" pid="26" name="MotionarLista">
    <vt:lpwstr>Persson, Sven Gunnar (kd)\von der Esch, Björn (kd)\Kihlström, Dan (kd)\Marcelind, Ragnwi (kd)\Gylling, Johnny (kd)\Enochson, Annelie (kd)\Gustafsson, Lars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 Björn von der Esch (kd), Dan Kihlström (kd), Ragnwi Marcelind (kd), Johnny Gylling (kd), Annelie Enochson (kd), Lars Gustafsson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MJ37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20052006000001070100000001560075</vt:lpwstr>
  </property>
  <property fmtid="{D5CDD505-2E9C-101B-9397-08002B2CF9AE}" pid="47" name="datum">
    <vt:lpwstr>060405</vt:lpwstr>
  </property>
  <property fmtid="{D5CDD505-2E9C-101B-9397-08002B2CF9AE}" pid="48" name="avsändar-e-post">
    <vt:lpwstr/>
  </property>
  <property fmtid="{D5CDD505-2E9C-101B-9397-08002B2CF9AE}" pid="49" name="id">
    <vt:lpwstr>20052006000001070100000001560075</vt:lpwstr>
  </property>
  <property fmtid="{D5CDD505-2E9C-101B-9397-08002B2CF9AE}" pid="50" name="nummer">
    <vt:lpwstr>37</vt:lpwstr>
  </property>
  <property fmtid="{D5CDD505-2E9C-101B-9397-08002B2CF9AE}" pid="51" name="utskottsbeteckning">
    <vt:lpwstr>MJ</vt:lpwstr>
  </property>
  <property fmtid="{D5CDD505-2E9C-101B-9397-08002B2CF9AE}" pid="52" name="GlobalUID">
    <vt:lpwstr>{955796A5-A344-4AC7-847C-B569663F3937}</vt:lpwstr>
  </property>
  <property fmtid="{D5CDD505-2E9C-101B-9397-08002B2CF9AE}" pid="53" name="Överföringar">
    <vt:i4>0</vt:i4>
  </property>
</Properties>
</file>