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67178224E304AFEAB3E833C7011DD45"/>
        </w:placeholder>
        <w:text/>
      </w:sdtPr>
      <w:sdtEndPr/>
      <w:sdtContent>
        <w:p w:rsidRPr="009B062B" w:rsidR="00AF30DD" w:rsidP="009A5F35" w:rsidRDefault="00AF30DD" w14:paraId="7391F30B" w14:textId="77777777">
          <w:pPr>
            <w:pStyle w:val="Rubrik1"/>
            <w:spacing w:after="300"/>
          </w:pPr>
          <w:r w:rsidRPr="009B062B">
            <w:t>Förslag till riksdagsbeslut</w:t>
          </w:r>
        </w:p>
      </w:sdtContent>
    </w:sdt>
    <w:sdt>
      <w:sdtPr>
        <w:alias w:val="Yrkande 1"/>
        <w:tag w:val="7979e1a6-6aba-4936-90ee-c3c607e26b21"/>
        <w:id w:val="-446080366"/>
        <w:lock w:val="sdtLocked"/>
      </w:sdtPr>
      <w:sdtEndPr/>
      <w:sdtContent>
        <w:p w:rsidR="004C6E1A" w:rsidRDefault="001B18D2" w14:paraId="4125D872" w14:textId="77777777">
          <w:pPr>
            <w:pStyle w:val="Frslagstext"/>
          </w:pPr>
          <w:r>
            <w:t>Riksdagen ställer sig bakom det som anförs i motionen om att stärka arbetet med kunskapshöjande insatser riktade till företag om korrekta respektive falska miljöpåståenden i reklam och tillkännager detta för regeringen.</w:t>
          </w:r>
        </w:p>
      </w:sdtContent>
    </w:sdt>
    <w:sdt>
      <w:sdtPr>
        <w:alias w:val="Yrkande 2"/>
        <w:tag w:val="7c36688e-7092-488c-b9ce-697546892b67"/>
        <w:id w:val="2145619352"/>
        <w:lock w:val="sdtLocked"/>
      </w:sdtPr>
      <w:sdtEndPr/>
      <w:sdtContent>
        <w:p w:rsidR="004C6E1A" w:rsidRDefault="001B18D2" w14:paraId="63ED532C" w14:textId="77777777">
          <w:pPr>
            <w:pStyle w:val="Frslagstext"/>
          </w:pPr>
          <w:r>
            <w:t>Riksdagen ställer sig bakom det som anförs i motionen om att stärka arbetet med tillsyn av företag vad gäller s.k. greenwashing och tillkännager detta för regeringen.</w:t>
          </w:r>
        </w:p>
      </w:sdtContent>
    </w:sdt>
    <w:sdt>
      <w:sdtPr>
        <w:alias w:val="Yrkande 3"/>
        <w:tag w:val="28d94ed0-7e21-4e8a-8ebe-ce334620f3ca"/>
        <w:id w:val="763034217"/>
        <w:lock w:val="sdtLocked"/>
      </w:sdtPr>
      <w:sdtEndPr/>
      <w:sdtContent>
        <w:p w:rsidR="004C6E1A" w:rsidRDefault="001B18D2" w14:paraId="229C9CF2" w14:textId="77777777">
          <w:pPr>
            <w:pStyle w:val="Frslagstext"/>
          </w:pPr>
          <w:r>
            <w:t>Riksdagen ställer sig bakom det som anförs i motionen om att det behövs skärpta regler som ger tillsynsmyndigheter möjlighet att använda skarpare sanktioner när företag bryter mot marknadsföringslagen,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B7271EDAAE4B70ACC72790170FE600"/>
        </w:placeholder>
        <w:text/>
      </w:sdtPr>
      <w:sdtEndPr/>
      <w:sdtContent>
        <w:p w:rsidRPr="009B062B" w:rsidR="006D79C9" w:rsidP="00333E95" w:rsidRDefault="006D79C9" w14:paraId="6D3DC135" w14:textId="77777777">
          <w:pPr>
            <w:pStyle w:val="Rubrik1"/>
          </w:pPr>
          <w:r>
            <w:t>Motivering</w:t>
          </w:r>
        </w:p>
      </w:sdtContent>
    </w:sdt>
    <w:p w:rsidR="00CD4699" w:rsidP="006A6606" w:rsidRDefault="00CD4699" w14:paraId="752A1186" w14:textId="77777777">
      <w:pPr>
        <w:pStyle w:val="Normalutanindragellerluft"/>
      </w:pPr>
      <w:r>
        <w:t xml:space="preserve">Ungdomsbarometern har kartlagt attityder och beteenden kopplade till hållbarhet hos personer i Sverige som är </w:t>
      </w:r>
      <w:r w:rsidR="00616C88">
        <w:t xml:space="preserve">upp till </w:t>
      </w:r>
      <w:r>
        <w:t xml:space="preserve">35 år. Det finns en förväntan om att företag ska förändra sina affärsmodeller för att bli hållbara på riktigt. En majoritet anser att företag har ansvar för att skapa ett mer hållbart samhälle. Över hälften kan tänka sig att välja bort företag som de anser agerar ohållbart. </w:t>
      </w:r>
    </w:p>
    <w:p w:rsidRPr="000B4E2F" w:rsidR="002D3882" w:rsidP="006A6606" w:rsidRDefault="00616C88" w14:paraId="69EF4ADF" w14:textId="77777777">
      <w:r w:rsidRPr="000B4E2F">
        <w:t xml:space="preserve">Det här nyttjas av företagen. Greenwashing är ett </w:t>
      </w:r>
      <w:r w:rsidRPr="000B4E2F" w:rsidR="002D3882">
        <w:t xml:space="preserve">växande </w:t>
      </w:r>
      <w:r w:rsidRPr="000B4E2F">
        <w:t xml:space="preserve">problem för miljön, för konsumenter och för </w:t>
      </w:r>
      <w:r w:rsidRPr="000B4E2F" w:rsidR="002D3882">
        <w:t xml:space="preserve">de </w:t>
      </w:r>
      <w:r w:rsidRPr="000B4E2F">
        <w:t xml:space="preserve">företag som </w:t>
      </w:r>
      <w:r w:rsidRPr="000B4E2F" w:rsidR="002D3882">
        <w:t xml:space="preserve">de facto </w:t>
      </w:r>
      <w:r w:rsidRPr="000B4E2F">
        <w:t xml:space="preserve">gör ett seriöst miljöarbete. </w:t>
      </w:r>
      <w:r w:rsidRPr="000B4E2F" w:rsidR="002D3882">
        <w:t xml:space="preserve">Det finns till </w:t>
      </w:r>
      <w:r w:rsidRPr="000B4E2F" w:rsidR="002D3882">
        <w:lastRenderedPageBreak/>
        <w:t xml:space="preserve">och med exempel på företag som ägnar sig åt ”greenhushing” på grund av risken för att bli uthängda. </w:t>
      </w:r>
    </w:p>
    <w:p w:rsidRPr="000B4E2F" w:rsidR="00616C88" w:rsidP="006A6606" w:rsidRDefault="00CD4699" w14:paraId="1C183D55" w14:textId="58C159A8">
      <w:r w:rsidRPr="000B4E2F">
        <w:t xml:space="preserve">En </w:t>
      </w:r>
      <w:r w:rsidRPr="000B4E2F" w:rsidR="005E6472">
        <w:t xml:space="preserve">kartläggning från Konsumentverket </w:t>
      </w:r>
      <w:r w:rsidRPr="000B4E2F">
        <w:t xml:space="preserve">visar </w:t>
      </w:r>
      <w:r w:rsidRPr="000B4E2F" w:rsidR="005E6472">
        <w:t>att allt fler företag använder miljö</w:t>
      </w:r>
      <w:r w:rsidR="006A6606">
        <w:softHyphen/>
      </w:r>
      <w:r w:rsidRPr="000B4E2F" w:rsidR="005E6472">
        <w:t>argument i sin marknadsföring</w:t>
      </w:r>
      <w:r w:rsidRPr="000B4E2F" w:rsidR="002D3882">
        <w:t xml:space="preserve">, men att det </w:t>
      </w:r>
      <w:r w:rsidRPr="000B4E2F" w:rsidR="005E6472">
        <w:t>ofta är svårt eller omöjligt för konsumenten att förstå varför en vara är miljövänlig.</w:t>
      </w:r>
      <w:r w:rsidRPr="000B4E2F" w:rsidR="00616C88">
        <w:t xml:space="preserve"> </w:t>
      </w:r>
      <w:r w:rsidRPr="000B4E2F">
        <w:t xml:space="preserve">Konsumentmyndigheter i </w:t>
      </w:r>
      <w:r w:rsidRPr="000B4E2F" w:rsidR="005E6472">
        <w:t>EU gjorde en gemen</w:t>
      </w:r>
      <w:r w:rsidR="006A6606">
        <w:softHyphen/>
      </w:r>
      <w:r w:rsidRPr="000B4E2F" w:rsidR="005E6472">
        <w:t xml:space="preserve">sam granskning av miljöpåståenden i reklam med nedslående resultat. Nästan hälften av de granskade påståendena var överdrivna, vilseledande eller vaga. </w:t>
      </w:r>
    </w:p>
    <w:p w:rsidRPr="000B4E2F" w:rsidR="00616C88" w:rsidP="006A6606" w:rsidRDefault="00616C88" w14:paraId="68F5A411" w14:textId="5C06BCFF">
      <w:r w:rsidRPr="000B4E2F">
        <w:t xml:space="preserve">Greenwashing regleras i marknadsföringslagen. Ett </w:t>
      </w:r>
      <w:r w:rsidRPr="000B4E2F" w:rsidR="005E6472">
        <w:t xml:space="preserve">företag </w:t>
      </w:r>
      <w:r w:rsidRPr="000B4E2F">
        <w:t xml:space="preserve">som </w:t>
      </w:r>
      <w:r w:rsidRPr="000B4E2F" w:rsidR="005E6472">
        <w:t>bryter mot marknadsföringslagen får i första hand ändra marknadsföringen frivilligt</w:t>
      </w:r>
      <w:r w:rsidRPr="000B4E2F">
        <w:t xml:space="preserve">. En </w:t>
      </w:r>
      <w:r w:rsidRPr="000B4E2F" w:rsidR="00CD4699">
        <w:t>majoritet av företagen ändrar sig vid tillsyn</w:t>
      </w:r>
      <w:r w:rsidRPr="000B4E2F" w:rsidR="002D3882">
        <w:t>, men det finns också företag som trots upprepad tillsyn grönmålar verksamheten om och om igen</w:t>
      </w:r>
      <w:r w:rsidRPr="000B4E2F" w:rsidR="00280B73">
        <w:t xml:space="preserve"> på olika kreativa sätt</w:t>
      </w:r>
      <w:r w:rsidRPr="000B4E2F" w:rsidR="00CD4699">
        <w:t>.</w:t>
      </w:r>
      <w:r w:rsidRPr="000B4E2F" w:rsidR="005E6472">
        <w:t xml:space="preserve"> </w:t>
      </w:r>
    </w:p>
    <w:p w:rsidR="00616C88" w:rsidP="006A6606" w:rsidRDefault="00616C88" w14:paraId="32A4173D" w14:textId="098D77D4">
      <w:r w:rsidRPr="000B4E2F">
        <w:t xml:space="preserve">Greenwashingen </w:t>
      </w:r>
      <w:r w:rsidRPr="000B4E2F" w:rsidR="005E6472">
        <w:t xml:space="preserve">behöver </w:t>
      </w:r>
      <w:r w:rsidRPr="000B4E2F">
        <w:t xml:space="preserve">motas i grind </w:t>
      </w:r>
      <w:r w:rsidRPr="000B4E2F" w:rsidR="005E6472">
        <w:t xml:space="preserve">på </w:t>
      </w:r>
      <w:r w:rsidRPr="000B4E2F" w:rsidR="00CD4699">
        <w:t xml:space="preserve">flera </w:t>
      </w:r>
      <w:r w:rsidRPr="000B4E2F" w:rsidR="005E6472">
        <w:t xml:space="preserve">sätt. </w:t>
      </w:r>
      <w:r w:rsidRPr="000B4E2F">
        <w:t xml:space="preserve">För det första är det </w:t>
      </w:r>
      <w:r w:rsidRPr="000B4E2F" w:rsidR="005E6472">
        <w:t xml:space="preserve">viktigt att </w:t>
      </w:r>
      <w:r w:rsidRPr="000B4E2F" w:rsidR="002D3882">
        <w:t xml:space="preserve">stärka </w:t>
      </w:r>
      <w:r w:rsidRPr="000B4E2F" w:rsidR="005E6472">
        <w:t>Konsumentverket</w:t>
      </w:r>
      <w:r w:rsidR="00D722B5">
        <w:t>s</w:t>
      </w:r>
      <w:r w:rsidRPr="000B4E2F" w:rsidR="005E6472">
        <w:t xml:space="preserve"> </w:t>
      </w:r>
      <w:r w:rsidRPr="000B4E2F" w:rsidR="002D3882">
        <w:t xml:space="preserve">arbete med att </w:t>
      </w:r>
      <w:r w:rsidRPr="000B4E2F" w:rsidR="005E6472">
        <w:t xml:space="preserve">bistå med kunskap till företag så att de kan navigera rätt i hur reklambudskap ska utformas för att uppfylla lagen. </w:t>
      </w:r>
      <w:r w:rsidRPr="000B4E2F">
        <w:t xml:space="preserve">För det andra behöver </w:t>
      </w:r>
      <w:r w:rsidRPr="000B4E2F" w:rsidR="005E6472">
        <w:t>Konsumentverket</w:t>
      </w:r>
      <w:r w:rsidR="00D722B5">
        <w:t>s</w:t>
      </w:r>
      <w:r w:rsidRPr="000B4E2F" w:rsidR="005E6472">
        <w:t xml:space="preserve"> arbet</w:t>
      </w:r>
      <w:r w:rsidRPr="000B4E2F">
        <w:t>e</w:t>
      </w:r>
      <w:r w:rsidRPr="000B4E2F" w:rsidR="005E6472">
        <w:t xml:space="preserve"> med tillsyn stärkas</w:t>
      </w:r>
      <w:r w:rsidRPr="000B4E2F" w:rsidR="00280B73">
        <w:t>. A</w:t>
      </w:r>
      <w:r w:rsidRPr="000B4E2F" w:rsidR="002D3882">
        <w:t>llt fler företag använder miljö</w:t>
      </w:r>
      <w:r w:rsidR="006A6606">
        <w:softHyphen/>
      </w:r>
      <w:r w:rsidRPr="000B4E2F" w:rsidR="002D3882">
        <w:t>påståenden och tillsynsvolymen har inte hunnit ikapp</w:t>
      </w:r>
      <w:r w:rsidRPr="000B4E2F" w:rsidR="005E6472">
        <w:t xml:space="preserve">. </w:t>
      </w:r>
      <w:r w:rsidRPr="000B4E2F">
        <w:t>För det tredje behöv</w:t>
      </w:r>
      <w:r w:rsidRPr="000B4E2F" w:rsidR="002D3882">
        <w:t>s</w:t>
      </w:r>
      <w:r w:rsidRPr="000B4E2F">
        <w:t xml:space="preserve"> skärpta regler som ger tillsynsmyndigheter möjlighet att använda skarpare sanktioner när företag bryter mot marknadsföringslagen.</w:t>
      </w:r>
    </w:p>
    <w:sdt>
      <w:sdtPr>
        <w:rPr>
          <w:i/>
          <w:noProof/>
        </w:rPr>
        <w:alias w:val="CC_Underskrifter"/>
        <w:tag w:val="CC_Underskrifter"/>
        <w:id w:val="583496634"/>
        <w:lock w:val="sdtContentLocked"/>
        <w:placeholder>
          <w:docPart w:val="21A46A3439AF4EC7A40176A9102516EA"/>
        </w:placeholder>
      </w:sdtPr>
      <w:sdtEndPr>
        <w:rPr>
          <w:i w:val="0"/>
          <w:noProof w:val="0"/>
        </w:rPr>
      </w:sdtEndPr>
      <w:sdtContent>
        <w:p w:rsidR="009A5F35" w:rsidP="006B24C5" w:rsidRDefault="009A5F35" w14:paraId="5C1C4AB0" w14:textId="77777777"/>
        <w:p w:rsidRPr="008E0FE2" w:rsidR="004801AC" w:rsidP="006B24C5" w:rsidRDefault="006A6606" w14:paraId="446A1F60" w14:textId="77777777"/>
      </w:sdtContent>
    </w:sdt>
    <w:tbl>
      <w:tblPr>
        <w:tblW w:w="5000" w:type="pct"/>
        <w:tblLook w:val="04A0" w:firstRow="1" w:lastRow="0" w:firstColumn="1" w:lastColumn="0" w:noHBand="0" w:noVBand="1"/>
        <w:tblCaption w:val="underskrifter"/>
      </w:tblPr>
      <w:tblGrid>
        <w:gridCol w:w="4252"/>
        <w:gridCol w:w="4252"/>
      </w:tblGrid>
      <w:tr w:rsidR="004E3FD8" w14:paraId="6B219E8E" w14:textId="77777777">
        <w:trPr>
          <w:cantSplit/>
        </w:trPr>
        <w:tc>
          <w:tcPr>
            <w:tcW w:w="50" w:type="pct"/>
            <w:vAlign w:val="bottom"/>
          </w:tcPr>
          <w:p w:rsidR="004E3FD8" w:rsidRDefault="00D722B5" w14:paraId="752CDB88" w14:textId="77777777">
            <w:pPr>
              <w:pStyle w:val="Underskrifter"/>
            </w:pPr>
            <w:r>
              <w:t>Amanda Palmstierna (MP)</w:t>
            </w:r>
          </w:p>
        </w:tc>
        <w:tc>
          <w:tcPr>
            <w:tcW w:w="50" w:type="pct"/>
            <w:vAlign w:val="bottom"/>
          </w:tcPr>
          <w:p w:rsidR="004E3FD8" w:rsidRDefault="00D722B5" w14:paraId="54EEE059" w14:textId="77777777">
            <w:pPr>
              <w:pStyle w:val="Underskrifter"/>
            </w:pPr>
            <w:r>
              <w:t>Lorentz Tovatt (MP)</w:t>
            </w:r>
          </w:p>
        </w:tc>
      </w:tr>
    </w:tbl>
    <w:p w:rsidR="001D77E7" w:rsidRDefault="001D77E7" w14:paraId="6EAA6EDF" w14:textId="77777777"/>
    <w:sectPr w:rsidR="001D77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8DF8" w14:textId="77777777" w:rsidR="005E6472" w:rsidRDefault="005E6472" w:rsidP="000C1CAD">
      <w:pPr>
        <w:spacing w:line="240" w:lineRule="auto"/>
      </w:pPr>
      <w:r>
        <w:separator/>
      </w:r>
    </w:p>
  </w:endnote>
  <w:endnote w:type="continuationSeparator" w:id="0">
    <w:p w14:paraId="25CD1EC7" w14:textId="77777777" w:rsidR="005E6472" w:rsidRDefault="005E6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B8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E4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C8CA" w14:textId="77777777" w:rsidR="00262EA3" w:rsidRPr="006B24C5" w:rsidRDefault="00262EA3" w:rsidP="006B2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880F" w14:textId="77777777" w:rsidR="005E6472" w:rsidRDefault="005E6472" w:rsidP="000C1CAD">
      <w:pPr>
        <w:spacing w:line="240" w:lineRule="auto"/>
      </w:pPr>
      <w:r>
        <w:separator/>
      </w:r>
    </w:p>
  </w:footnote>
  <w:footnote w:type="continuationSeparator" w:id="0">
    <w:p w14:paraId="0FE7325C" w14:textId="77777777" w:rsidR="005E6472" w:rsidRDefault="005E64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BF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071F17" wp14:editId="21409D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D08147" w14:textId="77777777" w:rsidR="00262EA3" w:rsidRDefault="006A6606" w:rsidP="008103B5">
                          <w:pPr>
                            <w:jc w:val="right"/>
                          </w:pPr>
                          <w:sdt>
                            <w:sdtPr>
                              <w:alias w:val="CC_Noformat_Partikod"/>
                              <w:tag w:val="CC_Noformat_Partikod"/>
                              <w:id w:val="-53464382"/>
                              <w:placeholder>
                                <w:docPart w:val="6EFE010899B74E1896DB3805A5C20E2B"/>
                              </w:placeholder>
                              <w:text/>
                            </w:sdtPr>
                            <w:sdtEndPr/>
                            <w:sdtContent>
                              <w:r w:rsidR="005E6472">
                                <w:t>MP</w:t>
                              </w:r>
                            </w:sdtContent>
                          </w:sdt>
                          <w:sdt>
                            <w:sdtPr>
                              <w:alias w:val="CC_Noformat_Partinummer"/>
                              <w:tag w:val="CC_Noformat_Partinummer"/>
                              <w:id w:val="-1709555926"/>
                              <w:placeholder>
                                <w:docPart w:val="DA733D589C9041B2B3B51D60A586AFFF"/>
                              </w:placeholder>
                              <w:text/>
                            </w:sdtPr>
                            <w:sdtEndPr/>
                            <w:sdtContent>
                              <w:r w:rsidR="005E6472">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71F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D08147" w14:textId="77777777" w:rsidR="00262EA3" w:rsidRDefault="006A6606" w:rsidP="008103B5">
                    <w:pPr>
                      <w:jc w:val="right"/>
                    </w:pPr>
                    <w:sdt>
                      <w:sdtPr>
                        <w:alias w:val="CC_Noformat_Partikod"/>
                        <w:tag w:val="CC_Noformat_Partikod"/>
                        <w:id w:val="-53464382"/>
                        <w:placeholder>
                          <w:docPart w:val="6EFE010899B74E1896DB3805A5C20E2B"/>
                        </w:placeholder>
                        <w:text/>
                      </w:sdtPr>
                      <w:sdtEndPr/>
                      <w:sdtContent>
                        <w:r w:rsidR="005E6472">
                          <w:t>MP</w:t>
                        </w:r>
                      </w:sdtContent>
                    </w:sdt>
                    <w:sdt>
                      <w:sdtPr>
                        <w:alias w:val="CC_Noformat_Partinummer"/>
                        <w:tag w:val="CC_Noformat_Partinummer"/>
                        <w:id w:val="-1709555926"/>
                        <w:placeholder>
                          <w:docPart w:val="DA733D589C9041B2B3B51D60A586AFFF"/>
                        </w:placeholder>
                        <w:text/>
                      </w:sdtPr>
                      <w:sdtEndPr/>
                      <w:sdtContent>
                        <w:r w:rsidR="005E6472">
                          <w:t>2402</w:t>
                        </w:r>
                      </w:sdtContent>
                    </w:sdt>
                  </w:p>
                </w:txbxContent>
              </v:textbox>
              <w10:wrap anchorx="page"/>
            </v:shape>
          </w:pict>
        </mc:Fallback>
      </mc:AlternateContent>
    </w:r>
  </w:p>
  <w:p w14:paraId="07A2A5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2495" w14:textId="77777777" w:rsidR="00262EA3" w:rsidRDefault="00262EA3" w:rsidP="008563AC">
    <w:pPr>
      <w:jc w:val="right"/>
    </w:pPr>
  </w:p>
  <w:p w14:paraId="3DC52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519D" w14:textId="77777777" w:rsidR="00262EA3" w:rsidRDefault="006A66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BCACD" wp14:editId="78FFF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DD896" w14:textId="77777777" w:rsidR="00262EA3" w:rsidRDefault="006A6606" w:rsidP="00A314CF">
    <w:pPr>
      <w:pStyle w:val="FSHNormal"/>
      <w:spacing w:before="40"/>
    </w:pPr>
    <w:sdt>
      <w:sdtPr>
        <w:alias w:val="CC_Noformat_Motionstyp"/>
        <w:tag w:val="CC_Noformat_Motionstyp"/>
        <w:id w:val="1162973129"/>
        <w:lock w:val="sdtContentLocked"/>
        <w15:appearance w15:val="hidden"/>
        <w:text/>
      </w:sdtPr>
      <w:sdtEndPr/>
      <w:sdtContent>
        <w:r w:rsidR="00943B7D">
          <w:t>Enskild motion</w:t>
        </w:r>
      </w:sdtContent>
    </w:sdt>
    <w:r w:rsidR="00821B36">
      <w:t xml:space="preserve"> </w:t>
    </w:r>
    <w:sdt>
      <w:sdtPr>
        <w:alias w:val="CC_Noformat_Partikod"/>
        <w:tag w:val="CC_Noformat_Partikod"/>
        <w:id w:val="1471015553"/>
        <w:text/>
      </w:sdtPr>
      <w:sdtEndPr/>
      <w:sdtContent>
        <w:r w:rsidR="005E6472">
          <w:t>MP</w:t>
        </w:r>
      </w:sdtContent>
    </w:sdt>
    <w:sdt>
      <w:sdtPr>
        <w:alias w:val="CC_Noformat_Partinummer"/>
        <w:tag w:val="CC_Noformat_Partinummer"/>
        <w:id w:val="-2014525982"/>
        <w:text/>
      </w:sdtPr>
      <w:sdtEndPr/>
      <w:sdtContent>
        <w:r w:rsidR="005E6472">
          <w:t>2402</w:t>
        </w:r>
      </w:sdtContent>
    </w:sdt>
  </w:p>
  <w:p w14:paraId="205AE98E" w14:textId="77777777" w:rsidR="00262EA3" w:rsidRPr="008227B3" w:rsidRDefault="006A66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EB81D" w14:textId="77777777" w:rsidR="00262EA3" w:rsidRPr="008227B3" w:rsidRDefault="006A66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3B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3B7D">
          <w:t>:4204</w:t>
        </w:r>
      </w:sdtContent>
    </w:sdt>
  </w:p>
  <w:p w14:paraId="61AA0DF8" w14:textId="77777777" w:rsidR="00262EA3" w:rsidRDefault="006A66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3B7D">
          <w:t>av Amanda Palmstierna och Lorentz Tovatt (båda MP)</w:t>
        </w:r>
      </w:sdtContent>
    </w:sdt>
  </w:p>
  <w:sdt>
    <w:sdtPr>
      <w:alias w:val="CC_Noformat_Rubtext"/>
      <w:tag w:val="CC_Noformat_Rubtext"/>
      <w:id w:val="-218060500"/>
      <w:lock w:val="sdtLocked"/>
      <w:placeholder>
        <w:docPart w:val="DF3F06A8139C44AAA39BC3D57B5E5121"/>
      </w:placeholder>
      <w:text/>
    </w:sdtPr>
    <w:sdtEndPr/>
    <w:sdtContent>
      <w:p w14:paraId="53E6D057" w14:textId="77777777" w:rsidR="00262EA3" w:rsidRDefault="001B18D2" w:rsidP="00283E0F">
        <w:pPr>
          <w:pStyle w:val="FSHRub2"/>
        </w:pPr>
        <w:r>
          <w:t>Stoppa s.k. greenwashing – stöd seriösa företag</w:t>
        </w:r>
      </w:p>
    </w:sdtContent>
  </w:sdt>
  <w:sdt>
    <w:sdtPr>
      <w:alias w:val="CC_Boilerplate_3"/>
      <w:tag w:val="CC_Boilerplate_3"/>
      <w:id w:val="1606463544"/>
      <w:lock w:val="sdtContentLocked"/>
      <w15:appearance w15:val="hidden"/>
      <w:text w:multiLine="1"/>
    </w:sdtPr>
    <w:sdtEndPr/>
    <w:sdtContent>
      <w:p w14:paraId="58D36D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64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2F"/>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D2"/>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7E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73"/>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82"/>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1A"/>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FD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47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8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06"/>
    <w:rsid w:val="006A6D09"/>
    <w:rsid w:val="006A7198"/>
    <w:rsid w:val="006A7E51"/>
    <w:rsid w:val="006B00CE"/>
    <w:rsid w:val="006B0420"/>
    <w:rsid w:val="006B0601"/>
    <w:rsid w:val="006B24C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98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7D"/>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3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31"/>
    <w:rsid w:val="00CD2A97"/>
    <w:rsid w:val="00CD4084"/>
    <w:rsid w:val="00CD469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2B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557BA3"/>
  <w15:chartTrackingRefBased/>
  <w15:docId w15:val="{7327BFB5-004D-4998-9B6B-1AC91916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178224E304AFEAB3E833C7011DD45"/>
        <w:category>
          <w:name w:val="Allmänt"/>
          <w:gallery w:val="placeholder"/>
        </w:category>
        <w:types>
          <w:type w:val="bbPlcHdr"/>
        </w:types>
        <w:behaviors>
          <w:behavior w:val="content"/>
        </w:behaviors>
        <w:guid w:val="{D7D921B2-68CC-4C5F-8CAE-E2D269F70A89}"/>
      </w:docPartPr>
      <w:docPartBody>
        <w:p w:rsidR="00284D82" w:rsidRDefault="002E3D44">
          <w:pPr>
            <w:pStyle w:val="367178224E304AFEAB3E833C7011DD45"/>
          </w:pPr>
          <w:r w:rsidRPr="005A0A93">
            <w:rPr>
              <w:rStyle w:val="Platshllartext"/>
            </w:rPr>
            <w:t>Förslag till riksdagsbeslut</w:t>
          </w:r>
        </w:p>
      </w:docPartBody>
    </w:docPart>
    <w:docPart>
      <w:docPartPr>
        <w:name w:val="F3B7271EDAAE4B70ACC72790170FE600"/>
        <w:category>
          <w:name w:val="Allmänt"/>
          <w:gallery w:val="placeholder"/>
        </w:category>
        <w:types>
          <w:type w:val="bbPlcHdr"/>
        </w:types>
        <w:behaviors>
          <w:behavior w:val="content"/>
        </w:behaviors>
        <w:guid w:val="{CFE4BA82-9584-4869-BA3B-B0B396A5800D}"/>
      </w:docPartPr>
      <w:docPartBody>
        <w:p w:rsidR="00284D82" w:rsidRDefault="002E3D44">
          <w:pPr>
            <w:pStyle w:val="F3B7271EDAAE4B70ACC72790170FE600"/>
          </w:pPr>
          <w:r w:rsidRPr="005A0A93">
            <w:rPr>
              <w:rStyle w:val="Platshllartext"/>
            </w:rPr>
            <w:t>Motivering</w:t>
          </w:r>
        </w:p>
      </w:docPartBody>
    </w:docPart>
    <w:docPart>
      <w:docPartPr>
        <w:name w:val="6EFE010899B74E1896DB3805A5C20E2B"/>
        <w:category>
          <w:name w:val="Allmänt"/>
          <w:gallery w:val="placeholder"/>
        </w:category>
        <w:types>
          <w:type w:val="bbPlcHdr"/>
        </w:types>
        <w:behaviors>
          <w:behavior w:val="content"/>
        </w:behaviors>
        <w:guid w:val="{4BE48E0B-B267-4248-8867-08B262914D58}"/>
      </w:docPartPr>
      <w:docPartBody>
        <w:p w:rsidR="00284D82" w:rsidRDefault="002E3D44">
          <w:pPr>
            <w:pStyle w:val="6EFE010899B74E1896DB3805A5C20E2B"/>
          </w:pPr>
          <w:r>
            <w:rPr>
              <w:rStyle w:val="Platshllartext"/>
            </w:rPr>
            <w:t xml:space="preserve"> </w:t>
          </w:r>
        </w:p>
      </w:docPartBody>
    </w:docPart>
    <w:docPart>
      <w:docPartPr>
        <w:name w:val="DA733D589C9041B2B3B51D60A586AFFF"/>
        <w:category>
          <w:name w:val="Allmänt"/>
          <w:gallery w:val="placeholder"/>
        </w:category>
        <w:types>
          <w:type w:val="bbPlcHdr"/>
        </w:types>
        <w:behaviors>
          <w:behavior w:val="content"/>
        </w:behaviors>
        <w:guid w:val="{79BA11B8-ADEE-4369-86F3-E0F3ABE5C8A0}"/>
      </w:docPartPr>
      <w:docPartBody>
        <w:p w:rsidR="00284D82" w:rsidRDefault="002E3D44">
          <w:pPr>
            <w:pStyle w:val="DA733D589C9041B2B3B51D60A586AFFF"/>
          </w:pPr>
          <w:r>
            <w:t xml:space="preserve"> </w:t>
          </w:r>
        </w:p>
      </w:docPartBody>
    </w:docPart>
    <w:docPart>
      <w:docPartPr>
        <w:name w:val="DefaultPlaceholder_-1854013440"/>
        <w:category>
          <w:name w:val="Allmänt"/>
          <w:gallery w:val="placeholder"/>
        </w:category>
        <w:types>
          <w:type w:val="bbPlcHdr"/>
        </w:types>
        <w:behaviors>
          <w:behavior w:val="content"/>
        </w:behaviors>
        <w:guid w:val="{86072FA0-3909-48A3-B8EA-97C05049D0F9}"/>
      </w:docPartPr>
      <w:docPartBody>
        <w:p w:rsidR="00284D82" w:rsidRDefault="002E3D44">
          <w:r w:rsidRPr="006A75E8">
            <w:rPr>
              <w:rStyle w:val="Platshllartext"/>
            </w:rPr>
            <w:t>Klicka eller tryck här för att ange text.</w:t>
          </w:r>
        </w:p>
      </w:docPartBody>
    </w:docPart>
    <w:docPart>
      <w:docPartPr>
        <w:name w:val="DF3F06A8139C44AAA39BC3D57B5E5121"/>
        <w:category>
          <w:name w:val="Allmänt"/>
          <w:gallery w:val="placeholder"/>
        </w:category>
        <w:types>
          <w:type w:val="bbPlcHdr"/>
        </w:types>
        <w:behaviors>
          <w:behavior w:val="content"/>
        </w:behaviors>
        <w:guid w:val="{423951C8-3138-4B50-A303-68CE1A2B4F84}"/>
      </w:docPartPr>
      <w:docPartBody>
        <w:p w:rsidR="00284D82" w:rsidRDefault="002E3D44">
          <w:r w:rsidRPr="006A75E8">
            <w:rPr>
              <w:rStyle w:val="Platshllartext"/>
            </w:rPr>
            <w:t>[ange din text här]</w:t>
          </w:r>
        </w:p>
      </w:docPartBody>
    </w:docPart>
    <w:docPart>
      <w:docPartPr>
        <w:name w:val="21A46A3439AF4EC7A40176A9102516EA"/>
        <w:category>
          <w:name w:val="Allmänt"/>
          <w:gallery w:val="placeholder"/>
        </w:category>
        <w:types>
          <w:type w:val="bbPlcHdr"/>
        </w:types>
        <w:behaviors>
          <w:behavior w:val="content"/>
        </w:behaviors>
        <w:guid w:val="{55B474B0-5C08-4175-B670-2590AA0CDFEB}"/>
      </w:docPartPr>
      <w:docPartBody>
        <w:p w:rsidR="0096497D" w:rsidRDefault="009649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44"/>
    <w:rsid w:val="00284D82"/>
    <w:rsid w:val="002E3D44"/>
    <w:rsid w:val="00964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3D44"/>
    <w:rPr>
      <w:color w:val="F4B083" w:themeColor="accent2" w:themeTint="99"/>
    </w:rPr>
  </w:style>
  <w:style w:type="paragraph" w:customStyle="1" w:styleId="367178224E304AFEAB3E833C7011DD45">
    <w:name w:val="367178224E304AFEAB3E833C7011DD45"/>
  </w:style>
  <w:style w:type="paragraph" w:customStyle="1" w:styleId="F3B7271EDAAE4B70ACC72790170FE600">
    <w:name w:val="F3B7271EDAAE4B70ACC72790170FE600"/>
  </w:style>
  <w:style w:type="paragraph" w:customStyle="1" w:styleId="6EFE010899B74E1896DB3805A5C20E2B">
    <w:name w:val="6EFE010899B74E1896DB3805A5C20E2B"/>
  </w:style>
  <w:style w:type="paragraph" w:customStyle="1" w:styleId="DA733D589C9041B2B3B51D60A586AFFF">
    <w:name w:val="DA733D589C9041B2B3B51D60A586A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0B6B6-11B6-4AEC-9136-A8261E9EA806}"/>
</file>

<file path=customXml/itemProps2.xml><?xml version="1.0" encoding="utf-8"?>
<ds:datastoreItem xmlns:ds="http://schemas.openxmlformats.org/officeDocument/2006/customXml" ds:itemID="{3154101A-B6C5-4E31-AFB9-04D6DB9E461E}"/>
</file>

<file path=customXml/itemProps3.xml><?xml version="1.0" encoding="utf-8"?>
<ds:datastoreItem xmlns:ds="http://schemas.openxmlformats.org/officeDocument/2006/customXml" ds:itemID="{0A9FCB72-F304-448E-8EB1-21322AC4CD90}"/>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2275</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Stoppa Greenwashing   stöd seriösa företag</vt:lpstr>
      <vt:lpstr>
      </vt:lpstr>
    </vt:vector>
  </TitlesOfParts>
  <Company>Sveriges riksdag</Company>
  <LinksUpToDate>false</LinksUpToDate>
  <CharactersWithSpaces>2656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