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docProps/app.xml" ContentType="application/vnd.openxmlformats-officedocument.extended-properties+xml"/>
  <Override PartName="/word/glossary/numbering.xml" ContentType="application/vnd.openxmlformats-officedocument.wordprocessingml.numbering+xml"/>
  <Override PartName="/word/glossary/webSettings.xml" ContentType="application/vnd.openxmlformats-officedocument.wordprocessingml.web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alias w:val="CC_Boilerplate_4"/>
        <w:tag w:val="CC_Boilerplate_4"/>
        <w:id w:val="-1644581176"/>
        <w:lock w:val="sdtLocked"/>
        <w:placeholder>
          <w:docPart w:val="EF043AC7749E4A12B5779558DE459486"/>
        </w:placeholder>
        <w:text/>
      </w:sdtPr>
      <w:sdtEndPr/>
      <w:sdtContent>
        <w:p w:rsidRPr="009B062B" w:rsidR="00AF30DD" w:rsidP="00DA28CE" w:rsidRDefault="00AF30DD" w14:paraId="4BA9F409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e3c1d32b-81e2-4c35-bc1b-d80088ac0aa3"/>
        <w:id w:val="1917124126"/>
        <w:lock w:val="sdtLocked"/>
      </w:sdtPr>
      <w:sdtEndPr/>
      <w:sdtContent>
        <w:p w:rsidR="00C26519" w:rsidRDefault="00116610" w14:paraId="4BA9F40A" w14:textId="77777777"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möjligheten till en järnvägslänk mellan Uppsala och Enköping bör utredas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D26953E1C3DA469E98A91F27B811F501"/>
        </w:placeholder>
        <w:text/>
      </w:sdtPr>
      <w:sdtEndPr/>
      <w:sdtContent>
        <w:p w:rsidRPr="009B062B" w:rsidR="006D79C9" w:rsidP="00333E95" w:rsidRDefault="006D79C9" w14:paraId="4BA9F40B" w14:textId="77777777">
          <w:pPr>
            <w:pStyle w:val="Rubrik1"/>
          </w:pPr>
          <w:r>
            <w:t>Motivering</w:t>
          </w:r>
        </w:p>
      </w:sdtContent>
    </w:sdt>
    <w:p w:rsidRPr="001377B9" w:rsidR="00E742AE" w:rsidP="001377B9" w:rsidRDefault="00E742AE" w14:paraId="4BA9F40C" w14:textId="08BCD093">
      <w:pPr>
        <w:pStyle w:val="Normalutanindragellerluft"/>
      </w:pPr>
      <w:r w:rsidRPr="001377B9">
        <w:t>Varje dag pendlar 4</w:t>
      </w:r>
      <w:r w:rsidRPr="001377B9" w:rsidR="00D14DD4">
        <w:t> </w:t>
      </w:r>
      <w:r w:rsidRPr="001377B9">
        <w:t>000 personer mellan Uppsala, Enköping och Västerås. Busspendlare kunde lägga restid på familj och vänner om det gick snabbare att resa. Bilåkarna skulle spara pengar och få bättre miljösamvete.</w:t>
      </w:r>
    </w:p>
    <w:p w:rsidRPr="001377B9" w:rsidR="00E742AE" w:rsidP="001377B9" w:rsidRDefault="00E742AE" w14:paraId="4BA9F40E" w14:textId="71A5E775">
      <w:r w:rsidRPr="001377B9">
        <w:t>Det tar i</w:t>
      </w:r>
      <w:r w:rsidRPr="001377B9" w:rsidR="00D14DD4">
        <w:t>dag längre tid att resa Uppsala–</w:t>
      </w:r>
      <w:r w:rsidRPr="001377B9">
        <w:t>Enköping än den kortare sträckan Upp</w:t>
      </w:r>
      <w:r w:rsidRPr="001377B9" w:rsidR="00D14DD4">
        <w:t>sala–</w:t>
      </w:r>
      <w:r w:rsidRPr="001377B9">
        <w:t>Stockholm. Järnväg mellan Uppsala och Enköping, Aroslänken, skulle korta restiden och gynna båda städer. Dessutom skulle tåg kunna köras från Örebro och Västerås till Arlanda, utan omvägen via Stockholm.</w:t>
      </w:r>
    </w:p>
    <w:p w:rsidRPr="001377B9" w:rsidR="00E742AE" w:rsidP="001377B9" w:rsidRDefault="00E742AE" w14:paraId="4BA9F410" w14:textId="77777777">
      <w:r w:rsidRPr="001377B9">
        <w:t>Ett viktigt skäl att satsa på tåg är att det är klimatvänligt. Även jämfört med biogasbuss är ett tågs klimatpåverkan närmast obefintlig. Busspendling mellan Uppsala och Enköping ger i dag utsläpp motsvarande många varv runt jorden med en stadsjeep.</w:t>
      </w:r>
    </w:p>
    <w:p w:rsidRPr="001377B9" w:rsidR="00E742AE" w:rsidP="001377B9" w:rsidRDefault="00E742AE" w14:paraId="4BA9F412" w14:textId="77777777">
      <w:r w:rsidRPr="001377B9">
        <w:t>Järnväg skulle låta företagarnas pool av arbetskraft växa betydligt och underlätta varutransporter. När företag expanderar och anställer fler får fler betala skatt och bidra till att finansiera järnvägen.</w:t>
      </w:r>
    </w:p>
    <w:p w:rsidRPr="001377B9" w:rsidR="00E742AE" w:rsidP="001377B9" w:rsidRDefault="00E742AE" w14:paraId="4BA9F414" w14:textId="2580DC85">
      <w:r w:rsidRPr="001377B9">
        <w:t>Aroslänken skulle stärka Uppsala län och omkringliggande städer, göra det enklare att bo utanför tätorter, inrätta en station i Örsundsbro, skapa nya arbetsplatser och minska människors restid. Järnväg Uppsala</w:t>
      </w:r>
      <w:r w:rsidRPr="001377B9" w:rsidR="00D14DD4">
        <w:t>–</w:t>
      </w:r>
      <w:r w:rsidRPr="001377B9">
        <w:t>Enköping gör betydligt mer nytta än spårvagn i centrala Uppsala.</w:t>
      </w:r>
    </w:p>
    <w:p w:rsidRPr="001377B9" w:rsidR="00BB6339" w:rsidP="001377B9" w:rsidRDefault="00E742AE" w14:paraId="4BA9F416" w14:textId="77777777">
      <w:bookmarkStart w:name="_GoBack" w:id="1"/>
      <w:bookmarkEnd w:id="1"/>
      <w:r w:rsidRPr="001377B9">
        <w:lastRenderedPageBreak/>
        <w:t xml:space="preserve">För den som tillbringar tid på en buss fem dagar i veckan läggs minuter och timmar till en allt större hög. Så låt oss se över möjligheten till järnväg mellan Uppsala och Enköping för människornas, företagens och klimatets skull. 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AFD549770FF14B76AAF7D8365D112FDC"/>
        </w:placeholder>
      </w:sdtPr>
      <w:sdtEndPr>
        <w:rPr>
          <w:i w:val="0"/>
          <w:noProof w:val="0"/>
        </w:rPr>
      </w:sdtEndPr>
      <w:sdtContent>
        <w:p w:rsidR="007C1493" w:rsidRDefault="007C1493" w14:paraId="4BA9F417" w14:textId="77777777"/>
        <w:p w:rsidRPr="008E0FE2" w:rsidR="004801AC" w:rsidP="007C1493" w:rsidRDefault="0009164B" w14:paraId="4BA9F418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Lina Nordquist (L)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</w:tbl>
    <w:p w:rsidR="00251214" w:rsidRDefault="00251214" w14:paraId="4BA9F41C" w14:textId="77777777"/>
    <w:sectPr w:rsidR="00251214" w:rsidSect="00C16A70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BA9F41E" w14:textId="77777777" w:rsidR="009056C3" w:rsidRDefault="009056C3" w:rsidP="000C1CAD">
      <w:pPr>
        <w:spacing w:line="240" w:lineRule="auto"/>
      </w:pPr>
      <w:r>
        <w:separator/>
      </w:r>
    </w:p>
  </w:endnote>
  <w:endnote w:type="continuationSeparator" w:id="0">
    <w:p w14:paraId="4BA9F41F" w14:textId="77777777" w:rsidR="009056C3" w:rsidRDefault="009056C3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9F424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A9F425" w14:textId="0E1C1821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09164B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BA9F41C" w14:textId="77777777" w:rsidR="009056C3" w:rsidRDefault="009056C3" w:rsidP="000C1CAD">
      <w:pPr>
        <w:spacing w:line="240" w:lineRule="auto"/>
      </w:pPr>
      <w:r>
        <w:separator/>
      </w:r>
    </w:p>
  </w:footnote>
  <w:footnote w:type="continuationSeparator" w:id="0">
    <w:p w14:paraId="4BA9F41D" w14:textId="77777777" w:rsidR="009056C3" w:rsidRDefault="009056C3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776B74" w:rsidRDefault="00262EA3" w14:paraId="4BA9F420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BA9F42F" wp14:anchorId="4BA9F42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09164B" w14:paraId="4BA9F432" w14:textId="77777777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F699D31C7B0F419ABEBF10D7C732EC80"/>
                              </w:placeholder>
                              <w:text/>
                            </w:sdtPr>
                            <w:sdtEndPr/>
                            <w:sdtContent>
                              <w:r w:rsidR="00F42909">
                                <w:t>L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16BE677A14E8419A99DF81DA3A0078E3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F42909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4BA9F42E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09164B" w14:paraId="4BA9F432" w14:textId="77777777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F699D31C7B0F419ABEBF10D7C732EC80"/>
                        </w:placeholder>
                        <w:text/>
                      </w:sdtPr>
                      <w:sdtEndPr/>
                      <w:sdtContent>
                        <w:r w:rsidR="00F42909">
                          <w:t>L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16BE677A14E8419A99DF81DA3A0078E3"/>
                        </w:placeholder>
                        <w:showingPlcHdr/>
                        <w:text/>
                      </w:sdtPr>
                      <w:sdtEndPr/>
                      <w:sdtContent>
                        <w:r w:rsidR="00F42909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4BA9F421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262EA3" w14:paraId="4BA9F422" w14:textId="77777777">
    <w:pPr>
      <w:jc w:val="right"/>
    </w:pPr>
  </w:p>
  <w:p w:rsidR="00262EA3" w:rsidP="00776B74" w:rsidRDefault="00262EA3" w14:paraId="4BA9F423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EA3" w:rsidP="008563AC" w:rsidRDefault="0009164B" w14:paraId="4BA9F426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4BA9F431" wp14:anchorId="4BA9F430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09164B" w14:paraId="4BA9F427" w14:textId="77777777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F42909">
          <w:t>L</w:t>
        </w:r>
      </w:sdtContent>
    </w:sdt>
    <w:sdt>
      <w:sdtPr>
        <w:alias w:val="CC_Noformat_Partinummer"/>
        <w:tag w:val="CC_Noformat_Partinummer"/>
        <w:id w:val="-2014525982"/>
        <w:showingPlcHdr/>
        <w:text/>
      </w:sdtPr>
      <w:sdtEndPr/>
      <w:sdtContent>
        <w:r w:rsidR="00AB0A6E">
          <w:t xml:space="preserve">     </w:t>
        </w:r>
      </w:sdtContent>
    </w:sdt>
  </w:p>
  <w:p w:rsidRPr="008227B3" w:rsidR="00262EA3" w:rsidP="008227B3" w:rsidRDefault="0009164B" w14:paraId="4BA9F428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09164B" w14:paraId="4BA9F429" w14:textId="7777777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2018/19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:241</w:t>
        </w:r>
      </w:sdtContent>
    </w:sdt>
  </w:p>
  <w:p w:rsidR="00262EA3" w:rsidP="00E03A3D" w:rsidRDefault="0009164B" w14:paraId="4BA9F42A" w14:textId="77777777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>
          <w:t>av Lina Nordquist (L)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:rsidR="00262EA3" w:rsidP="00283E0F" w:rsidRDefault="00116610" w14:paraId="4BA9F42B" w14:textId="7077DB8D">
        <w:pPr>
          <w:pStyle w:val="FSHRub2"/>
        </w:pPr>
        <w:r>
          <w:t>Aroslänken – se över möjligheten till järnväg Uppsala–Enköping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4BA9F42C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RibbonMallVersion" w:val="4.4.0"/>
  </w:docVars>
  <w:rsids>
    <w:rsidRoot w:val="00F42909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64B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610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7B9"/>
    <w:rsid w:val="0013783E"/>
    <w:rsid w:val="00137D27"/>
    <w:rsid w:val="00137DC4"/>
    <w:rsid w:val="00137E1A"/>
    <w:rsid w:val="00140735"/>
    <w:rsid w:val="00140AFA"/>
    <w:rsid w:val="0014172E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14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2A14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32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12B3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493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47761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6C3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4431"/>
    <w:rsid w:val="00AA4635"/>
    <w:rsid w:val="00AA6CB2"/>
    <w:rsid w:val="00AA7017"/>
    <w:rsid w:val="00AA71C8"/>
    <w:rsid w:val="00AA7215"/>
    <w:rsid w:val="00AA73AC"/>
    <w:rsid w:val="00AB0730"/>
    <w:rsid w:val="00AB0A6E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2E1D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E6F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519"/>
    <w:rsid w:val="00C26E30"/>
    <w:rsid w:val="00C3039D"/>
    <w:rsid w:val="00C30D70"/>
    <w:rsid w:val="00C316AE"/>
    <w:rsid w:val="00C32392"/>
    <w:rsid w:val="00C32664"/>
    <w:rsid w:val="00C3267F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4DD4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2AE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68A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909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4BA9F408"/>
  <w15:chartTrackingRefBased/>
  <w15:docId w15:val="{5EA8AF7B-37C2-490F-8BC7-08AF2DB1D5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41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ntTable" Target="fontTable.xml"/><Relationship Id="rId16" Type="http://schemas.openxmlformats.org/officeDocument/2006/relationships/header" Target="header3.xml"/><Relationship Id="rId20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19" Type="http://schemas.openxmlformats.org/officeDocument/2006/relationships/theme" Target="theme/theme1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EF043AC7749E4A12B5779558DE45948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10C3C194-D785-4B19-ACA2-4318DD0A4005}"/>
      </w:docPartPr>
      <w:docPartBody>
        <w:p w:rsidR="00D74CA6" w:rsidRDefault="007941A2">
          <w:pPr>
            <w:pStyle w:val="EF043AC7749E4A12B5779558DE459486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D26953E1C3DA469E98A91F27B811F50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E31CA-3B08-4B5A-A8B3-3804DC724685}"/>
      </w:docPartPr>
      <w:docPartBody>
        <w:p w:rsidR="00D74CA6" w:rsidRDefault="007941A2">
          <w:pPr>
            <w:pStyle w:val="D26953E1C3DA469E98A91F27B811F501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699D31C7B0F419ABEBF10D7C732EC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B3943BF-CE31-4130-8D17-A2E726AEC509}"/>
      </w:docPartPr>
      <w:docPartBody>
        <w:p w:rsidR="00D74CA6" w:rsidRDefault="007941A2">
          <w:pPr>
            <w:pStyle w:val="F699D31C7B0F419ABEBF10D7C732EC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6BE677A14E8419A99DF81DA3A0078E3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4A4E19F-B8E4-4BBF-B518-545648935807}"/>
      </w:docPartPr>
      <w:docPartBody>
        <w:p w:rsidR="00D74CA6" w:rsidRDefault="007941A2">
          <w:pPr>
            <w:pStyle w:val="16BE677A14E8419A99DF81DA3A0078E3"/>
          </w:pPr>
          <w:r>
            <w:t xml:space="preserve"> </w:t>
          </w:r>
        </w:p>
      </w:docPartBody>
    </w:docPart>
    <w:docPart>
      <w:docPartPr>
        <w:name w:val="AFD549770FF14B76AAF7D8365D112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C6B32-DC3C-44B0-A9B7-67B41A135B3A}"/>
      </w:docPartPr>
      <w:docPartBody>
        <w:p w:rsidR="008A7247" w:rsidRDefault="008A7247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1A2"/>
    <w:rsid w:val="00636226"/>
    <w:rsid w:val="007941A2"/>
    <w:rsid w:val="008A7247"/>
    <w:rsid w:val="00D74CA6"/>
    <w:rsid w:val="00DE25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EF043AC7749E4A12B5779558DE459486">
    <w:name w:val="EF043AC7749E4A12B5779558DE459486"/>
  </w:style>
  <w:style w:type="paragraph" w:customStyle="1" w:styleId="7FBECF4F7D3B4541AA1D87B68117CD43">
    <w:name w:val="7FBECF4F7D3B4541AA1D87B68117CD43"/>
  </w:style>
  <w:style w:type="paragraph" w:customStyle="1" w:styleId="Frslagstext">
    <w:name w:val="Förslagstext"/>
    <w:aliases w:val="Yrkande,Hemstlatt"/>
    <w:basedOn w:val="Normal"/>
    <w:link w:val="FrslagstextChar"/>
    <w:uiPriority w:val="2"/>
    <w:pPr>
      <w:numPr>
        <w:numId w:val="1"/>
      </w:numPr>
      <w:tabs>
        <w:tab w:val="left" w:pos="397"/>
      </w:tabs>
      <w:spacing w:before="80" w:after="0" w:line="360" w:lineRule="auto"/>
      <w:ind w:left="397" w:hanging="397"/>
      <w:contextualSpacing/>
    </w:pPr>
    <w:rPr>
      <w:rFonts w:eastAsiaTheme="minorHAnsi"/>
      <w:kern w:val="28"/>
      <w:sz w:val="24"/>
      <w:szCs w:val="24"/>
      <w:lang w:eastAsia="en-US"/>
      <w14:numSpacing w14:val="proportional"/>
    </w:rPr>
  </w:style>
  <w:style w:type="character" w:customStyle="1" w:styleId="FrslagstextChar">
    <w:name w:val="Förslagstext Char"/>
    <w:aliases w:val="Yrkande Char,Hemstlatt Char"/>
    <w:basedOn w:val="Standardstycketeckensnitt"/>
    <w:link w:val="Frslagstext"/>
    <w:uiPriority w:val="2"/>
    <w:rPr>
      <w:rFonts w:eastAsiaTheme="minorHAnsi"/>
      <w:kern w:val="28"/>
      <w:sz w:val="24"/>
      <w:szCs w:val="24"/>
      <w:lang w:eastAsia="en-US"/>
      <w14:numSpacing w14:val="proportional"/>
    </w:rPr>
  </w:style>
  <w:style w:type="paragraph" w:customStyle="1" w:styleId="381A3FB426EC4EC1B8F187BE00960683">
    <w:name w:val="381A3FB426EC4EC1B8F187BE00960683"/>
  </w:style>
  <w:style w:type="paragraph" w:customStyle="1" w:styleId="D26953E1C3DA469E98A91F27B811F501">
    <w:name w:val="D26953E1C3DA469E98A91F27B811F501"/>
  </w:style>
  <w:style w:type="paragraph" w:customStyle="1" w:styleId="325B9BDB76C244BA90E41F4AF18CDAC6">
    <w:name w:val="325B9BDB76C244BA90E41F4AF18CDAC6"/>
  </w:style>
  <w:style w:type="paragraph" w:customStyle="1" w:styleId="CA4464969DEB46BB95E3F9C3ED30285F">
    <w:name w:val="CA4464969DEB46BB95E3F9C3ED30285F"/>
  </w:style>
  <w:style w:type="paragraph" w:customStyle="1" w:styleId="F699D31C7B0F419ABEBF10D7C732EC80">
    <w:name w:val="F699D31C7B0F419ABEBF10D7C732EC80"/>
  </w:style>
  <w:style w:type="paragraph" w:customStyle="1" w:styleId="16BE677A14E8419A99DF81DA3A0078E3">
    <w:name w:val="16BE677A14E8419A99DF81DA3A0078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ec540bd1717ba225241d19970740275b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afffe5469a9fca058a83d7fa8fb320c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F0AB54A8-7BDB-4B8F-884C-8FB8E7260F2D}"/>
</file>

<file path=customXml/itemProps2.xml><?xml version="1.0" encoding="utf-8"?>
<ds:datastoreItem xmlns:ds="http://schemas.openxmlformats.org/officeDocument/2006/customXml" ds:itemID="{1261FC3D-408C-4794-B68D-31D074C2F28F}"/>
</file>

<file path=customXml/itemProps3.xml><?xml version="1.0" encoding="utf-8"?>
<ds:datastoreItem xmlns:ds="http://schemas.openxmlformats.org/officeDocument/2006/customXml" ds:itemID="{473F4DA3-38F6-4D0C-89BF-04B7C51364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256</Words>
  <Characters>1449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 Aroslänken  Se över möjligheten till järnväg Uppsala Enköping</vt:lpstr>
      <vt:lpstr>
      </vt:lpstr>
    </vt:vector>
  </TitlesOfParts>
  <Company>Sveriges riksdag</Company>
  <LinksUpToDate>false</LinksUpToDate>
  <CharactersWithSpaces>1694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